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E69" w:rsidRDefault="00AC6E69">
      <w:pPr>
        <w:pStyle w:val="ConsPlusTitlePage"/>
      </w:pPr>
      <w:r>
        <w:t xml:space="preserve">Документ предоставлен </w:t>
      </w:r>
      <w:hyperlink r:id="rId4">
        <w:r>
          <w:rPr>
            <w:color w:val="0000FF"/>
          </w:rPr>
          <w:t>КонсультантПлюс</w:t>
        </w:r>
      </w:hyperlink>
      <w:r>
        <w:br/>
      </w:r>
    </w:p>
    <w:p w:rsidR="00AC6E69" w:rsidRDefault="00AC6E69">
      <w:pPr>
        <w:pStyle w:val="ConsPlusNormal"/>
        <w:jc w:val="both"/>
        <w:outlineLvl w:val="0"/>
      </w:pPr>
    </w:p>
    <w:p w:rsidR="00AC6E69" w:rsidRDefault="00AC6E69">
      <w:pPr>
        <w:pStyle w:val="ConsPlusTitle"/>
        <w:jc w:val="center"/>
        <w:outlineLvl w:val="0"/>
      </w:pPr>
      <w:r>
        <w:t>ПРАВИТЕЛЬСТВО СВЕРДЛОВСКОЙ ОБЛАСТИ</w:t>
      </w:r>
    </w:p>
    <w:p w:rsidR="00AC6E69" w:rsidRDefault="00AC6E69">
      <w:pPr>
        <w:pStyle w:val="ConsPlusTitle"/>
        <w:jc w:val="center"/>
      </w:pPr>
    </w:p>
    <w:p w:rsidR="00AC6E69" w:rsidRDefault="00AC6E69">
      <w:pPr>
        <w:pStyle w:val="ConsPlusTitle"/>
        <w:jc w:val="center"/>
      </w:pPr>
      <w:r>
        <w:t>ПОСТАНОВЛЕНИЕ</w:t>
      </w:r>
    </w:p>
    <w:p w:rsidR="00AC6E69" w:rsidRDefault="00AC6E69">
      <w:pPr>
        <w:pStyle w:val="ConsPlusTitle"/>
        <w:jc w:val="center"/>
      </w:pPr>
      <w:r>
        <w:t>от 2 апреля 2026 г. N 203-ПП</w:t>
      </w:r>
    </w:p>
    <w:p w:rsidR="00AC6E69" w:rsidRDefault="00AC6E69">
      <w:pPr>
        <w:pStyle w:val="ConsPlusTitle"/>
        <w:jc w:val="center"/>
      </w:pPr>
    </w:p>
    <w:p w:rsidR="00AC6E69" w:rsidRDefault="00AC6E69">
      <w:pPr>
        <w:pStyle w:val="ConsPlusTitle"/>
        <w:jc w:val="center"/>
      </w:pPr>
      <w:r>
        <w:t>О ВНЕСЕНИИ ИЗМЕНЕНИЙ В ПОЛОЖЕНИЕ</w:t>
      </w:r>
    </w:p>
    <w:p w:rsidR="00AC6E69" w:rsidRDefault="00AC6E69">
      <w:pPr>
        <w:pStyle w:val="ConsPlusTitle"/>
        <w:jc w:val="center"/>
      </w:pPr>
      <w:r>
        <w:t>О РЕГИОНАЛЬНОМ ГОСУДАРСТВЕННОМ КОНТРОЛЕ (НАДЗОРЕ) ЗА ПРИЕМОМ</w:t>
      </w:r>
    </w:p>
    <w:p w:rsidR="00AC6E69" w:rsidRDefault="00AC6E69">
      <w:pPr>
        <w:pStyle w:val="ConsPlusTitle"/>
        <w:jc w:val="center"/>
      </w:pPr>
      <w:r>
        <w:t>НА РАБОТУ ИНВАЛИДОВ В ПРЕДЕЛАХ УСТАНОВЛЕННОЙ КВОТЫ,</w:t>
      </w:r>
    </w:p>
    <w:p w:rsidR="00AC6E69" w:rsidRDefault="00AC6E69">
      <w:pPr>
        <w:pStyle w:val="ConsPlusTitle"/>
        <w:jc w:val="center"/>
      </w:pPr>
      <w:r>
        <w:t>УТВЕРЖДЕННОЕ ПОСТАНОВЛЕНИЕМ ПРАВИТЕЛЬСТВА</w:t>
      </w:r>
    </w:p>
    <w:p w:rsidR="00AC6E69" w:rsidRDefault="00AC6E69">
      <w:pPr>
        <w:pStyle w:val="ConsPlusTitle"/>
        <w:jc w:val="center"/>
      </w:pPr>
      <w:r>
        <w:t>СВЕРДЛОВСКОЙ ОБЛАСТИ ОТ 23.09.2021 N 627-ПП</w:t>
      </w:r>
    </w:p>
    <w:p w:rsidR="00AC6E69" w:rsidRDefault="00AC6E69">
      <w:pPr>
        <w:pStyle w:val="ConsPlusNormal"/>
        <w:jc w:val="both"/>
      </w:pPr>
    </w:p>
    <w:p w:rsidR="00AC6E69" w:rsidRDefault="00AC6E69">
      <w:pPr>
        <w:pStyle w:val="ConsPlusNormal"/>
        <w:ind w:firstLine="540"/>
        <w:jc w:val="both"/>
      </w:pPr>
      <w:r>
        <w:t xml:space="preserve">В соответствии с Федеральным </w:t>
      </w:r>
      <w:hyperlink r:id="rId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6">
        <w:r>
          <w:rPr>
            <w:color w:val="0000FF"/>
          </w:rPr>
          <w:t>статьей 101</w:t>
        </w:r>
      </w:hyperlink>
      <w:r>
        <w:t xml:space="preserve"> Областного закона от 10 марта 1999 года N 4-ОЗ "О правовых актах в Свердловской области" Правительство Свердловской области постановляет:</w:t>
      </w:r>
    </w:p>
    <w:p w:rsidR="00AC6E69" w:rsidRDefault="00AC6E69">
      <w:pPr>
        <w:pStyle w:val="ConsPlusNormal"/>
        <w:spacing w:before="220"/>
        <w:ind w:firstLine="540"/>
        <w:jc w:val="both"/>
      </w:pPr>
      <w:r>
        <w:t xml:space="preserve">1. Внести в </w:t>
      </w:r>
      <w:hyperlink r:id="rId7">
        <w:r>
          <w:rPr>
            <w:color w:val="0000FF"/>
          </w:rPr>
          <w:t>Положение</w:t>
        </w:r>
      </w:hyperlink>
      <w:r>
        <w:t xml:space="preserve"> о региональном государственном контроле (надзоре) за приемом на работу инвалидов в пределах установленной квоты, утвержденное Постановлением Правительства Свердловской области от 23.09.2021 N 627-ПП "О региональном государственном контроле (надзоре) за приемом на работу инвалидов в пределах установленной квоты" ("Официальный интернет-портал правовой информации Свердловской области" (</w:t>
      </w:r>
      <w:hyperlink r:id="rId8">
        <w:r>
          <w:rPr>
            <w:color w:val="0000FF"/>
          </w:rPr>
          <w:t>www.pravo.gov66.ru</w:t>
        </w:r>
      </w:hyperlink>
      <w:r>
        <w:t>), 2021, 24 сентября, N 31809) с изменениями, внесенными Постановлениями Правительства Свердловской области от 31.08.2023 N 637-ПП, от 05.09.2024 N 599-ПП, от 12.12.2024 N 892-ПП, от 06.06.2025 N 308-ПП и от 24.12.2025 N 774-ПП, следующие изменения:</w:t>
      </w:r>
    </w:p>
    <w:p w:rsidR="00AC6E69" w:rsidRDefault="00AC6E69">
      <w:pPr>
        <w:pStyle w:val="ConsPlusNormal"/>
        <w:spacing w:before="220"/>
        <w:ind w:firstLine="540"/>
        <w:jc w:val="both"/>
      </w:pPr>
      <w:r>
        <w:t xml:space="preserve">1) </w:t>
      </w:r>
      <w:hyperlink r:id="rId9">
        <w:r>
          <w:rPr>
            <w:color w:val="0000FF"/>
          </w:rPr>
          <w:t>пункт 11</w:t>
        </w:r>
      </w:hyperlink>
      <w:r>
        <w:t xml:space="preserve"> дополнить частью второй следующего содержания:</w:t>
      </w:r>
    </w:p>
    <w:p w:rsidR="00AC6E69" w:rsidRDefault="00AC6E69">
      <w:pPr>
        <w:pStyle w:val="ConsPlusNormal"/>
        <w:spacing w:before="220"/>
        <w:ind w:firstLine="540"/>
        <w:jc w:val="both"/>
      </w:pPr>
      <w:r>
        <w:t>"Объект контроля считается отнесенным к одной из категорий риска после внесения сведений в единый реестр видов контроля.";</w:t>
      </w:r>
    </w:p>
    <w:p w:rsidR="00AC6E69" w:rsidRDefault="00AC6E69">
      <w:pPr>
        <w:pStyle w:val="ConsPlusNormal"/>
        <w:spacing w:before="220"/>
        <w:ind w:firstLine="540"/>
        <w:jc w:val="both"/>
      </w:pPr>
      <w:r>
        <w:t xml:space="preserve">2) </w:t>
      </w:r>
      <w:hyperlink r:id="rId10">
        <w:r>
          <w:rPr>
            <w:color w:val="0000FF"/>
          </w:rPr>
          <w:t>пункт 26</w:t>
        </w:r>
      </w:hyperlink>
      <w:r>
        <w:t xml:space="preserve"> после слов "получения предостережения" дополнить словами ", в том числе с использованием единого портала государственных и муниципальных услуг";</w:t>
      </w:r>
    </w:p>
    <w:p w:rsidR="00AC6E69" w:rsidRDefault="00AC6E69">
      <w:pPr>
        <w:pStyle w:val="ConsPlusNormal"/>
        <w:spacing w:before="220"/>
        <w:ind w:firstLine="540"/>
        <w:jc w:val="both"/>
      </w:pPr>
      <w:r>
        <w:t xml:space="preserve">3) </w:t>
      </w:r>
      <w:hyperlink r:id="rId11">
        <w:r>
          <w:rPr>
            <w:color w:val="0000FF"/>
          </w:rPr>
          <w:t>часть первую пункта 32</w:t>
        </w:r>
      </w:hyperlink>
      <w:r>
        <w:t xml:space="preserve"> после слова "видео-конференц-связи" дополнить словами "или использования мобильного приложения "Инспектор";</w:t>
      </w:r>
    </w:p>
    <w:p w:rsidR="00AC6E69" w:rsidRDefault="00AC6E69">
      <w:pPr>
        <w:pStyle w:val="ConsPlusNormal"/>
        <w:spacing w:before="220"/>
        <w:ind w:firstLine="540"/>
        <w:jc w:val="both"/>
      </w:pPr>
      <w:r>
        <w:t xml:space="preserve">4) в </w:t>
      </w:r>
      <w:hyperlink r:id="rId12">
        <w:r>
          <w:rPr>
            <w:color w:val="0000FF"/>
          </w:rPr>
          <w:t>части первой пункта 40-1</w:t>
        </w:r>
      </w:hyperlink>
      <w:r>
        <w:t xml:space="preserve"> слова "частью 2 статьи 25 Федерального закона от 31 июля 2020 года N 248-ФЗ для контрольных (надзорных) мероприятий" заменить словами "</w:t>
      </w:r>
      <w:hyperlink r:id="rId13">
        <w:r>
          <w:rPr>
            <w:color w:val="0000FF"/>
          </w:rPr>
          <w:t>Постановлением</w:t>
        </w:r>
      </w:hyperlink>
      <w:r>
        <w:t xml:space="preserve"> Правительства Российской Федерации от 01.10.2025 N 1511 "О периодичности проведения обязательных профилактических визитов в рамках государственного контроля (надзора), муниципального контроля";</w:t>
      </w:r>
    </w:p>
    <w:p w:rsidR="00AC6E69" w:rsidRDefault="00AC6E69">
      <w:pPr>
        <w:pStyle w:val="ConsPlusNormal"/>
        <w:spacing w:before="220"/>
        <w:ind w:firstLine="540"/>
        <w:jc w:val="both"/>
      </w:pPr>
      <w:r>
        <w:t xml:space="preserve">5) пункт 40-1 после </w:t>
      </w:r>
      <w:hyperlink r:id="rId14">
        <w:r>
          <w:rPr>
            <w:color w:val="0000FF"/>
          </w:rPr>
          <w:t>части второй</w:t>
        </w:r>
      </w:hyperlink>
      <w:r>
        <w:t xml:space="preserve"> дополнить частью следующего содержания:</w:t>
      </w:r>
    </w:p>
    <w:p w:rsidR="00AC6E69" w:rsidRDefault="00AC6E69">
      <w:pPr>
        <w:pStyle w:val="ConsPlusNormal"/>
        <w:spacing w:before="220"/>
        <w:ind w:firstLine="540"/>
        <w:jc w:val="both"/>
      </w:pPr>
      <w:r>
        <w:t xml:space="preserve">"О проведении обязательного профилактического визита контролируемое лицо уведомляется не позднее чем за 24 часа до его начала в порядке, предусмотренном </w:t>
      </w:r>
      <w:hyperlink r:id="rId15">
        <w:r>
          <w:rPr>
            <w:color w:val="0000FF"/>
          </w:rPr>
          <w:t>частью 5 статьи 21</w:t>
        </w:r>
      </w:hyperlink>
      <w:r>
        <w:t xml:space="preserve"> Федерального закона от 31 июля 2020 года N 248-ФЗ.";</w:t>
      </w:r>
    </w:p>
    <w:p w:rsidR="00AC6E69" w:rsidRDefault="00AC6E69">
      <w:pPr>
        <w:pStyle w:val="ConsPlusNormal"/>
        <w:spacing w:before="220"/>
        <w:ind w:firstLine="540"/>
        <w:jc w:val="both"/>
      </w:pPr>
      <w:r>
        <w:t xml:space="preserve">6) </w:t>
      </w:r>
      <w:hyperlink r:id="rId16">
        <w:r>
          <w:rPr>
            <w:color w:val="0000FF"/>
          </w:rPr>
          <w:t>часть четвертую пункта 40-2</w:t>
        </w:r>
      </w:hyperlink>
      <w:r>
        <w:t xml:space="preserve"> дополнить подпунктом 5 следующего содержания:</w:t>
      </w:r>
    </w:p>
    <w:p w:rsidR="00AC6E69" w:rsidRDefault="00AC6E69">
      <w:pPr>
        <w:pStyle w:val="ConsPlusNormal"/>
        <w:spacing w:before="220"/>
        <w:ind w:firstLine="540"/>
        <w:jc w:val="both"/>
      </w:pPr>
      <w:r>
        <w:t xml:space="preserve">"5) контролируемое лицо не соответствует критериям, предусмотренным </w:t>
      </w:r>
      <w:hyperlink r:id="rId17">
        <w:r>
          <w:rPr>
            <w:color w:val="0000FF"/>
          </w:rPr>
          <w:t>частью 1 статьи 52.2</w:t>
        </w:r>
      </w:hyperlink>
      <w:r>
        <w:t xml:space="preserve"> Федерального закона от 31 июля 2020 года N 248-ФЗ.";</w:t>
      </w:r>
    </w:p>
    <w:p w:rsidR="00AC6E69" w:rsidRDefault="00AC6E69">
      <w:pPr>
        <w:pStyle w:val="ConsPlusNormal"/>
        <w:spacing w:before="220"/>
        <w:ind w:firstLine="540"/>
        <w:jc w:val="both"/>
      </w:pPr>
      <w:r>
        <w:lastRenderedPageBreak/>
        <w:t xml:space="preserve">7) </w:t>
      </w:r>
      <w:hyperlink r:id="rId18">
        <w:r>
          <w:rPr>
            <w:color w:val="0000FF"/>
          </w:rPr>
          <w:t>пункт 59</w:t>
        </w:r>
      </w:hyperlink>
      <w:r>
        <w:t xml:space="preserve"> изложить в следующей редакции:</w:t>
      </w:r>
    </w:p>
    <w:p w:rsidR="00AC6E69" w:rsidRDefault="00AC6E69">
      <w:pPr>
        <w:pStyle w:val="ConsPlusNormal"/>
        <w:spacing w:before="220"/>
        <w:ind w:firstLine="540"/>
        <w:jc w:val="both"/>
      </w:pPr>
      <w:r>
        <w:t>"59. При осуществлении контроля (надзора) плановые проверки не проводятся.";</w:t>
      </w:r>
    </w:p>
    <w:p w:rsidR="00AC6E69" w:rsidRDefault="00AC6E69">
      <w:pPr>
        <w:pStyle w:val="ConsPlusNormal"/>
        <w:spacing w:before="220"/>
        <w:ind w:firstLine="540"/>
        <w:jc w:val="both"/>
      </w:pPr>
      <w:r>
        <w:t xml:space="preserve">8) </w:t>
      </w:r>
      <w:hyperlink r:id="rId19">
        <w:r>
          <w:rPr>
            <w:color w:val="0000FF"/>
          </w:rPr>
          <w:t>пункты 60</w:t>
        </w:r>
      </w:hyperlink>
      <w:r>
        <w:t xml:space="preserve"> - </w:t>
      </w:r>
      <w:hyperlink r:id="rId20">
        <w:r>
          <w:rPr>
            <w:color w:val="0000FF"/>
          </w:rPr>
          <w:t>63</w:t>
        </w:r>
      </w:hyperlink>
      <w:r>
        <w:t xml:space="preserve"> признать утратившими силу;</w:t>
      </w:r>
    </w:p>
    <w:p w:rsidR="00AC6E69" w:rsidRDefault="00AC6E69">
      <w:pPr>
        <w:pStyle w:val="ConsPlusNormal"/>
        <w:spacing w:before="220"/>
        <w:ind w:firstLine="540"/>
        <w:jc w:val="both"/>
      </w:pPr>
      <w:r>
        <w:t xml:space="preserve">9) </w:t>
      </w:r>
      <w:hyperlink r:id="rId21">
        <w:r>
          <w:rPr>
            <w:color w:val="0000FF"/>
          </w:rPr>
          <w:t>пункт 77</w:t>
        </w:r>
      </w:hyperlink>
      <w:r>
        <w:t xml:space="preserve"> дополнить частью третьей следующего содержания:</w:t>
      </w:r>
    </w:p>
    <w:p w:rsidR="00AC6E69" w:rsidRDefault="00AC6E69">
      <w:pPr>
        <w:pStyle w:val="ConsPlusNormal"/>
        <w:spacing w:before="220"/>
        <w:ind w:firstLine="540"/>
        <w:jc w:val="both"/>
      </w:pPr>
      <w:r>
        <w:t xml:space="preserve">"Действие требований, установленных частями первой и второй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22">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23">
        <w:r>
          <w:rPr>
            <w:color w:val="0000FF"/>
          </w:rPr>
          <w:t>подпунктом 19.6 пункта 1 статьи 265</w:t>
        </w:r>
      </w:hyperlink>
      <w:r>
        <w:t xml:space="preserve"> Налогового кодекса Российской Федерации.";</w:t>
      </w:r>
    </w:p>
    <w:p w:rsidR="00AC6E69" w:rsidRDefault="00AC6E69">
      <w:pPr>
        <w:pStyle w:val="ConsPlusNormal"/>
        <w:spacing w:before="220"/>
        <w:ind w:firstLine="540"/>
        <w:jc w:val="both"/>
      </w:pPr>
      <w:r>
        <w:t xml:space="preserve">10) </w:t>
      </w:r>
      <w:hyperlink r:id="rId24">
        <w:r>
          <w:rPr>
            <w:color w:val="0000FF"/>
          </w:rPr>
          <w:t>пункт 87</w:t>
        </w:r>
      </w:hyperlink>
      <w:r>
        <w:t xml:space="preserve"> изложить в следующей редакции:</w:t>
      </w:r>
    </w:p>
    <w:p w:rsidR="00AC6E69" w:rsidRDefault="00AC6E69">
      <w:pPr>
        <w:pStyle w:val="ConsPlusNormal"/>
        <w:spacing w:before="220"/>
        <w:ind w:firstLine="540"/>
        <w:jc w:val="both"/>
      </w:pPr>
      <w:r>
        <w:t xml:space="preserve">"87. Документы, составляемые и используемые при осуществлении контроля (надзора), оформляются в соответствии с требованиями </w:t>
      </w:r>
      <w:hyperlink r:id="rId25">
        <w:r>
          <w:rPr>
            <w:color w:val="0000FF"/>
          </w:rPr>
          <w:t>статьи 21</w:t>
        </w:r>
      </w:hyperlink>
      <w:r>
        <w:t xml:space="preserve"> Федерального закона от 31 июля 2020 года N 248-ФЗ.";</w:t>
      </w:r>
    </w:p>
    <w:p w:rsidR="00AC6E69" w:rsidRDefault="00AC6E69">
      <w:pPr>
        <w:pStyle w:val="ConsPlusNormal"/>
        <w:spacing w:before="220"/>
        <w:ind w:firstLine="540"/>
        <w:jc w:val="both"/>
      </w:pPr>
      <w:r>
        <w:t xml:space="preserve">11) в </w:t>
      </w:r>
      <w:hyperlink r:id="rId26">
        <w:r>
          <w:rPr>
            <w:color w:val="0000FF"/>
          </w:rPr>
          <w:t>подпункте 5 части второй пункта 89</w:t>
        </w:r>
      </w:hyperlink>
      <w:r>
        <w:t xml:space="preserve"> слово "обязательных" исключить;</w:t>
      </w:r>
    </w:p>
    <w:p w:rsidR="00AC6E69" w:rsidRDefault="00AC6E69">
      <w:pPr>
        <w:pStyle w:val="ConsPlusNormal"/>
        <w:spacing w:before="220"/>
        <w:ind w:firstLine="540"/>
        <w:jc w:val="both"/>
      </w:pPr>
      <w:r>
        <w:t xml:space="preserve">12) </w:t>
      </w:r>
      <w:hyperlink r:id="rId27">
        <w:r>
          <w:rPr>
            <w:color w:val="0000FF"/>
          </w:rPr>
          <w:t>приложение</w:t>
        </w:r>
      </w:hyperlink>
      <w:r>
        <w:t xml:space="preserve"> изложить в новой редакции </w:t>
      </w:r>
      <w:hyperlink w:anchor="P48">
        <w:r>
          <w:rPr>
            <w:color w:val="0000FF"/>
          </w:rPr>
          <w:t>(приложение)</w:t>
        </w:r>
      </w:hyperlink>
      <w:r>
        <w:t>.</w:t>
      </w:r>
    </w:p>
    <w:p w:rsidR="00AC6E69" w:rsidRDefault="00AC6E69">
      <w:pPr>
        <w:pStyle w:val="ConsPlusNormal"/>
        <w:spacing w:before="220"/>
        <w:ind w:firstLine="540"/>
        <w:jc w:val="both"/>
      </w:pPr>
      <w:r>
        <w:t>2. Настоящее Постановление вступает в силу на следующий день после его официального опубликования.</w:t>
      </w:r>
    </w:p>
    <w:p w:rsidR="00AC6E69" w:rsidRDefault="00AC6E69">
      <w:pPr>
        <w:pStyle w:val="ConsPlusNormal"/>
        <w:spacing w:before="220"/>
        <w:ind w:firstLine="540"/>
        <w:jc w:val="both"/>
      </w:pPr>
      <w:r>
        <w:t>3. Настоящее Постановление опубликовать на "Официальном интернет-портале правовой информации Свердловской области" (</w:t>
      </w:r>
      <w:hyperlink r:id="rId28">
        <w:r>
          <w:rPr>
            <w:color w:val="0000FF"/>
          </w:rPr>
          <w:t>www.pravo.gov66.ru</w:t>
        </w:r>
      </w:hyperlink>
      <w:r>
        <w:t>).</w:t>
      </w:r>
    </w:p>
    <w:p w:rsidR="00AC6E69" w:rsidRDefault="00AC6E69">
      <w:pPr>
        <w:pStyle w:val="ConsPlusNormal"/>
        <w:jc w:val="both"/>
      </w:pPr>
    </w:p>
    <w:p w:rsidR="00AC6E69" w:rsidRDefault="00AC6E69">
      <w:pPr>
        <w:pStyle w:val="ConsPlusNormal"/>
        <w:jc w:val="right"/>
      </w:pPr>
      <w:r>
        <w:t>Губернатор</w:t>
      </w:r>
    </w:p>
    <w:p w:rsidR="00AC6E69" w:rsidRDefault="00AC6E69">
      <w:pPr>
        <w:pStyle w:val="ConsPlusNormal"/>
        <w:jc w:val="right"/>
      </w:pPr>
      <w:r>
        <w:t>Свердловской области</w:t>
      </w:r>
    </w:p>
    <w:p w:rsidR="00AC6E69" w:rsidRDefault="00AC6E69">
      <w:pPr>
        <w:pStyle w:val="ConsPlusNormal"/>
        <w:jc w:val="right"/>
      </w:pPr>
      <w:r>
        <w:t>Д.В.ПАСЛЕР</w:t>
      </w:r>
    </w:p>
    <w:p w:rsidR="00AC6E69" w:rsidRDefault="00AC6E69">
      <w:pPr>
        <w:pStyle w:val="ConsPlusNormal"/>
        <w:jc w:val="both"/>
      </w:pPr>
    </w:p>
    <w:p w:rsidR="00AC6E69" w:rsidRDefault="00AC6E69">
      <w:pPr>
        <w:pStyle w:val="ConsPlusNormal"/>
        <w:jc w:val="both"/>
      </w:pPr>
    </w:p>
    <w:p w:rsidR="00AC6E69" w:rsidRDefault="00AC6E69">
      <w:pPr>
        <w:pStyle w:val="ConsPlusNormal"/>
        <w:jc w:val="both"/>
      </w:pPr>
    </w:p>
    <w:p w:rsidR="00AC6E69" w:rsidRDefault="00AC6E69">
      <w:pPr>
        <w:pStyle w:val="ConsPlusNormal"/>
        <w:jc w:val="both"/>
      </w:pPr>
    </w:p>
    <w:p w:rsidR="00AC6E69" w:rsidRDefault="00AC6E69">
      <w:pPr>
        <w:pStyle w:val="ConsPlusNormal"/>
        <w:jc w:val="both"/>
      </w:pPr>
    </w:p>
    <w:p w:rsidR="00AC6E69" w:rsidRDefault="00AC6E69">
      <w:pPr>
        <w:pStyle w:val="ConsPlusNormal"/>
        <w:jc w:val="right"/>
        <w:outlineLvl w:val="0"/>
      </w:pPr>
      <w:r>
        <w:t>Приложение</w:t>
      </w:r>
    </w:p>
    <w:p w:rsidR="00AC6E69" w:rsidRDefault="00AC6E69">
      <w:pPr>
        <w:pStyle w:val="ConsPlusNormal"/>
        <w:jc w:val="right"/>
      </w:pPr>
      <w:r>
        <w:t>к Постановлению Правительства</w:t>
      </w:r>
    </w:p>
    <w:p w:rsidR="00AC6E69" w:rsidRDefault="00AC6E69">
      <w:pPr>
        <w:pStyle w:val="ConsPlusNormal"/>
        <w:jc w:val="right"/>
      </w:pPr>
      <w:r>
        <w:t>Свердловской области</w:t>
      </w:r>
    </w:p>
    <w:p w:rsidR="00AC6E69" w:rsidRDefault="00AC6E69">
      <w:pPr>
        <w:pStyle w:val="ConsPlusNormal"/>
        <w:jc w:val="right"/>
      </w:pPr>
      <w:r>
        <w:t>от 2 апреля 2026 г. N 203-ПП</w:t>
      </w:r>
    </w:p>
    <w:p w:rsidR="00AC6E69" w:rsidRDefault="00AC6E69">
      <w:pPr>
        <w:pStyle w:val="ConsPlusNormal"/>
        <w:jc w:val="both"/>
      </w:pPr>
    </w:p>
    <w:p w:rsidR="00AC6E69" w:rsidRDefault="00AC6E69">
      <w:pPr>
        <w:pStyle w:val="ConsPlusTitle"/>
        <w:jc w:val="center"/>
      </w:pPr>
      <w:bookmarkStart w:id="0" w:name="P48"/>
      <w:bookmarkEnd w:id="0"/>
      <w:r>
        <w:t>КРИТЕРИИ</w:t>
      </w:r>
    </w:p>
    <w:p w:rsidR="00AC6E69" w:rsidRDefault="00AC6E69">
      <w:pPr>
        <w:pStyle w:val="ConsPlusTitle"/>
        <w:jc w:val="center"/>
      </w:pPr>
      <w:r>
        <w:t>ОТНЕСЕНИЯ ОБЪЕКТОВ КОНТРОЛЯ (НАДЗОРА) ЗА ПРИЕМОМ НА РАБОТУ</w:t>
      </w:r>
    </w:p>
    <w:p w:rsidR="00AC6E69" w:rsidRDefault="00AC6E69">
      <w:pPr>
        <w:pStyle w:val="ConsPlusTitle"/>
        <w:jc w:val="center"/>
      </w:pPr>
      <w:r>
        <w:t>ИНВАЛИДОВ В ПРЕДЕЛАХ УСТАНОВЛЕННОЙ КВОТЫ К КАТЕГОРИЯМ РИСКА</w:t>
      </w:r>
    </w:p>
    <w:p w:rsidR="00AC6E69" w:rsidRDefault="00AC6E69">
      <w:pPr>
        <w:pStyle w:val="ConsPlusNormal"/>
        <w:jc w:val="both"/>
      </w:pPr>
    </w:p>
    <w:p w:rsidR="00AC6E69" w:rsidRDefault="00AC6E69">
      <w:pPr>
        <w:pStyle w:val="ConsPlusNormal"/>
        <w:ind w:firstLine="540"/>
        <w:jc w:val="both"/>
      </w:pPr>
      <w:r>
        <w:lastRenderedPageBreak/>
        <w:t xml:space="preserve">1. К средней категории риска относятся объекты контроля (надзора), в отношении которых вступили в законную силу в течение 3 календарных лет, предшествующих году, в котором принимается решение об отнесении объекта контроля (надзора) к категории риска, постановления о назначении административного наказания контролируемому лицу либо должностному лицу контролируемого лица за совершение административных правонарушений, предусмотренных </w:t>
      </w:r>
      <w:hyperlink r:id="rId29">
        <w:r>
          <w:rPr>
            <w:color w:val="0000FF"/>
          </w:rPr>
          <w:t>частью 1 статьи 5.42</w:t>
        </w:r>
      </w:hyperlink>
      <w:r>
        <w:t xml:space="preserve">, </w:t>
      </w:r>
      <w:hyperlink r:id="rId30">
        <w:r>
          <w:rPr>
            <w:color w:val="0000FF"/>
          </w:rPr>
          <w:t>частью 1 статьи 19.5</w:t>
        </w:r>
      </w:hyperlink>
      <w:r>
        <w:t xml:space="preserve"> и (или) </w:t>
      </w:r>
      <w:hyperlink r:id="rId31">
        <w:r>
          <w:rPr>
            <w:color w:val="0000FF"/>
          </w:rPr>
          <w:t>статьей 19.7</w:t>
        </w:r>
      </w:hyperlink>
      <w:r>
        <w:t xml:space="preserve"> Кодекса Российской Федерации об административных правонарушениях, вынесенные по составленным Департаментом по труду и занятости населения Свердловской области протоколам об административных правонарушениях.</w:t>
      </w:r>
    </w:p>
    <w:p w:rsidR="00AC6E69" w:rsidRDefault="00AC6E69">
      <w:pPr>
        <w:pStyle w:val="ConsPlusNormal"/>
        <w:spacing w:before="220"/>
        <w:ind w:firstLine="540"/>
        <w:jc w:val="both"/>
      </w:pPr>
      <w:r>
        <w:t>2. К умеренной категории риска относятся объекты контроля (надзора), которыми установленная квота для приема на работу инвалидов не выполняется (выполняется не в полном объеме) и (или) в течение 12 календарных месяцев имеются факты непредоставления государственным учреждениям службы занятости населения Свердловской области ежемесячной информации о выполнении квоты для приема на работу инвалидов.</w:t>
      </w:r>
    </w:p>
    <w:p w:rsidR="00AC6E69" w:rsidRDefault="00AC6E69">
      <w:pPr>
        <w:pStyle w:val="ConsPlusNormal"/>
        <w:spacing w:before="220"/>
        <w:ind w:firstLine="540"/>
        <w:jc w:val="both"/>
      </w:pPr>
      <w:r>
        <w:t>3. К низкой категории риска относятся объекты контроля (надзора), которыми установленная квота для приема на работу инвалидов выполняется в полном объеме и государственным учреждениям службы занятости населения Свердловской области предоставляется информация о выполнении квоты для приема на работу инвалидов.</w:t>
      </w:r>
    </w:p>
    <w:p w:rsidR="00AC6E69" w:rsidRDefault="00AC6E69">
      <w:pPr>
        <w:pStyle w:val="ConsPlusNormal"/>
        <w:jc w:val="both"/>
      </w:pPr>
    </w:p>
    <w:p w:rsidR="00AC6E69" w:rsidRDefault="00AC6E69">
      <w:pPr>
        <w:pStyle w:val="ConsPlusNormal"/>
        <w:jc w:val="both"/>
      </w:pPr>
    </w:p>
    <w:p w:rsidR="00AC6E69" w:rsidRDefault="00AC6E69">
      <w:pPr>
        <w:pStyle w:val="ConsPlusNormal"/>
        <w:pBdr>
          <w:bottom w:val="single" w:sz="6" w:space="0" w:color="auto"/>
        </w:pBdr>
        <w:spacing w:before="100" w:after="100"/>
        <w:jc w:val="both"/>
        <w:rPr>
          <w:sz w:val="2"/>
          <w:szCs w:val="2"/>
        </w:rPr>
      </w:pPr>
    </w:p>
    <w:p w:rsidR="007523F7" w:rsidRDefault="007523F7">
      <w:bookmarkStart w:id="1" w:name="_GoBack"/>
      <w:bookmarkEnd w:id="1"/>
    </w:p>
    <w:sectPr w:rsidR="007523F7" w:rsidSect="00530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69"/>
    <w:rsid w:val="007523F7"/>
    <w:rsid w:val="00AC6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9A203-3166-49BD-8DFE-15E7D283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6E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6E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6E6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6061" TargetMode="External"/><Relationship Id="rId18" Type="http://schemas.openxmlformats.org/officeDocument/2006/relationships/hyperlink" Target="https://login.consultant.ru/link/?req=doc&amp;base=RLAW071&amp;n=417165&amp;dst=100354" TargetMode="External"/><Relationship Id="rId26" Type="http://schemas.openxmlformats.org/officeDocument/2006/relationships/hyperlink" Target="https://login.consultant.ru/link/?req=doc&amp;base=RLAW071&amp;n=417165&amp;dst=100383" TargetMode="External"/><Relationship Id="rId3" Type="http://schemas.openxmlformats.org/officeDocument/2006/relationships/webSettings" Target="webSettings.xml"/><Relationship Id="rId21" Type="http://schemas.openxmlformats.org/officeDocument/2006/relationships/hyperlink" Target="https://login.consultant.ru/link/?req=doc&amp;base=RLAW071&amp;n=417165&amp;dst=100184" TargetMode="External"/><Relationship Id="rId7" Type="http://schemas.openxmlformats.org/officeDocument/2006/relationships/hyperlink" Target="https://login.consultant.ru/link/?req=doc&amp;base=RLAW071&amp;n=417165&amp;dst=100014" TargetMode="External"/><Relationship Id="rId12" Type="http://schemas.openxmlformats.org/officeDocument/2006/relationships/hyperlink" Target="https://login.consultant.ru/link/?req=doc&amp;base=RLAW071&amp;n=417165&amp;dst=100328" TargetMode="External"/><Relationship Id="rId17" Type="http://schemas.openxmlformats.org/officeDocument/2006/relationships/hyperlink" Target="https://login.consultant.ru/link/?req=doc&amp;base=LAW&amp;n=508984&amp;dst=101392" TargetMode="External"/><Relationship Id="rId25" Type="http://schemas.openxmlformats.org/officeDocument/2006/relationships/hyperlink" Target="https://login.consultant.ru/link/?req=doc&amp;base=LAW&amp;n=508984&amp;dst=10022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71&amp;n=417165&amp;dst=100340" TargetMode="External"/><Relationship Id="rId20" Type="http://schemas.openxmlformats.org/officeDocument/2006/relationships/hyperlink" Target="https://login.consultant.ru/link/?req=doc&amp;base=RLAW071&amp;n=417165&amp;dst=100158" TargetMode="External"/><Relationship Id="rId29" Type="http://schemas.openxmlformats.org/officeDocument/2006/relationships/hyperlink" Target="https://login.consultant.ru/link/?req=doc&amp;base=LAW&amp;n=529862&amp;dst=11041" TargetMode="External"/><Relationship Id="rId1" Type="http://schemas.openxmlformats.org/officeDocument/2006/relationships/styles" Target="styles.xml"/><Relationship Id="rId6" Type="http://schemas.openxmlformats.org/officeDocument/2006/relationships/hyperlink" Target="https://login.consultant.ru/link/?req=doc&amp;base=RLAW071&amp;n=402955&amp;dst=101956" TargetMode="External"/><Relationship Id="rId11" Type="http://schemas.openxmlformats.org/officeDocument/2006/relationships/hyperlink" Target="https://login.consultant.ru/link/?req=doc&amp;base=RLAW071&amp;n=417165&amp;dst=100096" TargetMode="External"/><Relationship Id="rId24" Type="http://schemas.openxmlformats.org/officeDocument/2006/relationships/hyperlink" Target="https://login.consultant.ru/link/?req=doc&amp;base=RLAW071&amp;n=417165&amp;dst=100208" TargetMode="External"/><Relationship Id="rId32" Type="http://schemas.openxmlformats.org/officeDocument/2006/relationships/fontTable" Target="fontTable.xml"/><Relationship Id="rId5" Type="http://schemas.openxmlformats.org/officeDocument/2006/relationships/hyperlink" Target="https://login.consultant.ru/link/?req=doc&amp;base=LAW&amp;n=508984" TargetMode="External"/><Relationship Id="rId15" Type="http://schemas.openxmlformats.org/officeDocument/2006/relationships/hyperlink" Target="https://login.consultant.ru/link/?req=doc&amp;base=LAW&amp;n=508984&amp;dst=101128" TargetMode="External"/><Relationship Id="rId23" Type="http://schemas.openxmlformats.org/officeDocument/2006/relationships/hyperlink" Target="https://login.consultant.ru/link/?req=doc&amp;base=LAW&amp;n=526417&amp;dst=28099" TargetMode="External"/><Relationship Id="rId28" Type="http://schemas.openxmlformats.org/officeDocument/2006/relationships/hyperlink" Target="www.pravo.gov66.ru" TargetMode="External"/><Relationship Id="rId10" Type="http://schemas.openxmlformats.org/officeDocument/2006/relationships/hyperlink" Target="https://login.consultant.ru/link/?req=doc&amp;base=RLAW071&amp;n=417165&amp;dst=100290" TargetMode="External"/><Relationship Id="rId19" Type="http://schemas.openxmlformats.org/officeDocument/2006/relationships/hyperlink" Target="https://login.consultant.ru/link/?req=doc&amp;base=RLAW071&amp;n=417165&amp;dst=100153" TargetMode="External"/><Relationship Id="rId31" Type="http://schemas.openxmlformats.org/officeDocument/2006/relationships/hyperlink" Target="https://login.consultant.ru/link/?req=doc&amp;base=LAW&amp;n=529862&amp;dst=1016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417165&amp;dst=100052" TargetMode="External"/><Relationship Id="rId14" Type="http://schemas.openxmlformats.org/officeDocument/2006/relationships/hyperlink" Target="https://login.consultant.ru/link/?req=doc&amp;base=RLAW071&amp;n=417165&amp;dst=100329" TargetMode="External"/><Relationship Id="rId22" Type="http://schemas.openxmlformats.org/officeDocument/2006/relationships/hyperlink" Target="https://login.consultant.ru/link/?req=doc&amp;base=LAW&amp;n=528389&amp;dst=154" TargetMode="External"/><Relationship Id="rId27" Type="http://schemas.openxmlformats.org/officeDocument/2006/relationships/hyperlink" Target="https://login.consultant.ru/link/?req=doc&amp;base=RLAW071&amp;n=417165&amp;dst=100305" TargetMode="External"/><Relationship Id="rId30" Type="http://schemas.openxmlformats.org/officeDocument/2006/relationships/hyperlink" Target="https://login.consultant.ru/link/?req=doc&amp;base=LAW&amp;n=529862&amp;dst=11792" TargetMode="External"/><Relationship Id="rId8" Type="http://schemas.openxmlformats.org/officeDocument/2006/relationships/hyperlink" Target="www.pravo.gov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Лапо Сергей Александрович</dc:creator>
  <cp:keywords/>
  <dc:description/>
  <cp:lastModifiedBy>Лапо Сергей Александрович</cp:lastModifiedBy>
  <cp:revision>1</cp:revision>
  <dcterms:created xsi:type="dcterms:W3CDTF">2026-04-10T09:48:00Z</dcterms:created>
  <dcterms:modified xsi:type="dcterms:W3CDTF">2026-04-10T09:49:00Z</dcterms:modified>
</cp:coreProperties>
</file>