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7F6B" w14:textId="77777777" w:rsidR="002E6F81" w:rsidRPr="005A425C" w:rsidRDefault="00F86F51" w:rsidP="002E6F81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5A425C">
        <w:rPr>
          <w:rFonts w:ascii="Liberation Serif" w:eastAsia="Calibri" w:hAnsi="Liberation Serif" w:cs="Times New Roman"/>
          <w:b/>
          <w:sz w:val="28"/>
          <w:szCs w:val="28"/>
        </w:rPr>
        <w:t xml:space="preserve">ПЕРЕЧЕНЬ </w:t>
      </w:r>
      <w:r w:rsidR="002E6F81" w:rsidRPr="005A425C">
        <w:rPr>
          <w:rFonts w:ascii="Liberation Serif" w:eastAsia="Calibri" w:hAnsi="Liberation Serif" w:cs="Times New Roman"/>
          <w:b/>
          <w:sz w:val="28"/>
          <w:szCs w:val="28"/>
        </w:rPr>
        <w:t>ИНДИКАТОР</w:t>
      </w:r>
      <w:r w:rsidRPr="005A425C">
        <w:rPr>
          <w:rFonts w:ascii="Liberation Serif" w:eastAsia="Calibri" w:hAnsi="Liberation Serif" w:cs="Times New Roman"/>
          <w:b/>
          <w:sz w:val="28"/>
          <w:szCs w:val="28"/>
        </w:rPr>
        <w:t xml:space="preserve">ОВ </w:t>
      </w:r>
      <w:r w:rsidR="002E6F81" w:rsidRPr="005A425C">
        <w:rPr>
          <w:rFonts w:ascii="Liberation Serif" w:eastAsia="Calibri" w:hAnsi="Liberation Serif" w:cs="Times New Roman"/>
          <w:b/>
          <w:sz w:val="28"/>
          <w:szCs w:val="28"/>
        </w:rPr>
        <w:t xml:space="preserve">РИСКА </w:t>
      </w:r>
    </w:p>
    <w:p w14:paraId="7A0707BB" w14:textId="77777777" w:rsidR="002E6F81" w:rsidRPr="005A425C" w:rsidRDefault="002E6F81" w:rsidP="002E6F81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5A425C">
        <w:rPr>
          <w:rFonts w:ascii="Liberation Serif" w:eastAsia="Calibri" w:hAnsi="Liberation Serif" w:cs="Times New Roman"/>
          <w:b/>
          <w:sz w:val="28"/>
          <w:szCs w:val="28"/>
        </w:rPr>
        <w:t>НАРУШЕНИЯ ОБЯЗАТЕЛЬНЫХ ТРЕБОВАНИЙ</w:t>
      </w:r>
    </w:p>
    <w:p w14:paraId="7AC0854B" w14:textId="77777777" w:rsidR="002E6F81" w:rsidRPr="005A425C" w:rsidRDefault="002E6F81" w:rsidP="002E6F8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14:paraId="03EE5DA8" w14:textId="0B806001" w:rsidR="00A62C7C" w:rsidRPr="00A62C7C" w:rsidRDefault="002E6F81" w:rsidP="00A62C7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A425C">
        <w:rPr>
          <w:rFonts w:ascii="Liberation Serif" w:eastAsia="Calibri" w:hAnsi="Liberation Serif" w:cs="Times New Roman"/>
          <w:sz w:val="28"/>
          <w:szCs w:val="28"/>
        </w:rPr>
        <w:t>При осуществлении муниципального жилищного контроля применяются следующие индикаторы риска</w:t>
      </w:r>
      <w:r w:rsidR="00A62C7C" w:rsidRPr="00A62C7C">
        <w:rPr>
          <w:rFonts w:ascii="Liberation Serif" w:eastAsia="Calibri" w:hAnsi="Liberation Serif" w:cs="Times New Roman"/>
          <w:sz w:val="28"/>
          <w:szCs w:val="28"/>
        </w:rPr>
        <w:t>:</w:t>
      </w:r>
    </w:p>
    <w:p w14:paraId="6A8BB92A" w14:textId="77777777" w:rsidR="00A62C7C" w:rsidRPr="00A62C7C" w:rsidRDefault="00A62C7C" w:rsidP="00A62C7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62C7C">
        <w:rPr>
          <w:rFonts w:ascii="Liberation Serif" w:eastAsia="Calibri" w:hAnsi="Liberation Serif" w:cs="Times New Roman"/>
          <w:sz w:val="28"/>
          <w:szCs w:val="28"/>
        </w:rPr>
        <w:t>1)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уполномоченного органа от граждан (способом,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Федерации;</w:t>
      </w:r>
    </w:p>
    <w:p w14:paraId="0D4B76DF" w14:textId="77777777" w:rsidR="00A62C7C" w:rsidRPr="00A62C7C" w:rsidRDefault="00A62C7C" w:rsidP="00A62C7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62C7C">
        <w:rPr>
          <w:rFonts w:ascii="Liberation Serif" w:eastAsia="Calibri" w:hAnsi="Liberation Serif" w:cs="Times New Roman"/>
          <w:sz w:val="28"/>
          <w:szCs w:val="28"/>
        </w:rPr>
        <w:t>2) отсутствие сведений о внесении данных в Систему в течение трех и более месяцев с даты последней актуализации информации, подлежащей размещению в Системе в соответствии с порядком, формами, сроками и периодичностью размещения, установленными частью 5 статьи 165 Жилищного кодекса Российской Федерации;</w:t>
      </w:r>
    </w:p>
    <w:p w14:paraId="231C1118" w14:textId="77777777" w:rsidR="00A62C7C" w:rsidRPr="00A62C7C" w:rsidRDefault="00A62C7C" w:rsidP="00A62C7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62C7C">
        <w:rPr>
          <w:rFonts w:ascii="Liberation Serif" w:eastAsia="Calibri" w:hAnsi="Liberation Serif" w:cs="Times New Roman"/>
          <w:sz w:val="28"/>
          <w:szCs w:val="28"/>
        </w:rPr>
        <w:t>3) систематическое (три раза и более) выявление уполномоченным органом по результатам проведения контрольных мероприятий без взаимодействия с контролируемым лицом в течение трех месяцев подряд фактов невыполнения контролируемым лицом положений национальных стандартов, рекомендуемых к применению на добровольной основе, при осуществлении деятельности по использованию и содержанию жилых помещений, деятельности по содержанию и ремонту общего имущества в многоквартирном доме, деятельности по безопасной эксплуатации и техническому обслуживанию внутридомового газового оборудования, деятельности по содержанию относящихся к общему имуществу в многоквартирном доме вентиляционных и дымовых каналов, деятельности по безопасной эксплуатации и техническому обслуживанию внутриквартирного газового оборудования;</w:t>
      </w:r>
    </w:p>
    <w:p w14:paraId="5C115556" w14:textId="4804C1B2" w:rsidR="005A425C" w:rsidRDefault="00A62C7C" w:rsidP="00A62C7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62C7C">
        <w:rPr>
          <w:rFonts w:ascii="Liberation Serif" w:eastAsia="Calibri" w:hAnsi="Liberation Serif" w:cs="Times New Roman"/>
          <w:sz w:val="28"/>
          <w:szCs w:val="28"/>
        </w:rPr>
        <w:t>4) поступление в течение одного календарного месяца текущего года из аварийно-диспетчерской службы организации, осуществляющей управление многоквартирным домом, информации о неоднократных фактах (три и более) аварийных повреждений внутридомовых инженерных систем холодного и горячего водоснабжения, водоотведения и внутридомовых систем отопления.</w:t>
      </w:r>
    </w:p>
    <w:p w14:paraId="7F38DD24" w14:textId="77777777" w:rsidR="006E2C6D" w:rsidRPr="006E2C6D" w:rsidRDefault="006E2C6D" w:rsidP="006E2C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2C6D">
        <w:rPr>
          <w:rFonts w:ascii="Liberation Serif" w:eastAsia="Calibri" w:hAnsi="Liberation Serif" w:cs="Times New Roman"/>
          <w:sz w:val="28"/>
          <w:szCs w:val="28"/>
        </w:rPr>
        <w:t>Выявление соответствия объекта контроля параметрам, утвержденным индикаторами риска, является основанием для проведения следующих контрольных мероприятий:</w:t>
      </w:r>
    </w:p>
    <w:p w14:paraId="4388A151" w14:textId="2EF8BC10" w:rsidR="006E2C6D" w:rsidRPr="006E2C6D" w:rsidRDefault="006E2C6D" w:rsidP="006E2C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2C6D">
        <w:rPr>
          <w:rFonts w:ascii="Liberation Serif" w:eastAsia="Calibri" w:hAnsi="Liberation Serif" w:cs="Times New Roman"/>
          <w:sz w:val="28"/>
          <w:szCs w:val="28"/>
        </w:rPr>
        <w:t>1) при выявлении соответствия объекта контроля индикатору риска, предусмотренному подпунктом 1, 3 или 4 проводится документарная проверка, выездная проверка либо инспекционный визит;</w:t>
      </w:r>
    </w:p>
    <w:p w14:paraId="7987AE97" w14:textId="175383DD" w:rsidR="006E2C6D" w:rsidRDefault="006E2C6D" w:rsidP="006E2C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2C6D">
        <w:rPr>
          <w:rFonts w:ascii="Liberation Serif" w:eastAsia="Calibri" w:hAnsi="Liberation Serif" w:cs="Times New Roman"/>
          <w:sz w:val="28"/>
          <w:szCs w:val="28"/>
        </w:rPr>
        <w:t>2) при выявлении соответствия объекта контроля индикатору риска, предусмотренному подпунктом 2 проводится документарная проверка.</w:t>
      </w:r>
    </w:p>
    <w:p w14:paraId="36BB91D1" w14:textId="77777777" w:rsidR="005A425C" w:rsidRPr="005A425C" w:rsidRDefault="005A425C" w:rsidP="005A425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</w:p>
    <w:sectPr w:rsidR="005A425C" w:rsidRPr="005A425C" w:rsidSect="002E6F8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4E"/>
    <w:rsid w:val="002204EE"/>
    <w:rsid w:val="002E6F81"/>
    <w:rsid w:val="00327F7D"/>
    <w:rsid w:val="003F6218"/>
    <w:rsid w:val="00453847"/>
    <w:rsid w:val="005A425C"/>
    <w:rsid w:val="00667D4E"/>
    <w:rsid w:val="006E2C6D"/>
    <w:rsid w:val="008D07C4"/>
    <w:rsid w:val="00A62C7C"/>
    <w:rsid w:val="00AA76E7"/>
    <w:rsid w:val="00C00B19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3E16"/>
  <w15:chartTrackingRefBased/>
  <w15:docId w15:val="{C489AECF-CB42-47C5-A670-11DACA2D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Валерьевна</dc:creator>
  <cp:keywords/>
  <dc:description/>
  <cp:lastModifiedBy>Ставров Владислав Сергеевич</cp:lastModifiedBy>
  <cp:revision>12</cp:revision>
  <dcterms:created xsi:type="dcterms:W3CDTF">2021-11-18T09:55:00Z</dcterms:created>
  <dcterms:modified xsi:type="dcterms:W3CDTF">2026-02-05T12:41:00Z</dcterms:modified>
</cp:coreProperties>
</file>