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jc w:val="center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9"/>
        <w:gridCol w:w="558"/>
      </w:tblGrid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257814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257814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0C8" w:rsidRPr="00257814" w:rsidRDefault="003E20C8" w:rsidP="00906AC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257814">
              <w:rPr>
                <w:rFonts w:ascii="Liberation Serif" w:hAnsi="Liberation Serif"/>
                <w:sz w:val="24"/>
                <w:szCs w:val="24"/>
              </w:rPr>
              <w:t>QR-код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257814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257814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0C8" w:rsidRPr="00257814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257814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257814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Default="003E20C8" w:rsidP="00906AC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578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noProof/>
              </w:rPr>
              <w:drawing>
                <wp:inline distT="0" distB="0" distL="0" distR="0" wp14:anchorId="26A084FE" wp14:editId="771ABDD1">
                  <wp:extent cx="497205" cy="812165"/>
                  <wp:effectExtent l="0" t="0" r="0" b="6985"/>
                  <wp:docPr id="1" name="Рисунок 1" descr="Описание: kmsr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kmsr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0C8" w:rsidRDefault="003E20C8" w:rsidP="00906ACA">
            <w:pPr>
              <w:rPr>
                <w:rFonts w:ascii="Arial" w:hAnsi="Arial" w:cs="Arial"/>
                <w:b/>
              </w:rPr>
            </w:pPr>
          </w:p>
          <w:p w:rsidR="003E20C8" w:rsidRPr="003E325D" w:rsidRDefault="003E20C8" w:rsidP="00906A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E325D">
              <w:rPr>
                <w:rFonts w:ascii="Liberation Serif" w:hAnsi="Liberation Serif"/>
                <w:b/>
                <w:sz w:val="24"/>
                <w:szCs w:val="24"/>
              </w:rPr>
              <w:t xml:space="preserve">АДМИНИСТРАЦИЯ </w:t>
            </w:r>
          </w:p>
          <w:p w:rsidR="003E20C8" w:rsidRPr="003E325D" w:rsidRDefault="003E20C8" w:rsidP="00906A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E325D">
              <w:rPr>
                <w:rFonts w:ascii="Liberation Serif" w:hAnsi="Liberation Serif"/>
                <w:b/>
                <w:sz w:val="24"/>
                <w:szCs w:val="24"/>
              </w:rPr>
              <w:t xml:space="preserve">КАМЫШЛОВСКОГО МУНИЦИПАЛЬНОГО РАЙОНА </w:t>
            </w:r>
          </w:p>
          <w:p w:rsidR="003E20C8" w:rsidRPr="00AC5224" w:rsidRDefault="003E20C8" w:rsidP="00906AC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E325D">
              <w:rPr>
                <w:rFonts w:ascii="Liberation Serif" w:hAnsi="Liberation Serif"/>
                <w:b/>
                <w:sz w:val="24"/>
                <w:szCs w:val="24"/>
              </w:rPr>
              <w:t>СВЕРДЛОВСКОЙ ОБЛАСТИ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0C8" w:rsidRPr="00257814" w:rsidRDefault="003E20C8" w:rsidP="00906AC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257814">
              <w:rPr>
                <w:rFonts w:ascii="Liberation Serif" w:hAnsi="Liberation Serif"/>
                <w:sz w:val="24"/>
                <w:szCs w:val="24"/>
              </w:rPr>
              <w:t> </w:t>
            </w:r>
          </w:p>
          <w:p w:rsidR="003E20C8" w:rsidRPr="00C66276" w:rsidRDefault="003E20C8" w:rsidP="00906ACA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  <w:p w:rsidR="003E20C8" w:rsidRPr="00C66276" w:rsidRDefault="003E20C8" w:rsidP="00906ACA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Проверочный лист, применяемый при осуществлении муниципального лесного  контроля на территории Камышловского муниципального контроля</w:t>
            </w:r>
          </w:p>
          <w:p w:rsidR="003E20C8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:rsidR="003E20C8" w:rsidRPr="00257814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1. Вид контрольного мероприятия: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0C8" w:rsidRPr="00257814" w:rsidRDefault="003E20C8" w:rsidP="00906ACA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tabs>
                <w:tab w:val="left" w:pos="993"/>
              </w:tabs>
              <w:suppressAutoHyphens/>
              <w:autoSpaceDN w:val="0"/>
              <w:spacing w:before="240" w:after="200" w:line="228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66276">
              <w:rPr>
                <w:sz w:val="24"/>
                <w:szCs w:val="24"/>
              </w:rPr>
              <w:t>Форма проверочного листа утверждена постановлением администрации Камышловского муниципального района  от «___» _________20___ г. №______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Pr="00C66276">
              <w:rPr>
                <w:sz w:val="24"/>
                <w:szCs w:val="24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4. Место проведения контрольного мероприятия с заполнением проверочного листа: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5.  Объект муниципального контроля_____________________________________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0C8" w:rsidRPr="00257814" w:rsidRDefault="003E20C8" w:rsidP="00906ACA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0C8" w:rsidRPr="00257814" w:rsidRDefault="003E20C8" w:rsidP="00906ACA">
            <w:pPr>
              <w:suppressAutoHyphens/>
              <w:autoSpaceDN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5.  Реквизиты решения о проведении контрольного мероприятия: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6.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7. Должность, фамилия и инициалы должностного лица (лиц) контрольного органа, проводящег</w:t>
            </w:r>
            <w:proofErr w:type="gramStart"/>
            <w:r w:rsidRPr="00C66276">
              <w:rPr>
                <w:sz w:val="24"/>
                <w:szCs w:val="24"/>
              </w:rPr>
              <w:t>о(</w:t>
            </w:r>
            <w:proofErr w:type="gramEnd"/>
            <w:r w:rsidRPr="00C66276">
              <w:rPr>
                <w:sz w:val="24"/>
                <w:szCs w:val="24"/>
              </w:rPr>
              <w:t>-их) контрольное мероприятие и заполняющего(-их) проверочный лист</w:t>
            </w: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5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20C8" w:rsidRPr="00257814" w:rsidRDefault="003E20C8" w:rsidP="00906ACA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C66276">
              <w:rPr>
                <w:sz w:val="24"/>
                <w:szCs w:val="24"/>
              </w:rPr>
      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  <w:tbl>
            <w:tblPr>
              <w:tblW w:w="101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2647"/>
              <w:gridCol w:w="2990"/>
              <w:gridCol w:w="348"/>
              <w:gridCol w:w="405"/>
              <w:gridCol w:w="1464"/>
              <w:gridCol w:w="1881"/>
            </w:tblGrid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3E20C8" w:rsidRPr="00C66276" w:rsidRDefault="003E20C8" w:rsidP="00906ACA">
                  <w:pPr>
                    <w:suppressAutoHyphens/>
                    <w:autoSpaceDN w:val="0"/>
                    <w:ind w:left="57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 xml:space="preserve">Вопросы, отражающие содержание обязательных </w:t>
                  </w:r>
                  <w:r w:rsidRPr="00C66276">
                    <w:rPr>
                      <w:sz w:val="24"/>
                      <w:szCs w:val="24"/>
                    </w:rPr>
                    <w:lastRenderedPageBreak/>
                    <w:t>требований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lastRenderedPageBreak/>
                    <w:t xml:space="preserve">Основание (реквизиты нормативных правовых актов с указанием их </w:t>
                  </w:r>
                  <w:r w:rsidRPr="00C66276">
                    <w:rPr>
                      <w:sz w:val="24"/>
                      <w:szCs w:val="24"/>
                    </w:rPr>
                    <w:lastRenderedPageBreak/>
                    <w:t>структурных единиц, которыми установлены обязательные требования)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9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lastRenderedPageBreak/>
                    <w:t>Ответы на вопросы</w:t>
                  </w: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Примечание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C66276">
                    <w:rPr>
                      <w:sz w:val="24"/>
                      <w:szCs w:val="24"/>
                    </w:rPr>
                    <w:t xml:space="preserve">(подлежит </w:t>
                  </w:r>
                  <w:r w:rsidRPr="00C66276">
                    <w:rPr>
                      <w:sz w:val="24"/>
                      <w:szCs w:val="24"/>
                    </w:rPr>
                    <w:lastRenderedPageBreak/>
                    <w:t>обязательному заполнению в случае заполнения графы</w:t>
                  </w:r>
                  <w:proofErr w:type="gramEnd"/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«неприменимо»)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Имеетс</w:t>
                  </w:r>
                  <w:proofErr w:type="gramStart"/>
                  <w:r w:rsidRPr="00C66276">
                    <w:rPr>
                      <w:sz w:val="24"/>
                      <w:szCs w:val="24"/>
                    </w:rPr>
                    <w:t>я(</w:t>
                  </w:r>
                  <w:proofErr w:type="spellStart"/>
                  <w:proofErr w:type="gramEnd"/>
                  <w:r w:rsidRPr="00C66276">
                    <w:rPr>
                      <w:sz w:val="24"/>
                      <w:szCs w:val="24"/>
                    </w:rPr>
                    <w:t>ются</w:t>
                  </w:r>
                  <w:proofErr w:type="spellEnd"/>
                  <w:r w:rsidRPr="00C66276">
                    <w:rPr>
                      <w:sz w:val="24"/>
                      <w:szCs w:val="24"/>
                    </w:rPr>
                    <w:t xml:space="preserve">) ли в наличии у </w:t>
                  </w:r>
                  <w:proofErr w:type="spellStart"/>
                  <w:r w:rsidRPr="00C66276">
                    <w:rPr>
                      <w:sz w:val="24"/>
                      <w:szCs w:val="24"/>
                    </w:rPr>
                    <w:t>лесопользователя</w:t>
                  </w:r>
                  <w:proofErr w:type="spellEnd"/>
                  <w:r w:rsidRPr="00C66276">
                    <w:rPr>
                      <w:sz w:val="24"/>
                      <w:szCs w:val="24"/>
                    </w:rPr>
                    <w:t xml:space="preserve"> проект(ы) освоения лесов, получивший(</w:t>
                  </w:r>
                  <w:proofErr w:type="spellStart"/>
                  <w:r w:rsidRPr="00C66276">
                    <w:rPr>
                      <w:sz w:val="24"/>
                      <w:szCs w:val="24"/>
                    </w:rPr>
                    <w:t>йе</w:t>
                  </w:r>
                  <w:proofErr w:type="spellEnd"/>
                  <w:r w:rsidRPr="00C66276">
                    <w:rPr>
                      <w:sz w:val="24"/>
                      <w:szCs w:val="24"/>
                    </w:rPr>
                    <w:t>) положительное(</w:t>
                  </w:r>
                  <w:proofErr w:type="spellStart"/>
                  <w:r w:rsidRPr="00C66276">
                    <w:rPr>
                      <w:sz w:val="24"/>
                      <w:szCs w:val="24"/>
                    </w:rPr>
                    <w:t>ые</w:t>
                  </w:r>
                  <w:proofErr w:type="spellEnd"/>
                  <w:r w:rsidRPr="00C66276">
                    <w:rPr>
                      <w:sz w:val="24"/>
                      <w:szCs w:val="24"/>
                    </w:rPr>
                    <w:t>) заключение(я) государственной экспертизы?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Статья 12, часть 1 статьи 88 и статья 89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Подается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в орган муниципальной власти лесная декларация не менее чем за 5 рабочих дней до начала срока использования лесов?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Часть 2 статьи 26 Лесного кодекса Российской Федерации;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п. 2 приказа Минприроды России от 30.07.2020 № 539 «Об утверждении формы лесной декларации, порядка ее заполнения и подачи, требований к формату лесной декларации в электронной форме»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Выполняетс</w:t>
                  </w:r>
                  <w:proofErr w:type="gram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я(</w:t>
                  </w:r>
                  <w:proofErr w:type="spellStart"/>
                  <w:proofErr w:type="gram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ются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)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лесохозяйственный(е) регламент(ы) лесничества(в)?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Часть 2 статьи 24, статьи 87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запреты, установленные правилами санитарной безопасности в лесах?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60.3 Лесного кодекса Российской Федерации; п. 20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09.12.2020 № 2047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Соблюдаются ли нормы наличия сре</w:t>
                  </w:r>
                  <w:proofErr w:type="gram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дств пр</w:t>
                  </w:r>
                  <w:proofErr w:type="gram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едупреждения и тушения лесных пожаров при использовании лесов?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Глава 3 Лесного кодекса Российской Федерации, п. 12 «в»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07.10.2020 № 1614 «Об утверждении Правил пожарной безопасности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Проводится ли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инструктаж работников о соблюдении правил пожарной безопасности в лесах?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 xml:space="preserve">Глава 3 Лесного кодекса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Российской Федерации, п.13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07.10.2020 № 1614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пожарной безопасности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Производится ли очистка мест рубок от порубочных остатков одновременно с заготовкой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Глава 3 Лесного кодекса Российской Федерации, п. 26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07.10.2020 № 1614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пожарной безопасности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в лесах», п. 12 приказа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01.12.2020 № 993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Обеспечивается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предупреждение распространения вредных организмов?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60.3 Лесного кодекса Российской Федерации, п.21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09.12.2020 № 2047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сроки хранения в лесу неокоренной заготовленной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60.3 Лесного кодекса Российской Федерации, п. 22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09.12.2020 № 2047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Обеспечивается ли очистка прилегающей к лесу территории от сухой травянистой растительности, пожнивных остатков, валежника, порубочных остатков, отходов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производства и потребления и других горючих материалов на полосе шириной не менее 10 метров от границ?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Глава 3 Лесного кодекса Российской Федерации, п. 10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07.10.2020 № 1614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пожарной безопасности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Имеется ли в наличии решение о предоставлении лесного участка в постоянное (бессрочное) пользование, договор аренды лесного участка либо  договор безвозмездного пользования лесным участком?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Пункты 1-3 части 1 статьи 71 Лесного кодекса Российской Федерации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Соблюдается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и (или) лицом, осуществляющим мероприятия по охране, защите, воспроизводству лесов, запрет на засорение леса отходами производства и потребления</w:t>
                  </w:r>
                  <w:proofErr w:type="gram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п. 9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07.10.2020 № 1614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пожарной безопасности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При установке </w:t>
                  </w:r>
                  <w:proofErr w:type="gram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аншлагов</w:t>
                  </w:r>
                  <w:proofErr w:type="gram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не допускается ли их крепление к деревьям?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п. 30 постановления Правительства Российской Федерации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09.12.2020 № 2047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и (или) лицом, осуществляющим мероприятия по охране, защите, воспроизводству лесов, требования, установленные Правилами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лесовосстановления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Статьи 61 и 62 Лесного кодекса Российской Федерации; приказ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04.12.2020 № 1014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«Об утверждении Правил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лесовосстановления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, состава проекта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лесовосстановления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, порядка разработки проекта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лесовосстановления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и внесения в него изменений»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и (или) лицом, осуществляющим мероприятия по охране, защите, воспроизводству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лесов требования, установленные Правилами заготовки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Статья 29 Лесного кодекса Российской Федерации; приказ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01.12.2020 № 993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«Об утверждении Правил заготовки древесины и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заготовки и сбора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недревесных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лесных ресурсов?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32 Лесного кодекса Российской Федерации; приказ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28.07.2020 № 496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«Об утверждении Правил заготовки и сбора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недревесных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лесных ресурсов»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использования лесов для осуществления научно-исследовательской деятельности, образовательной деятельности?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40 Лесного кодекса Российской Федерации; приказ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27.07.2020 № 487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использования лесов для осуществления научно-исследовательской деятельности, образовательной деятельности»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использования лесов для осуществления рекреационной деятельности?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41 Лесного кодекса Российской Федерации; приказ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09.11.2020 № 908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использования лесов для осуществления рекреационной деятельности»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использования лесов для строительства, реконструкции, эксплуатации линейных объектов?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45 Лесного кодекса Российской Федерации; приказ Минприроды России от 10.07.2020 № 434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использования лесов для ведения сельского хозяйства?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часть 4 статьи 38 Лесного кодекса Российской Федерации; приказ Минприроды России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от 02.07.2020 № 408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использования лесов для переработки древесины и иных лесных ресурсов?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46 Лесного кодекса Российской Федерации; приказ Минприроды России от 28.07.2020 № 495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использования лесов для переработки древесины и иных лесных ресурсов»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Порядком использования лесов для выполнения работ по геологическому изучению недр, для разработки месторождений полезных ископаемых?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Статья 43 Лесного кодекса Российской Федерации; приказ Минприроды России от 07.07.2020 № 417</w:t>
                  </w:r>
                </w:p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4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, осуществляющим заготовку древесины, и (или) лицом, осуществляющим мероприятия по охране, </w:t>
                  </w: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защите, воспроизводству лесов, предусматривающие рубки лесных насаждений, порядок и последовательность проведения лесосечных работ?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Статья 16.1 Лесного кодекса Российской Федерации; приказ Минприроды России от 27.06.2016 № 367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kern w:val="3"/>
                      <w:sz w:val="24"/>
                      <w:szCs w:val="24"/>
                      <w:lang w:eastAsia="zh-CN"/>
                    </w:rPr>
                    <w:t>«Об утверждении видов лесосечных работ, порядка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kern w:val="3"/>
                      <w:sz w:val="24"/>
                      <w:szCs w:val="24"/>
                      <w:lang w:eastAsia="zh-CN"/>
                    </w:rPr>
                    <w:t xml:space="preserve">и последовательности их </w:t>
                  </w:r>
                  <w:r w:rsidRPr="00C66276">
                    <w:rPr>
                      <w:kern w:val="3"/>
                      <w:sz w:val="24"/>
                      <w:szCs w:val="24"/>
                      <w:lang w:eastAsia="zh-CN"/>
                    </w:rPr>
                    <w:lastRenderedPageBreak/>
                    <w:t>проведения, формы технологической карты лесосечных работ, формы акта осмотра лесосеки и порядка осмотра лесосеки»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3E20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ind w:left="357" w:hanging="357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E w:val="0"/>
                    <w:autoSpaceDN w:val="0"/>
                    <w:jc w:val="both"/>
                    <w:textAlignment w:val="baseline"/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Соблюдаются ли </w:t>
                  </w:r>
                  <w:proofErr w:type="spellStart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>лесопользователем</w:t>
                  </w:r>
                  <w:proofErr w:type="spellEnd"/>
                  <w:r w:rsidRPr="00C66276">
                    <w:rPr>
                      <w:rFonts w:eastAsia="Arial"/>
                      <w:kern w:val="3"/>
                      <w:sz w:val="24"/>
                      <w:szCs w:val="24"/>
                      <w:lang w:eastAsia="zh-CN"/>
                    </w:rPr>
                    <w:t xml:space="preserve"> требования, установленные правилами заготовки древесины?</w:t>
                  </w:r>
                </w:p>
              </w:tc>
              <w:tc>
                <w:tcPr>
                  <w:tcW w:w="2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kern w:val="3"/>
                      <w:sz w:val="24"/>
                      <w:szCs w:val="24"/>
                      <w:lang w:eastAsia="zh-CN"/>
                    </w:rPr>
                    <w:t>Статья 29 Лесного кодекса Российской Федерации, приказ Минприроды России от 01.12.2020 № 993</w:t>
                  </w:r>
                </w:p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kern w:val="3"/>
                      <w:sz w:val="24"/>
                      <w:szCs w:val="24"/>
                      <w:lang w:eastAsia="zh-CN"/>
                    </w:rPr>
                  </w:pPr>
                  <w:r w:rsidRPr="00C66276">
                    <w:rPr>
                      <w:kern w:val="3"/>
                      <w:sz w:val="24"/>
                      <w:szCs w:val="24"/>
                      <w:lang w:eastAsia="zh-CN"/>
                    </w:rPr>
                    <w:t>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    </w: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3E20C8" w:rsidRPr="00C66276" w:rsidTr="00906A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C66276">
                    <w:rPr>
                      <w:sz w:val="24"/>
                      <w:szCs w:val="24"/>
                    </w:rPr>
                    <w:t>(должность лица, заполнившего проверочный лист (подпись)</w:t>
                  </w:r>
                  <w:proofErr w:type="gramEnd"/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20C8" w:rsidRPr="00C66276" w:rsidRDefault="003E20C8" w:rsidP="00906ACA">
                  <w:pPr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C66276">
                    <w:rPr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  <w:p w:rsidR="003E20C8" w:rsidRPr="00C66276" w:rsidRDefault="003E20C8" w:rsidP="00906ACA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E20C8" w:rsidRPr="00257814" w:rsidTr="00906A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0C8" w:rsidRPr="00257814" w:rsidRDefault="003E20C8" w:rsidP="00906ACA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7183C" w:rsidRDefault="00A7183C"/>
    <w:sectPr w:rsidR="00A7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6045"/>
    <w:multiLevelType w:val="multilevel"/>
    <w:tmpl w:val="1E865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7"/>
    <w:rsid w:val="00096573"/>
    <w:rsid w:val="00231B17"/>
    <w:rsid w:val="003E20C8"/>
    <w:rsid w:val="00A7183C"/>
    <w:rsid w:val="00C11F9F"/>
    <w:rsid w:val="00C6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3E20C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E2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3E20C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E2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9361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Зураб Семенович Соголашвили</dc:creator>
  <cp:keywords/>
  <dc:description/>
  <cp:lastModifiedBy>Зураб Семенович Соголашвили</cp:lastModifiedBy>
  <cp:revision>2</cp:revision>
  <dcterms:created xsi:type="dcterms:W3CDTF">2023-01-12T10:41:00Z</dcterms:created>
  <dcterms:modified xsi:type="dcterms:W3CDTF">2023-01-12T10:42:00Z</dcterms:modified>
</cp:coreProperties>
</file>