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EF7" w:rsidRPr="005F2EF7" w:rsidRDefault="005F2EF7" w:rsidP="005F2EF7">
      <w:pPr>
        <w:shd w:val="clear" w:color="auto" w:fill="FFFFFF"/>
        <w:spacing w:after="0" w:line="360" w:lineRule="atLeast"/>
        <w:ind w:firstLine="709"/>
        <w:jc w:val="both"/>
        <w:rPr>
          <w:rFonts w:ascii="Liberation Serif" w:eastAsia="Times New Roman" w:hAnsi="Liberation Serif" w:cs="Arial"/>
          <w:color w:val="000000"/>
          <w:sz w:val="28"/>
          <w:szCs w:val="28"/>
          <w:lang w:eastAsia="ru-RU"/>
        </w:rPr>
      </w:pPr>
      <w:bookmarkStart w:id="0" w:name="_GoBack"/>
      <w:bookmarkEnd w:id="0"/>
      <w:r w:rsidRPr="005F2EF7">
        <w:rPr>
          <w:rFonts w:ascii="Liberation Serif" w:eastAsia="Times New Roman" w:hAnsi="Liberation Serif" w:cs="Arial"/>
          <w:color w:val="000000"/>
          <w:sz w:val="28"/>
          <w:szCs w:val="28"/>
          <w:lang w:eastAsia="ru-RU"/>
        </w:rPr>
        <w:t> </w:t>
      </w:r>
    </w:p>
    <w:p w:rsidR="006F257F" w:rsidRDefault="006F257F" w:rsidP="006F257F">
      <w:pPr>
        <w:spacing w:after="0" w:line="240" w:lineRule="auto"/>
        <w:jc w:val="center"/>
        <w:outlineLvl w:val="1"/>
        <w:rPr>
          <w:rFonts w:ascii="Liberation Serif" w:eastAsia="Times New Roman" w:hAnsi="Liberation Serif" w:cs="Arial"/>
          <w:color w:val="7BA428"/>
          <w:sz w:val="28"/>
          <w:szCs w:val="28"/>
          <w:lang w:eastAsia="ru-RU"/>
        </w:rPr>
      </w:pPr>
      <w:r w:rsidRPr="006F257F">
        <w:rPr>
          <w:rFonts w:ascii="Liberation Serif" w:eastAsia="Times New Roman" w:hAnsi="Liberation Serif" w:cs="Arial"/>
          <w:color w:val="041FE9"/>
          <w:sz w:val="28"/>
          <w:szCs w:val="28"/>
          <w:u w:val="single"/>
          <w:lang w:eastAsia="ru-RU"/>
        </w:rPr>
        <w:t>Исчерпывающий перечень сведений, которые могут запрашиваться контрольным (надзорным) органом у контролируемого лица при осуществлении муниципального контроля в сфере благоу</w:t>
      </w:r>
      <w:r>
        <w:rPr>
          <w:rFonts w:ascii="Liberation Serif" w:eastAsia="Times New Roman" w:hAnsi="Liberation Serif" w:cs="Arial"/>
          <w:color w:val="041FE9"/>
          <w:sz w:val="28"/>
          <w:szCs w:val="28"/>
          <w:u w:val="single"/>
          <w:lang w:eastAsia="ru-RU"/>
        </w:rPr>
        <w:t>стройства на территории Тавдинского городского округа</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1. Учредительные документы контролируемого юридического лица.</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2. Документы, удостоверяющие личность физического лица, его уполномоченного представителя,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и документы, подтверждающие их полномочия.</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3. Документы, связанные с целями, задачами и предметом контрольного (надзорного) мероприятия.</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4. Правоустанавливающие документы на объект (элемент) благоустройства.</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5. Договор аренды (договор субаренды, контракт на право хозяйственного ведения, контракт направо оперативного управления, договор купли-продажи, договор на право безвозмездного пользования, договор доверительного управления имуществом) здания (помещения) с дополнительными соглашениями для определения ответственности за содержанием фасада здания и подтверждения расположения (принадлежности) организации (индивидуального предпринимателя, физического лица) по конкретному адресу.</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6. Документы, удостоверяющие (устанавливающие) права на земельный участок (договор аренды земельного участка, договор безвозмездного срочного пользования земельным участком, договор пожизненного наследуемого владения, договор постоянного (бессрочного) пользования, договор сервитута, на котором расположено здание (помещение в них).</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7. Свидетельство о регистрации или выписка ЕГРЮЛ.</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8. Свидетельство о постановке на учет в налоговом органе юридического лица по месту нахождения.</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9. Свидетельство о регистрации или выписка из ЕГРИП.</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 xml:space="preserve">10. Договоры подряда, контракты, государственные контракты для подтверждения ответственности за выполнение работ по уборке территории, вывозу мусора, очистке кровель от снега и </w:t>
      </w:r>
      <w:proofErr w:type="spellStart"/>
      <w:r w:rsidRPr="006F257F">
        <w:rPr>
          <w:rFonts w:ascii="Liberation Serif" w:eastAsia="Times New Roman" w:hAnsi="Liberation Serif" w:cs="Arial"/>
          <w:color w:val="333333"/>
          <w:sz w:val="28"/>
          <w:szCs w:val="28"/>
          <w:lang w:eastAsia="ru-RU"/>
        </w:rPr>
        <w:t>наледеобразования</w:t>
      </w:r>
      <w:proofErr w:type="spellEnd"/>
      <w:r w:rsidRPr="006F257F">
        <w:rPr>
          <w:rFonts w:ascii="Liberation Serif" w:eastAsia="Times New Roman" w:hAnsi="Liberation Serif" w:cs="Arial"/>
          <w:color w:val="333333"/>
          <w:sz w:val="28"/>
          <w:szCs w:val="28"/>
          <w:lang w:eastAsia="ru-RU"/>
        </w:rPr>
        <w:t xml:space="preserve"> при проведении дорожных работ.</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lastRenderedPageBreak/>
        <w:t>11. Договоры, заключенные с региональным оператором по обращению с твердыми коммунальными отходами, с операторами по обращению с твердыми коммунальными отходами, со специализированными организациями на сбор, транспортирование, обработку, утилизацию, обезвреживание, размещение всех видов образующих отходов.</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12. Договор на обслуживание, эксплуатацию зданий, сооружений, объектов инфраструктуры.</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13. Документы о назначении ответственных лиц по вопросам благоустройства и санитарного содержания.</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14. Документы, разрешающие проведение земляных работ, снос зеленых насаждений.</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15. Технические паспорта, сертификаты соответствия сооружений и иная техническая документация.</w:t>
      </w:r>
    </w:p>
    <w:p w:rsidR="006F257F" w:rsidRPr="006F257F" w:rsidRDefault="006F257F" w:rsidP="006F257F">
      <w:pPr>
        <w:spacing w:before="120" w:after="120" w:line="408" w:lineRule="atLeast"/>
        <w:ind w:firstLine="709"/>
        <w:jc w:val="both"/>
        <w:rPr>
          <w:rFonts w:ascii="Liberation Serif" w:eastAsia="Times New Roman" w:hAnsi="Liberation Serif" w:cs="Arial"/>
          <w:color w:val="333333"/>
          <w:sz w:val="28"/>
          <w:szCs w:val="28"/>
          <w:lang w:eastAsia="ru-RU"/>
        </w:rPr>
      </w:pPr>
      <w:r w:rsidRPr="006F257F">
        <w:rPr>
          <w:rFonts w:ascii="Liberation Serif" w:eastAsia="Times New Roman" w:hAnsi="Liberation Serif" w:cs="Arial"/>
          <w:color w:val="333333"/>
          <w:sz w:val="28"/>
          <w:szCs w:val="28"/>
          <w:lang w:eastAsia="ru-RU"/>
        </w:rPr>
        <w:t>Контрольный (надзорный) орган при организации и осуществлении муниципального контроля на автомобильном транспорте и в дорожном хозяйстве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620A94" w:rsidRPr="006F257F" w:rsidRDefault="00620A94" w:rsidP="006F257F">
      <w:pPr>
        <w:shd w:val="clear" w:color="auto" w:fill="FFFFFF"/>
        <w:spacing w:after="0" w:line="360" w:lineRule="atLeast"/>
        <w:ind w:firstLine="709"/>
        <w:jc w:val="both"/>
        <w:rPr>
          <w:rFonts w:ascii="Liberation Serif" w:hAnsi="Liberation Serif"/>
          <w:sz w:val="28"/>
          <w:szCs w:val="28"/>
        </w:rPr>
      </w:pPr>
    </w:p>
    <w:sectPr w:rsidR="00620A94" w:rsidRPr="006F257F" w:rsidSect="006F257F">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A45A7"/>
    <w:multiLevelType w:val="multilevel"/>
    <w:tmpl w:val="9924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CA"/>
    <w:rsid w:val="000969BC"/>
    <w:rsid w:val="005F2EF7"/>
    <w:rsid w:val="00620A94"/>
    <w:rsid w:val="00684456"/>
    <w:rsid w:val="006A66CA"/>
    <w:rsid w:val="006F257F"/>
    <w:rsid w:val="00835706"/>
    <w:rsid w:val="00994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1AC4D-02E4-4285-BA97-0D028988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4987">
      <w:bodyDiv w:val="1"/>
      <w:marLeft w:val="0"/>
      <w:marRight w:val="0"/>
      <w:marTop w:val="0"/>
      <w:marBottom w:val="0"/>
      <w:divBdr>
        <w:top w:val="none" w:sz="0" w:space="0" w:color="auto"/>
        <w:left w:val="none" w:sz="0" w:space="0" w:color="auto"/>
        <w:bottom w:val="none" w:sz="0" w:space="0" w:color="auto"/>
        <w:right w:val="none" w:sz="0" w:space="0" w:color="auto"/>
      </w:divBdr>
    </w:div>
    <w:div w:id="1026297165">
      <w:bodyDiv w:val="1"/>
      <w:marLeft w:val="0"/>
      <w:marRight w:val="0"/>
      <w:marTop w:val="0"/>
      <w:marBottom w:val="0"/>
      <w:divBdr>
        <w:top w:val="none" w:sz="0" w:space="0" w:color="auto"/>
        <w:left w:val="none" w:sz="0" w:space="0" w:color="auto"/>
        <w:bottom w:val="none" w:sz="0" w:space="0" w:color="auto"/>
        <w:right w:val="none" w:sz="0" w:space="0" w:color="auto"/>
      </w:divBdr>
      <w:divsChild>
        <w:div w:id="147063356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Францкевич</dc:creator>
  <cp:keywords/>
  <dc:description/>
  <cp:lastModifiedBy>Дмитрий Н. Куминов</cp:lastModifiedBy>
  <cp:revision>2</cp:revision>
  <dcterms:created xsi:type="dcterms:W3CDTF">2025-09-30T10:01:00Z</dcterms:created>
  <dcterms:modified xsi:type="dcterms:W3CDTF">2025-09-30T10:01:00Z</dcterms:modified>
</cp:coreProperties>
</file>