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A" w:rsidRDefault="00CD71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71FA" w:rsidRDefault="00CD71FA">
      <w:pPr>
        <w:pStyle w:val="ConsPlusNormal"/>
        <w:jc w:val="both"/>
        <w:outlineLvl w:val="0"/>
      </w:pPr>
    </w:p>
    <w:p w:rsidR="00CD71FA" w:rsidRDefault="00CD71FA">
      <w:pPr>
        <w:pStyle w:val="ConsPlusTitle"/>
        <w:jc w:val="center"/>
        <w:outlineLvl w:val="0"/>
      </w:pPr>
      <w:r>
        <w:t>ДУМА КАМЕНСКОГО ГОРОДСКОГО ОКРУГА</w:t>
      </w:r>
    </w:p>
    <w:p w:rsidR="00CD71FA" w:rsidRDefault="00CD71FA">
      <w:pPr>
        <w:pStyle w:val="ConsPlusTitle"/>
        <w:jc w:val="center"/>
      </w:pPr>
      <w:r>
        <w:t>ШЕСТОЙ СОЗЫВ</w:t>
      </w:r>
    </w:p>
    <w:p w:rsidR="00CD71FA" w:rsidRDefault="00CD71FA">
      <w:pPr>
        <w:pStyle w:val="ConsPlusTitle"/>
        <w:jc w:val="center"/>
      </w:pPr>
      <w:r>
        <w:t>Сорок первое заседание</w:t>
      </w:r>
    </w:p>
    <w:p w:rsidR="00CD71FA" w:rsidRDefault="00CD71FA">
      <w:pPr>
        <w:pStyle w:val="ConsPlusTitle"/>
        <w:jc w:val="center"/>
      </w:pPr>
    </w:p>
    <w:p w:rsidR="00CD71FA" w:rsidRDefault="00CD71FA">
      <w:pPr>
        <w:pStyle w:val="ConsPlusTitle"/>
        <w:jc w:val="center"/>
      </w:pPr>
      <w:r>
        <w:t>РЕШЕНИЕ</w:t>
      </w:r>
    </w:p>
    <w:p w:rsidR="00CD71FA" w:rsidRDefault="00CD71FA">
      <w:pPr>
        <w:pStyle w:val="ConsPlusTitle"/>
        <w:jc w:val="center"/>
      </w:pPr>
      <w:r>
        <w:t>от 16 сентября 2021 г. N 619</w:t>
      </w:r>
    </w:p>
    <w:p w:rsidR="00CD71FA" w:rsidRDefault="00CD71FA">
      <w:pPr>
        <w:pStyle w:val="ConsPlusTitle"/>
        <w:jc w:val="center"/>
      </w:pPr>
    </w:p>
    <w:p w:rsidR="00CD71FA" w:rsidRDefault="00CD71FA">
      <w:pPr>
        <w:pStyle w:val="ConsPlusTitle"/>
        <w:jc w:val="center"/>
      </w:pPr>
      <w:r>
        <w:t>ОБ УТВЕРЖДЕНИИ ПОЛОЖЕНИЯ</w:t>
      </w:r>
    </w:p>
    <w:p w:rsidR="00CD71FA" w:rsidRDefault="00CD71FA">
      <w:pPr>
        <w:pStyle w:val="ConsPlusTitle"/>
        <w:jc w:val="center"/>
      </w:pPr>
      <w:r>
        <w:t>"О МУНИЦИПАЛЬНОМ ЗЕМЕЛЬНОМ КОНТРОЛЕ НА ТЕРРИТОРИИ</w:t>
      </w:r>
    </w:p>
    <w:p w:rsidR="00CD71FA" w:rsidRDefault="00CD71FA">
      <w:pPr>
        <w:pStyle w:val="ConsPlusTitle"/>
        <w:jc w:val="center"/>
      </w:pPr>
      <w:r>
        <w:t>МУНИЦИПАЛЬНОГО ОБРАЗОВАНИЯ "КАМЕНСКИЙ ГОРОДСКОЙ ОКРУГ"</w:t>
      </w:r>
    </w:p>
    <w:p w:rsidR="00CD71FA" w:rsidRDefault="00CD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1FA" w:rsidRDefault="00CD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1FA" w:rsidRDefault="00CD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Каменского городского округа от 17.02.2022 </w:t>
            </w:r>
            <w:hyperlink r:id="rId5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CD71FA" w:rsidRDefault="00CD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6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</w:tr>
    </w:tbl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72</w:t>
        </w:r>
      </w:hyperlink>
      <w:r>
        <w:t xml:space="preserve"> Земельного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N 248-ФЗ от 31.07.2020 (в редакции от 11.06.2021) "О государственном контроле (надзоре) и муниципальном контроле в Российской Федерации", руководствуясь </w:t>
      </w:r>
      <w:hyperlink r:id="rId9">
        <w:r>
          <w:rPr>
            <w:color w:val="0000FF"/>
          </w:rPr>
          <w:t>статьями 6</w:t>
        </w:r>
      </w:hyperlink>
      <w:r>
        <w:t xml:space="preserve">, </w:t>
      </w:r>
      <w:hyperlink r:id="rId10">
        <w:r>
          <w:rPr>
            <w:color w:val="0000FF"/>
          </w:rPr>
          <w:t>23</w:t>
        </w:r>
      </w:hyperlink>
      <w:r>
        <w:t xml:space="preserve"> Устава муниципального образования "Каменский городской округ", Дума Каменского городского округа решила: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9">
        <w:r>
          <w:rPr>
            <w:color w:val="0000FF"/>
          </w:rPr>
          <w:t>Положение</w:t>
        </w:r>
      </w:hyperlink>
      <w:r>
        <w:t xml:space="preserve"> о муниципальном земельном контроле на территории муниципального образования "Каменский городской округ" (прилагается).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2. Признать утратившим силу: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Решение</w:t>
        </w:r>
      </w:hyperlink>
      <w:r>
        <w:t xml:space="preserve"> Думы Каменского городского округа от 28.01.2010 N 228 "Об утверждении Положения "О муниципальном земельном контроле на территории Каменского городского округа";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Решение</w:t>
        </w:r>
      </w:hyperlink>
      <w:r>
        <w:t xml:space="preserve"> Думы Каменского городского округа от 15.04.2010 N 264 "О внесении изменений и дополнений в Положение "О муниципальном земельном контроле на территории Каменского городского округа", утвержденное Решением Думы Каменского городского округа от 28.01.2010 N 228";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Решение</w:t>
        </w:r>
      </w:hyperlink>
      <w:r>
        <w:t xml:space="preserve"> Думы Каменского городского округа от 02.11.2011 N 437 "О внесении изменений и дополнений в Положение "О муниципальном земельном контроле на территории Каменского городского округа", утвержденное Решением Думы Каменского городского округа от 28.01.2010 N 228 (в редакции от 15.04.2010 N 264)";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Решение</w:t>
        </w:r>
      </w:hyperlink>
      <w:r>
        <w:t xml:space="preserve"> Думы Каменского городского округа от 18.09.2014 N 259 "О внесении изменений и дополнений в Положение "О муниципальном земельном контроле на территории Каменского городского округа", утвержденное Решением Думы Каменского городского округа от 28.01.2010 N 228 (в редакции Решений Думы Каменского городского округа от 15.04.2010 N 264, от 02.11.2011 N 473)";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Решение</w:t>
        </w:r>
      </w:hyperlink>
      <w:r>
        <w:t xml:space="preserve"> Думы Каменского городского округа от 20.04.2017 N 90 "О внесении изменений и дополнений в Положение "О муниципальном земельном контроле на территории Каменского городского округа", утвержденное Решением Думы Каменского городского округа от 28.01.2010 N 228 (в редакции Решений Думы Каменского городского округа от 15.04.2010 N 264, от 02.11.2011 N 473, от 18.09.2017 N 259)".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lastRenderedPageBreak/>
        <w:t>3. Настоящее Решение вступает в силу с 01 января 2022 года.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4. Опубликовать настоящее Решение в газете "Пламя", разместить в сети Интернет на официальном сайте муниципального образования "Каменский городской округ" </w:t>
      </w:r>
      <w:hyperlink r:id="rId16">
        <w:r>
          <w:rPr>
            <w:color w:val="0000FF"/>
          </w:rPr>
          <w:t>http://kamensk-adm.ru</w:t>
        </w:r>
      </w:hyperlink>
      <w:r>
        <w:t xml:space="preserve"> и на официальном сайте Думы муниципального образования "Каменский городской округ" </w:t>
      </w:r>
      <w:hyperlink r:id="rId17">
        <w:r>
          <w:rPr>
            <w:color w:val="0000FF"/>
          </w:rPr>
          <w:t>http://kamensk-duma.ru</w:t>
        </w:r>
      </w:hyperlink>
      <w:r>
        <w:t>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5.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right"/>
      </w:pPr>
      <w:r>
        <w:t>Председатель Думы</w:t>
      </w:r>
    </w:p>
    <w:p w:rsidR="00CD71FA" w:rsidRDefault="00CD71FA">
      <w:pPr>
        <w:pStyle w:val="ConsPlusNormal"/>
        <w:jc w:val="right"/>
      </w:pPr>
      <w:r>
        <w:t>Каменского городского округа</w:t>
      </w:r>
    </w:p>
    <w:p w:rsidR="00CD71FA" w:rsidRDefault="00CD71FA">
      <w:pPr>
        <w:pStyle w:val="ConsPlusNormal"/>
        <w:jc w:val="right"/>
      </w:pPr>
      <w:r>
        <w:t>В.И.ЧЕМЕЗОВ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right"/>
      </w:pPr>
      <w:r>
        <w:t>Глава</w:t>
      </w:r>
    </w:p>
    <w:p w:rsidR="00CD71FA" w:rsidRDefault="00CD71FA">
      <w:pPr>
        <w:pStyle w:val="ConsPlusNormal"/>
        <w:jc w:val="right"/>
      </w:pPr>
      <w:r>
        <w:t>Каменского городского округа</w:t>
      </w:r>
    </w:p>
    <w:p w:rsidR="00CD71FA" w:rsidRDefault="00CD71FA">
      <w:pPr>
        <w:pStyle w:val="ConsPlusNormal"/>
        <w:jc w:val="right"/>
      </w:pPr>
      <w:r>
        <w:t>С.А.БЕЛОУСОВ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right"/>
        <w:outlineLvl w:val="0"/>
      </w:pPr>
      <w:r>
        <w:t>Утверждено</w:t>
      </w:r>
    </w:p>
    <w:p w:rsidR="00CD71FA" w:rsidRDefault="00CD71FA">
      <w:pPr>
        <w:pStyle w:val="ConsPlusNormal"/>
        <w:jc w:val="right"/>
      </w:pPr>
      <w:r>
        <w:t>Решением Думы</w:t>
      </w:r>
    </w:p>
    <w:p w:rsidR="00CD71FA" w:rsidRDefault="00CD71FA">
      <w:pPr>
        <w:pStyle w:val="ConsPlusNormal"/>
        <w:jc w:val="right"/>
      </w:pPr>
      <w:r>
        <w:t>Каменского городского округа</w:t>
      </w:r>
    </w:p>
    <w:p w:rsidR="00CD71FA" w:rsidRDefault="00CD71FA">
      <w:pPr>
        <w:pStyle w:val="ConsPlusNormal"/>
        <w:jc w:val="right"/>
      </w:pPr>
      <w:r>
        <w:t>от 16 сентября 2021 г. N 619</w:t>
      </w:r>
    </w:p>
    <w:p w:rsidR="00CD71FA" w:rsidRDefault="00CD71FA">
      <w:pPr>
        <w:pStyle w:val="ConsPlusNormal"/>
        <w:jc w:val="right"/>
      </w:pPr>
      <w:r>
        <w:t>"Об утверждении Положения</w:t>
      </w:r>
    </w:p>
    <w:p w:rsidR="00CD71FA" w:rsidRDefault="00CD71FA">
      <w:pPr>
        <w:pStyle w:val="ConsPlusNormal"/>
        <w:jc w:val="right"/>
      </w:pPr>
      <w:r>
        <w:t>"О муниципальном земельном</w:t>
      </w:r>
    </w:p>
    <w:p w:rsidR="00CD71FA" w:rsidRDefault="00CD71FA">
      <w:pPr>
        <w:pStyle w:val="ConsPlusNormal"/>
        <w:jc w:val="right"/>
      </w:pPr>
      <w:r>
        <w:t>контроле на территории</w:t>
      </w:r>
    </w:p>
    <w:p w:rsidR="00CD71FA" w:rsidRDefault="00CD71FA">
      <w:pPr>
        <w:pStyle w:val="ConsPlusNormal"/>
        <w:jc w:val="right"/>
      </w:pPr>
      <w:r>
        <w:t>муниципального образования</w:t>
      </w:r>
    </w:p>
    <w:p w:rsidR="00CD71FA" w:rsidRDefault="00CD71FA">
      <w:pPr>
        <w:pStyle w:val="ConsPlusNormal"/>
        <w:jc w:val="right"/>
      </w:pPr>
      <w:r>
        <w:t>"Каменский городской округ"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</w:pPr>
      <w:bookmarkStart w:id="0" w:name="P49"/>
      <w:bookmarkEnd w:id="0"/>
      <w:r>
        <w:t>ПОЛОЖЕНИЕ</w:t>
      </w:r>
    </w:p>
    <w:p w:rsidR="00CD71FA" w:rsidRDefault="00CD71FA">
      <w:pPr>
        <w:pStyle w:val="ConsPlusTitle"/>
        <w:jc w:val="center"/>
      </w:pPr>
      <w:r>
        <w:t>О МУНИЦИПАЛЬНОМ ЗЕМЕЛЬНОМ КОНТРОЛЕ НА ТЕРРИТОРИИ</w:t>
      </w:r>
    </w:p>
    <w:p w:rsidR="00CD71FA" w:rsidRDefault="00CD71FA">
      <w:pPr>
        <w:pStyle w:val="ConsPlusTitle"/>
        <w:jc w:val="center"/>
      </w:pPr>
      <w:r>
        <w:t>МУНИЦИПАЛЬНОГО ОБРАЗОВАНИЯ "КАМЕНСКИЙ ГОРОДСКОЙ ОКРУГ"</w:t>
      </w:r>
    </w:p>
    <w:p w:rsidR="00CD71FA" w:rsidRDefault="00CD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1FA" w:rsidRDefault="00CD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1FA" w:rsidRDefault="00CD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Каменского городского округа от 17.02.2022 </w:t>
            </w:r>
            <w:hyperlink r:id="rId18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CD71FA" w:rsidRDefault="00CD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19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</w:tr>
    </w:tbl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  <w:outlineLvl w:val="1"/>
      </w:pPr>
      <w:r>
        <w:t>I. ОБЩИЕ ПОЛОЖЕНИЯ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ind w:firstLine="540"/>
        <w:jc w:val="both"/>
      </w:pPr>
      <w:r>
        <w:t>1. Настоящее Положение определяет порядок организации и осуществления муниципального земельного контроля на территории Муниципального образования "Каменский городской округ".</w:t>
      </w:r>
    </w:p>
    <w:p w:rsidR="00CD71FA" w:rsidRDefault="00CD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1FA" w:rsidRDefault="00CD71F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D71FA" w:rsidRDefault="00CD71F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от 18.06.2001 "О землеустройстве" имеет номер 78-ФЗ, а не 28-ФЗ.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</w:tr>
    </w:tbl>
    <w:p w:rsidR="00CD71FA" w:rsidRDefault="00CD71FA">
      <w:pPr>
        <w:pStyle w:val="ConsPlusNormal"/>
        <w:spacing w:before="280"/>
        <w:ind w:firstLine="540"/>
        <w:jc w:val="both"/>
      </w:pPr>
      <w:r>
        <w:t xml:space="preserve">1.1. Исполнение механизма осуществления муниципального земельного контроля производится в соответствии с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Земельным </w:t>
      </w:r>
      <w:hyperlink r:id="rId21">
        <w:r>
          <w:rPr>
            <w:color w:val="0000FF"/>
          </w:rPr>
          <w:t>кодексом</w:t>
        </w:r>
      </w:hyperlink>
      <w:r>
        <w:t xml:space="preserve"> </w:t>
      </w:r>
      <w:r>
        <w:lastRenderedPageBreak/>
        <w:t xml:space="preserve">Российской Федерации,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18.06.2001 N 28-ФЗ "О землеустройстве",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Областным </w:t>
      </w:r>
      <w:hyperlink r:id="rId27">
        <w:r>
          <w:rPr>
            <w:color w:val="0000FF"/>
          </w:rPr>
          <w:t>законом</w:t>
        </w:r>
      </w:hyperlink>
      <w:r>
        <w:t xml:space="preserve"> от 07.07.2004 N 18-ОЗ "Об особенностях регулирования земельных отношений на территории Свердловской области".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2. Под муниципальным земельным контролем (далее - муниципальный контроль) понимается деятельность, направленная на предупреждение, выявление и пресечение нарушений обязательных требований земельного законодательства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3. Муниципальный контроль за использованием на территории городского округа земель юридическими лицами (независимо от организационно-правовой формы), их руководителями, должностными лицами, а также гражданами осуществляет отраслевой (функциональный) орган, уполномоченный в сфере управления муниципальным имуществом Каменского городского округа, - Комитет по управлению муниципальным имуществом Администрации Каменского городского округа (далее - Комитет) по взаимодействию с федеральными органами исполнительной власти, осуществляющими государственный земельный контроль, другими заинтересованными федеральными органами исполнительной, власти, их территориальными органами, с органами исполнительной власти Свердловской области, иными органами местного самоуправления, организациями, общественными объединениями, а также гражданами.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3.1. Специалист Комитета является муниципальным инспектором по использованию земель на территории Муниципального образования "Каменский городской округ" (далее - муниципальный инспектор). Муниципальный инспектор должен владеть спецификой земельного законодательства. При осуществлении муниципального контроля муниципальный инспектор обладает правами и обязанностями, установленными </w:t>
      </w:r>
      <w:hyperlink r:id="rId28">
        <w:r>
          <w:rPr>
            <w:color w:val="0000FF"/>
          </w:rPr>
          <w:t>статьей 29</w:t>
        </w:r>
      </w:hyperlink>
      <w:r>
        <w:t xml:space="preserve"> Федерального закона от 31.07.2020 N 248-ФЗ "О государственном контроле (надзоре) и муниципальном контроле".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4. Предметом муниципального контроля является соблюдение контролируемыми лицами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4.1. Под контролируемыми лицами понимаются граждане и организации, деятельность, действия или результаты деятельности которых подлежат муниципальному контролю.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5. Решение о проведении контрольных мероприятий, в том числе документарной проверки принимается Председателем Комитета.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6. Объектами муниципального контроля являются: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земли, земельные участки, части земельных участков, расположенные в границах муниципального образования "Каменский городской округ".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7. Комитет обеспечивает учет объектов контроля в рамках осуществления муниципального контроля.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lastRenderedPageBreak/>
        <w:t>При сборе, обработке, анализе и учете сведений об объектах контроля для целей их учета муниципальный инспектор использует информацию, представляемую в соответствии с нормативно-правовыми актами, информацию, получаемую в рамках межведомственного взаимодействия, а также общедоступную информацию.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  <w:outlineLvl w:val="1"/>
      </w:pPr>
      <w:r>
        <w:t>II. УПРАВЛЕНИЕ РИСКАМИ ПРИЧИНЕНИЯ ВРЕДА (УЩЕРБА)</w:t>
      </w:r>
    </w:p>
    <w:p w:rsidR="00CD71FA" w:rsidRDefault="00CD71FA">
      <w:pPr>
        <w:pStyle w:val="ConsPlusTitle"/>
        <w:jc w:val="center"/>
      </w:pPr>
      <w:r>
        <w:t>ОХРАНЯЕМЫМ ЗАКОНОМ ЦЕННОСТЯМ ПРИ ОСУЩЕСТВЛЕНИИ</w:t>
      </w:r>
    </w:p>
    <w:p w:rsidR="00CD71FA" w:rsidRDefault="00CD71FA">
      <w:pPr>
        <w:pStyle w:val="ConsPlusTitle"/>
        <w:jc w:val="center"/>
      </w:pPr>
      <w:r>
        <w:t>МУНИЦИПАЛЬНОГО КОНТРОЛЯ</w:t>
      </w:r>
    </w:p>
    <w:p w:rsidR="00CD71FA" w:rsidRDefault="00CD71FA">
      <w:pPr>
        <w:pStyle w:val="ConsPlusNormal"/>
        <w:jc w:val="center"/>
      </w:pPr>
    </w:p>
    <w:p w:rsidR="00CD71FA" w:rsidRDefault="00CD71FA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Думы Каменского городского округа</w:t>
      </w:r>
    </w:p>
    <w:p w:rsidR="00CD71FA" w:rsidRDefault="00CD71FA">
      <w:pPr>
        <w:pStyle w:val="ConsPlusNormal"/>
        <w:jc w:val="center"/>
      </w:pPr>
      <w:r>
        <w:t>от 17.02.2022 N 60)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ind w:firstLine="540"/>
        <w:jc w:val="both"/>
      </w:pPr>
      <w:r>
        <w:t>8. Муниципальный контроль осуществляется на основе управления рисками причинения вреда (ущерба).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8.1. Для целей управления рисками причинения вреда (ущерба)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средний риск;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умеренный риск;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3) низкий риск.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8.2. 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- критерии риска).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8.3. К категории среднего риска относятся: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К категории умеренного риска относятся: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электропередачи и граничащие с землями и (или) земельными участками, относящимися к категории земель сельскохозяйственного назначения;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lastRenderedPageBreak/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8.4. В случае если объект контроля не отнесен органом муниципального контроля к определенной категории риска, он считается отнесенным к категории низкого риска.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8.5. При отнесении объектов контроля к категориям риска используются в том числе: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сведения из Единого государственного реестра недвижимости;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3) 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обеспечивающих достоверность таких сведений.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8.6. В зависимости от присвоенной категории риска устанавливаются следующие виды и периодичность плановых контрольных мероприятий: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в отношении объектов контроля, отнесенных к категории среднего риска - одно плановое контрольное мероприятие в 3 года;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в отношении объектов контроля, отнесенных к категории умеренного риска - одно плановое контрольное мероприятие в 5 лет.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8.7. Плановые контрольные мероприятия в отношении объектов контроля, отнесенных к категории низкого риска, не проводятся.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8.8. В целях оценки риска причинения вреда (ущерба) охраняемым законом ценностям устанавливаются индикаторы риска нарушения обязательных требований </w:t>
      </w:r>
      <w:hyperlink w:anchor="P292">
        <w:r>
          <w:rPr>
            <w:color w:val="0000FF"/>
          </w:rPr>
          <w:t>(приложение N 1)</w:t>
        </w:r>
      </w:hyperlink>
      <w:r>
        <w:t>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8.9.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8.10.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проведении и виде контрольного мероприятия принимается Председателем Комитета по управлению муниципальным имуществом Администрации Каменского городского округа.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  <w:outlineLvl w:val="1"/>
      </w:pPr>
      <w:r>
        <w:t>III. ПРОФИЛАКТИКА РИСКОВ ПРИЧИНЕНИЯ ВРЕДА</w:t>
      </w:r>
    </w:p>
    <w:p w:rsidR="00CD71FA" w:rsidRDefault="00CD71FA">
      <w:pPr>
        <w:pStyle w:val="ConsPlusTitle"/>
        <w:jc w:val="center"/>
      </w:pPr>
      <w:r>
        <w:t>(УЩЕРБА) ОХРАНЯЕМЫМ ЗАКОНОМ ЦЕННОСТЯМ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ind w:firstLine="540"/>
        <w:jc w:val="both"/>
      </w:pPr>
      <w:r>
        <w:t>9.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3) создание условий для доведения обязательных требований до контролируемых лиц, </w:t>
      </w:r>
      <w:r>
        <w:lastRenderedPageBreak/>
        <w:t>повышение информированности о способах их соблюдения.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10.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Профилактические мероприятия, предусмотренные программой профилактики, обязательны для проведения Комитетом.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Комитет может проводить профилактические мероприятия, не предусмотренные программой профилактики.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11. Комитетом проводятся следующие профилактические мероприятия: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объявление предостережения о недопустимости нарушения обязательных требований (далее - предостережение);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3) консультирование;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4) обобщение правоприменительной практики.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12. Информирование осуществляется путем размещения сведений по вопросам соблюдения обязательных требований, предусмотренных </w:t>
      </w:r>
      <w:hyperlink r:id="rId30">
        <w:r>
          <w:rPr>
            <w:color w:val="0000FF"/>
          </w:rPr>
          <w:t>частью 3 статьи 46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на официальном сайте Администрации муниципального образования "Каменский городской округ" в сети Интернет, в средствах массовой информации и в иных формах.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13. В случае наличия у Комитета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14.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15. Контролируемое лицо вправе после получения предостережения подать в Комитет возражение в отношении указанного предостережения.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Комитет направляет контролируемому лицу ответ, в котором указывает обоснование несогласия с доводами, указанными в возражении.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16. Комитет осуществляет учет объявленных им предостережений и использует соответствующие данные для проведения контрольных мероприятий.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lastRenderedPageBreak/>
        <w:t>17.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18.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а) местонахождение, контактные телефоны, адрес официального сайта администрации Каменского городского округа в сети Интернет и адреса электронной почты;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б) график работы Комитета, время приема посетителей;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в) номера кабинетов, где проводятся прием и информирование посетителей по вопросам осуществления муниципального контроля;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г) перечень нормативных правовых актов, регулирующих осуществление муниципального контроля;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д) перечень актов, содержащих обязательные требования.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Администрацию муниципального образования "Каменский городской округ" о предоставлении письменного ответа в порядке, установленном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Комитета, иных участников контрольного мероприятия, а также результаты проведенной в рамках контрольного мероприятия экспертизы.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20.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а) основание отнесения объекта, принадлежащего или используемого контролируемым лицом, к категории риска;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б)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21.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муниципального образования "Каменский городской округ" </w:t>
      </w:r>
      <w:hyperlink r:id="rId32">
        <w:r>
          <w:rPr>
            <w:color w:val="0000FF"/>
          </w:rPr>
          <w:t>http://kamensk-adm.ru</w:t>
        </w:r>
      </w:hyperlink>
      <w:r>
        <w:t xml:space="preserve"> в информационно-телекоммуникационной сети Интернет письменного разъяснения, подписанного уполномоченным должностным лицом органа муниципального контроля.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22. Рассмотрение письменных обращений осуществляется в порядке и сроки, установленные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23. Обобщение правоприменительной практики (рекомендуется).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Комитет осуществляет обобщение правоприменительной практики и проведения муниципального контроля один раз в год.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lastRenderedPageBreak/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о правоприменительной практике).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Для подготовки доклада о правоприменительной практике отделом муниципального земельного контроля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Доклад о правоприменительной практике утверждается Главой (Заместителем главы) Администрации муниципального образования и размещается на официальном сайте муниципального образования в сети Интернет не позднее 1 марта года, следующего за отчетным.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  <w:outlineLvl w:val="1"/>
      </w:pPr>
      <w:r>
        <w:t>IV. ОСУЩЕСТВЛЕНИЕ МУНИЦИПАЛЬНОГО КОНТРОЛЯ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ind w:firstLine="540"/>
        <w:jc w:val="both"/>
      </w:pPr>
      <w:r>
        <w:t>24. При осуществлении муниципального контроля взаимодействием Комитета с контролируемыми лицами являются встречи, телефонные и иные переговоры (непосредственное взаимодействие) между муниципальным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25. Взаимодействие с контролируемым лицом осуществляется при проведении следующих контрольных (надзорных) мероприятий: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3) документарная проверка (посредством получения письменных объяснений, истребования документов);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Без взаимодействия с контролируемым лицом проводятся следующие контрольные (надзорные) мероприятия (далее - контрольные мероприятия без взаимодействия):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наблюдение за соблюдением обязательных требований;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выездное обследование.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26. Контрольные мероприятия, за исключением контрольных мероприятий без взаимодействия, могут проводиться на внеплановой основе.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Плановые контрольные мероприятия при осуществлении муниципального земельного контроля не проводятся.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27. Внеплановые контрольные мероприятия проводятся при наличии оснований, </w:t>
      </w:r>
      <w:r>
        <w:lastRenderedPageBreak/>
        <w:t xml:space="preserve">предусмотренных </w:t>
      </w:r>
      <w:hyperlink r:id="rId34">
        <w:r>
          <w:rPr>
            <w:color w:val="0000FF"/>
          </w:rPr>
          <w:t>пунктами 1</w:t>
        </w:r>
      </w:hyperlink>
      <w:r>
        <w:t xml:space="preserve">, </w:t>
      </w:r>
      <w:hyperlink r:id="rId35">
        <w:r>
          <w:rPr>
            <w:color w:val="0000FF"/>
          </w:rPr>
          <w:t>3</w:t>
        </w:r>
      </w:hyperlink>
      <w:r>
        <w:t xml:space="preserve">, </w:t>
      </w:r>
      <w:hyperlink r:id="rId36">
        <w:r>
          <w:rPr>
            <w:color w:val="0000FF"/>
          </w:rPr>
          <w:t>4</w:t>
        </w:r>
      </w:hyperlink>
      <w:r>
        <w:t xml:space="preserve">, </w:t>
      </w:r>
      <w:hyperlink r:id="rId37">
        <w:r>
          <w:rPr>
            <w:color w:val="0000FF"/>
          </w:rPr>
          <w:t>5 части 1 статьи 57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Конкретный вид и содержание внепланового контрольного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  <w:outlineLvl w:val="1"/>
      </w:pPr>
      <w:r>
        <w:t>V. КОНТРОЛЬНЫЕ (НАДЗОРНЫЕ) МЕРОПРИЯТИЯ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ind w:firstLine="540"/>
        <w:jc w:val="both"/>
      </w:pPr>
      <w:r>
        <w:t>28.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В ходе инспекционного визита могут совершаться следующие контрольные (надзорные) действия: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осмотр;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опрос;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Инспекционный визит проводится без предварительного уведомления контролируемого лица.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29. В ходе документарной проверки рассматриваются документы контролируемых лиц, имеющиеся в распоряжении Комитета,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Комитетом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Комитета,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Комитета,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</w:t>
      </w:r>
      <w:r>
        <w:lastRenderedPageBreak/>
        <w:t>представления указанных пояснений.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30.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осмотр;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досмотр;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опрос;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отбор проб (образцов);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экспертиза.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8">
        <w:r>
          <w:rPr>
            <w:color w:val="0000FF"/>
          </w:rPr>
          <w:t>пункт 6 части 1 статьи 57</w:t>
        </w:r>
      </w:hyperlink>
      <w:r>
        <w:t xml:space="preserve"> от 31.07.2020 N 248-ФЗ Федерального закона "О государственном контроле (надзоре) и муниципальном контроле в Российской Федерации"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31. Наблюдение за соблюдением обязательных требований (мониторинг безопасности) осуществляется муниципальным инспектором путем анализа данных об объектах контроля, имеющихся у Комитета,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заданий, включая задания, содержащиеся в планах работы Комитета в течение установленного в нем срока.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Форма задания муниципального инспектора об осуществлении наблюдения за соблюдением обязательных требований (мониторинг безопасности) утверждается Председателем Комитета.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lastRenderedPageBreak/>
        <w:t xml:space="preserve">Выявленные в ходе наблюдения за соблюдением обязательных требований (мониторинга безопасности) муниципальным инспектором сведения о причинении вреда (ущерба) или об угрозе причинения вреда (ущерба) охраняемым законом ценностям направляются для принятия решений в соответствии с положениями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32. Контрольные (надзорные) мероприятия, за исключением контрольных (надзорных) мероприятий без взаимодействия, проводятся путем совершения муниципальным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:rsidR="00CD71FA" w:rsidRDefault="00CD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1FA" w:rsidRDefault="00CD71F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D71FA" w:rsidRDefault="00CD71F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</w:tr>
    </w:tbl>
    <w:p w:rsidR="00CD71FA" w:rsidRDefault="00CD71FA">
      <w:pPr>
        <w:pStyle w:val="ConsPlusNormal"/>
        <w:spacing w:before="280"/>
        <w:ind w:firstLine="540"/>
        <w:jc w:val="both"/>
      </w:pPr>
      <w:r>
        <w:t xml:space="preserve">18. Случаями, при наступлении которых индивидуальный предприниматель, гражданин, являющиеся контролируемыми лицами, вправе в соответствии с </w:t>
      </w:r>
      <w:hyperlink r:id="rId41">
        <w:r>
          <w:rPr>
            <w:color w:val="0000FF"/>
          </w:rPr>
          <w:t>частью 8 статьи 31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представить в Комитет информацию о невозможности присутствия при проведении контрольного (надзорного) мероприятия являются: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нахождение на стационарном лечении в медицинском учреждении;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нахождение за пределами Российской Федерации;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3) административный арест;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Информация лица должна содержать: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а) описание обстоятельств непреодолимой силы и их продолжительность;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33. Для фиксации муниципальным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сведений, отнесенных законодательством Российской Федерации к государственной тайне;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2) объектов, территорий, которые законодательством Российской Федерации отнесены к </w:t>
      </w:r>
      <w:r>
        <w:lastRenderedPageBreak/>
        <w:t>режимным и особо важным объектам.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34. Результаты контрольного (надзорного) мероприятия оформляются в порядке, установленном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35. В случае выявления при проведении контрольного (надзорного) мероприятия, нарушений обязательных требований, Комитет,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36. В случае поступления в Комитет возражений, указанных в </w:t>
      </w:r>
      <w:hyperlink r:id="rId43">
        <w:r>
          <w:rPr>
            <w:color w:val="0000FF"/>
          </w:rPr>
          <w:t>части 1 статьи 89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Комитет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Комитет.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  <w:outlineLvl w:val="1"/>
      </w:pPr>
      <w:r>
        <w:t>VI. ОБЖАЛОВАНИЕ РЕШЕНИЙ, ДЕЙСТВИЙ (БЕЗДЕЙСТВИЯ)</w:t>
      </w:r>
    </w:p>
    <w:p w:rsidR="00CD71FA" w:rsidRDefault="00CD71FA">
      <w:pPr>
        <w:pStyle w:val="ConsPlusTitle"/>
        <w:jc w:val="center"/>
      </w:pPr>
      <w:r>
        <w:t>ДОЛЖНОСТНЫХ ЛИЦ ОРГАНА МУНИЦИПАЛЬНОГО КОНТРОЛЯ</w:t>
      </w:r>
    </w:p>
    <w:p w:rsidR="00CD71FA" w:rsidRDefault="00CD71FA">
      <w:pPr>
        <w:pStyle w:val="ConsPlusTitle"/>
        <w:jc w:val="center"/>
      </w:pPr>
      <w:r>
        <w:t>(ПРИ ПРИМЕНЕНИИ ДОСУДЕБНОГО ПОРЯДКА ОБЖАЛОВАНИЯ)</w:t>
      </w:r>
    </w:p>
    <w:p w:rsidR="00CD71FA" w:rsidRDefault="00CD71FA">
      <w:pPr>
        <w:pStyle w:val="ConsPlusNormal"/>
        <w:jc w:val="center"/>
      </w:pPr>
    </w:p>
    <w:p w:rsidR="00CD71FA" w:rsidRDefault="00CD71FA">
      <w:pPr>
        <w:pStyle w:val="ConsPlusNormal"/>
        <w:jc w:val="center"/>
      </w:pPr>
      <w:r>
        <w:t xml:space="preserve">(введено </w:t>
      </w:r>
      <w:hyperlink r:id="rId44">
        <w:r>
          <w:rPr>
            <w:color w:val="0000FF"/>
          </w:rPr>
          <w:t>Решением</w:t>
        </w:r>
      </w:hyperlink>
      <w:r>
        <w:t xml:space="preserve"> Думы Каменского городского округа</w:t>
      </w:r>
    </w:p>
    <w:p w:rsidR="00CD71FA" w:rsidRDefault="00CD71FA">
      <w:pPr>
        <w:pStyle w:val="ConsPlusNormal"/>
        <w:jc w:val="center"/>
      </w:pPr>
      <w:r>
        <w:t>от 17.02.2022 N 60)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ind w:firstLine="540"/>
        <w:jc w:val="both"/>
      </w:pPr>
      <w:r>
        <w:t xml:space="preserve">37.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</w:t>
      </w:r>
      <w:hyperlink r:id="rId45">
        <w:r>
          <w:rPr>
            <w:color w:val="0000FF"/>
          </w:rPr>
          <w:t>частью 4 статьи 40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и в соответствии с настоящим положением.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38. Сроки подачи жалобы определяются в соответствии с </w:t>
      </w:r>
      <w:hyperlink r:id="rId46">
        <w:r>
          <w:rPr>
            <w:color w:val="0000FF"/>
          </w:rPr>
          <w:t>частями 5</w:t>
        </w:r>
      </w:hyperlink>
      <w:r>
        <w:t xml:space="preserve"> - </w:t>
      </w:r>
      <w:hyperlink r:id="rId47">
        <w:r>
          <w:rPr>
            <w:color w:val="0000FF"/>
          </w:rPr>
          <w:t>11 статьи 40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39. Жалоба, поданная в досудебном порядке на действия (бездействие) должностного лица органа муниципального контроля, подлежит рассмотрению Председателем Комитета по управлению муниципальным имуществом Администрации Каменского городского округа.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40. Жалоба, поданная в досудебном порядке на действия (бездействие) Руководителя органа муниципального контроля, подлежит рассмотрению Главой Каменского городского округа.</w:t>
      </w:r>
    </w:p>
    <w:p w:rsidR="00CD71FA" w:rsidRDefault="00CD71FA">
      <w:pPr>
        <w:pStyle w:val="ConsPlusNormal"/>
        <w:spacing w:before="220"/>
        <w:ind w:firstLine="540"/>
        <w:jc w:val="both"/>
      </w:pPr>
      <w:bookmarkStart w:id="1" w:name="P229"/>
      <w:bookmarkEnd w:id="1"/>
      <w:r>
        <w:lastRenderedPageBreak/>
        <w:t>41. Срок рассмотрения жалобы не позднее 20 рабочих дней со дня регистрации такой жалобы в Администрации Каменского городского округа.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 xml:space="preserve">Срок рассмотрения жалобы, установленный </w:t>
      </w:r>
      <w:hyperlink w:anchor="P229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42. По итогам рассмотрения жалобы Председателем Комитета принимается одно из следующих решений: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оставляет жалобу без удовлетворения;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отменяет решение полностью или частично;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3) отменяет решение полностью и принимает новое решение;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4) признает действия (бездействие) должностного лица Комитета, Председателя Комитета незаконными и выносит решение, по существу, в том числе об осуществлении при необходимости определенных действий.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43.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44. Досудебный порядок обжалования до 31 декабря 2023 года может осуществляться посредством бумажного документооборота.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  <w:outlineLvl w:val="1"/>
      </w:pPr>
      <w:hyperlink r:id="rId48">
        <w:r>
          <w:rPr>
            <w:color w:val="0000FF"/>
          </w:rPr>
          <w:t>VII</w:t>
        </w:r>
      </w:hyperlink>
      <w:r>
        <w:t>. ОЦЕНКА РЕЗУЛЬТАТИВНОСТИ И ЭФФЕКТИВНОСТИ</w:t>
      </w:r>
    </w:p>
    <w:p w:rsidR="00CD71FA" w:rsidRDefault="00CD71FA">
      <w:pPr>
        <w:pStyle w:val="ConsPlusTitle"/>
        <w:jc w:val="center"/>
      </w:pPr>
      <w:r>
        <w:t>ДЕЯТЕЛЬНОСТИ КОНТРОЛЬНОГО ОРГАНА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ind w:firstLine="540"/>
        <w:jc w:val="both"/>
      </w:pPr>
      <w:hyperlink r:id="rId49">
        <w:r>
          <w:rPr>
            <w:color w:val="0000FF"/>
          </w:rPr>
          <w:t>45</w:t>
        </w:r>
      </w:hyperlink>
      <w:r>
        <w:t>. Оценка результативности и эффективности деятельности Комитета осуществляется на основе системы показателей результативности и эффективности муниципального контроля в сфере муниципального земельного контроля.</w:t>
      </w:r>
    </w:p>
    <w:p w:rsidR="00CD71FA" w:rsidRDefault="00CD71FA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46</w:t>
        </w:r>
      </w:hyperlink>
      <w:r>
        <w:t>. В систему показателей результативности и эффективности деятельности входят: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ключевые показатели муниципального земельного контроля;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индикативные показатели муниципального земельного контроля.</w:t>
      </w:r>
    </w:p>
    <w:p w:rsidR="00CD71FA" w:rsidRDefault="00CD71FA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47</w:t>
        </w:r>
      </w:hyperlink>
      <w:r>
        <w:t>. Ключевые показатели муниципального земельного контроля и их целевые значения, индикативные показатели муниципального земельного контроля утверждаются решением Думы Каменского городского округа.</w:t>
      </w:r>
    </w:p>
    <w:p w:rsidR="00CD71FA" w:rsidRDefault="00CD71FA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48</w:t>
        </w:r>
      </w:hyperlink>
      <w:r>
        <w:t xml:space="preserve">. Комитет ежегодно осуществляет подготовку доклада о муниципальном земельном контроле с учетом требований, установленных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:rsidR="00CD71FA" w:rsidRDefault="00CD71FA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49</w:t>
        </w:r>
      </w:hyperlink>
      <w:r>
        <w:t>. Организация подготовки доклада возлагается на Комитет.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  <w:outlineLvl w:val="1"/>
      </w:pPr>
      <w:hyperlink r:id="rId55">
        <w:r>
          <w:rPr>
            <w:color w:val="0000FF"/>
          </w:rPr>
          <w:t>VIII</w:t>
        </w:r>
      </w:hyperlink>
      <w:r>
        <w:t>. ЗАКЛЮЧИТЕЛЬНЫЕ ПОЛОЖЕНИЯ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ind w:firstLine="540"/>
        <w:jc w:val="both"/>
      </w:pPr>
      <w:hyperlink r:id="rId56">
        <w:r>
          <w:rPr>
            <w:color w:val="0000FF"/>
          </w:rPr>
          <w:t>50</w:t>
        </w:r>
      </w:hyperlink>
      <w:r>
        <w:t>. Настоящее положение вступает в силу с 1 января 2022 года.</w:t>
      </w:r>
    </w:p>
    <w:p w:rsidR="00CD71FA" w:rsidRDefault="00CD71FA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51</w:t>
        </w:r>
      </w:hyperlink>
      <w:r>
        <w:t>. До 31 декабря 2023 года подготовка в ходе осуществления вида муниципального контроля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  <w:outlineLvl w:val="1"/>
      </w:pPr>
      <w:r>
        <w:t>КЛЮЧЕВЫЕ ПОКАЗАТЕЛИ</w:t>
      </w:r>
    </w:p>
    <w:p w:rsidR="00CD71FA" w:rsidRDefault="00CD71FA">
      <w:pPr>
        <w:pStyle w:val="ConsPlusTitle"/>
        <w:jc w:val="center"/>
      </w:pPr>
      <w:r>
        <w:t>В СФЕРЕ МУНИЦИПАЛЬНОГО ЗЕМЕЛЬНОГО КОНТРОЛЯ</w:t>
      </w:r>
    </w:p>
    <w:p w:rsidR="00CD71FA" w:rsidRDefault="00CD71FA">
      <w:pPr>
        <w:pStyle w:val="ConsPlusTitle"/>
        <w:jc w:val="center"/>
      </w:pPr>
      <w:r>
        <w:t>В МУНИЦИПАЛЬНОМ ОБРАЗОВАНИИ "КАМЕНСКИЙ ГОРОДСКОЙ ОКРУГ"</w:t>
      </w:r>
    </w:p>
    <w:p w:rsidR="00CD71FA" w:rsidRDefault="00CD71FA">
      <w:pPr>
        <w:pStyle w:val="ConsPlusTitle"/>
        <w:jc w:val="center"/>
      </w:pPr>
      <w:r>
        <w:t>И ИХ ЦЕЛЕВЫЕ ЗНАЧЕНИЯ, ИНДИКАТИВНЫЕ ПОКАЗАТЕЛИ</w:t>
      </w:r>
    </w:p>
    <w:p w:rsidR="00CD71FA" w:rsidRDefault="00CD71FA">
      <w:pPr>
        <w:pStyle w:val="ConsPlusTitle"/>
        <w:jc w:val="center"/>
      </w:pPr>
      <w:r>
        <w:t>В СФЕРЕ МУНИЦИПАЛЬНОГО ЗЕМЕЛЬНОГО КОНТРОЛЯ</w:t>
      </w:r>
    </w:p>
    <w:p w:rsidR="00CD71FA" w:rsidRDefault="00CD71FA">
      <w:pPr>
        <w:pStyle w:val="ConsPlusTitle"/>
        <w:jc w:val="center"/>
      </w:pPr>
      <w:r>
        <w:t>В МУНИЦИПАЛЬНОМ ОБРАЗОВАНИИ "КАМЕНСКИЙ ГОРОДСКОЙ ОКРУГ"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ind w:firstLine="540"/>
        <w:jc w:val="both"/>
        <w:outlineLvl w:val="2"/>
      </w:pPr>
      <w:r>
        <w:t>1. Ключевые показатели в сфере муниципального земельного контроля в Муниципальном образовании "Каменский городской округ" и их целевые значения:</w:t>
      </w:r>
    </w:p>
    <w:p w:rsidR="00CD71FA" w:rsidRDefault="00CD7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814"/>
      </w:tblGrid>
      <w:tr w:rsidR="00CD71FA">
        <w:tc>
          <w:tcPr>
            <w:tcW w:w="7257" w:type="dxa"/>
          </w:tcPr>
          <w:p w:rsidR="00CD71FA" w:rsidRDefault="00CD71FA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1814" w:type="dxa"/>
          </w:tcPr>
          <w:p w:rsidR="00CD71FA" w:rsidRDefault="00CD71FA">
            <w:pPr>
              <w:pStyle w:val="ConsPlusNormal"/>
              <w:jc w:val="center"/>
            </w:pPr>
            <w:r>
              <w:t>Целевые значения (%)</w:t>
            </w:r>
          </w:p>
        </w:tc>
      </w:tr>
      <w:tr w:rsidR="00CD71FA">
        <w:tc>
          <w:tcPr>
            <w:tcW w:w="7257" w:type="dxa"/>
          </w:tcPr>
          <w:p w:rsidR="00CD71FA" w:rsidRDefault="00CD71FA">
            <w:pPr>
              <w:pStyle w:val="ConsPlusNormal"/>
            </w:pPr>
            <w: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814" w:type="dxa"/>
          </w:tcPr>
          <w:p w:rsidR="00CD71FA" w:rsidRDefault="00CD71FA">
            <w:pPr>
              <w:pStyle w:val="ConsPlusNormal"/>
              <w:jc w:val="center"/>
            </w:pPr>
            <w:r>
              <w:t>70</w:t>
            </w:r>
          </w:p>
        </w:tc>
      </w:tr>
      <w:tr w:rsidR="00CD71FA">
        <w:tc>
          <w:tcPr>
            <w:tcW w:w="7257" w:type="dxa"/>
          </w:tcPr>
          <w:p w:rsidR="00CD71FA" w:rsidRDefault="00CD71FA">
            <w:pPr>
              <w:pStyle w:val="ConsPlusNormal"/>
            </w:pPr>
            <w: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814" w:type="dxa"/>
          </w:tcPr>
          <w:p w:rsidR="00CD71FA" w:rsidRDefault="00CD71FA">
            <w:pPr>
              <w:pStyle w:val="ConsPlusNormal"/>
              <w:jc w:val="center"/>
            </w:pPr>
            <w:r>
              <w:t>0</w:t>
            </w:r>
          </w:p>
        </w:tc>
      </w:tr>
      <w:tr w:rsidR="00CD71FA">
        <w:tc>
          <w:tcPr>
            <w:tcW w:w="7257" w:type="dxa"/>
          </w:tcPr>
          <w:p w:rsidR="00CD71FA" w:rsidRDefault="00CD71FA">
            <w:pPr>
              <w:pStyle w:val="ConsPlusNormal"/>
            </w:pPr>
            <w: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814" w:type="dxa"/>
          </w:tcPr>
          <w:p w:rsidR="00CD71FA" w:rsidRDefault="00CD71FA">
            <w:pPr>
              <w:pStyle w:val="ConsPlusNormal"/>
              <w:jc w:val="center"/>
            </w:pPr>
            <w:r>
              <w:t>0</w:t>
            </w:r>
          </w:p>
        </w:tc>
      </w:tr>
    </w:tbl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ind w:firstLine="540"/>
        <w:jc w:val="both"/>
        <w:outlineLvl w:val="2"/>
      </w:pPr>
      <w:r>
        <w:t>2. Индикативные показатели в сфере муниципального земельного контроля в Муниципальном образовании "Каменский городской округ":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1) 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2) количество проведенных органом муниципального контроля внеплановых контрольных мероприятий;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4) количество выявленных органом муниципального контроля нарушений обязательных требований;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5) количество устраненных нарушений обязательных требований;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6) количество поступивших возражений в отношении акта контрольного мероприятия;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7) количество выданных органом муниципального контроля предписаний об устранении нарушений обязательных требований.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right"/>
        <w:outlineLvl w:val="1"/>
      </w:pPr>
      <w:r>
        <w:t>Приложение N 1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Title"/>
        <w:jc w:val="center"/>
      </w:pPr>
      <w:bookmarkStart w:id="2" w:name="P292"/>
      <w:bookmarkEnd w:id="2"/>
      <w:r>
        <w:t>ПЕРЕЧЕНЬ</w:t>
      </w:r>
    </w:p>
    <w:p w:rsidR="00CD71FA" w:rsidRDefault="00CD71FA">
      <w:pPr>
        <w:pStyle w:val="ConsPlusTitle"/>
        <w:jc w:val="center"/>
      </w:pPr>
      <w:r>
        <w:t>ИНДИКАТОРОВ РИСКА НАРУШЕНИЯ ОБЯЗАТЕЛЬНЫХ ТРЕБОВАНИЙ</w:t>
      </w:r>
    </w:p>
    <w:p w:rsidR="00CD71FA" w:rsidRDefault="00CD71FA">
      <w:pPr>
        <w:pStyle w:val="ConsPlusTitle"/>
        <w:jc w:val="center"/>
      </w:pPr>
      <w:r>
        <w:t>В СФЕРЕ МУНИЦИПАЛЬНОГО ЗЕМЕЛЬНОГО КОНТРОЛЯ</w:t>
      </w:r>
    </w:p>
    <w:p w:rsidR="00CD71FA" w:rsidRDefault="00CD71FA">
      <w:pPr>
        <w:pStyle w:val="ConsPlusTitle"/>
        <w:jc w:val="center"/>
      </w:pPr>
      <w:r>
        <w:t>НА ТЕРРИТОРИИ КАМЕНСКОГО ГОРОДСКОГО ОКРУГА</w:t>
      </w:r>
    </w:p>
    <w:p w:rsidR="00CD71FA" w:rsidRDefault="00CD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1FA" w:rsidRDefault="00CD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1FA" w:rsidRDefault="00CD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Каменского городского округа от 17.02.2022 N 60;</w:t>
            </w:r>
          </w:p>
          <w:p w:rsidR="00CD71FA" w:rsidRDefault="00CD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Каменского городского округа от 18.01.2024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FA" w:rsidRDefault="00CD71FA">
            <w:pPr>
              <w:pStyle w:val="ConsPlusNormal"/>
            </w:pPr>
          </w:p>
        </w:tc>
      </w:tr>
    </w:tbl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ind w:firstLine="540"/>
        <w:jc w:val="both"/>
      </w:pPr>
      <w:r>
        <w:t>1. 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2.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4. Поступление в контрольный орган сведений о зарастании сорной растительностью, не относящейся к многолетним плодово-ягодным насаждениям, за исключением мелиоративных лесных насаждений, земельного участка, свидетельствующие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деятельностью.</w:t>
      </w:r>
    </w:p>
    <w:p w:rsidR="00CD71FA" w:rsidRDefault="00CD71FA">
      <w:pPr>
        <w:pStyle w:val="ConsPlusNormal"/>
        <w:jc w:val="both"/>
      </w:pPr>
      <w:r>
        <w:t xml:space="preserve">(п. 4 введен </w:t>
      </w:r>
      <w:hyperlink r:id="rId60">
        <w:r>
          <w:rPr>
            <w:color w:val="0000FF"/>
          </w:rPr>
          <w:t>Решением</w:t>
        </w:r>
      </w:hyperlink>
      <w:r>
        <w:t xml:space="preserve"> Думы Каменского городского округа от 18.01.2024 N 316)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5. Выявление отсутствия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CD71FA" w:rsidRDefault="00CD71FA">
      <w:pPr>
        <w:pStyle w:val="ConsPlusNormal"/>
        <w:jc w:val="both"/>
      </w:pPr>
      <w:r>
        <w:t xml:space="preserve">(п. 5 введен </w:t>
      </w:r>
      <w:hyperlink r:id="rId61">
        <w:r>
          <w:rPr>
            <w:color w:val="0000FF"/>
          </w:rPr>
          <w:t>Решением</w:t>
        </w:r>
      </w:hyperlink>
      <w:r>
        <w:t xml:space="preserve"> Думы Каменского городского округа от 18.01.2024 N 316)</w:t>
      </w:r>
    </w:p>
    <w:p w:rsidR="00CD71FA" w:rsidRDefault="00CD71FA">
      <w:pPr>
        <w:pStyle w:val="ConsPlusNormal"/>
        <w:spacing w:before="220"/>
        <w:ind w:firstLine="540"/>
        <w:jc w:val="both"/>
      </w:pPr>
      <w:r>
        <w:t>6. Наличие на земельном участке, относящемся к категории земель сельскохозяйственного назначения, специализированной техники, используемой для снятия и (или) перемещения плодородного слоя почвы.</w:t>
      </w:r>
    </w:p>
    <w:p w:rsidR="00CD71FA" w:rsidRDefault="00CD71FA">
      <w:pPr>
        <w:pStyle w:val="ConsPlusNormal"/>
        <w:jc w:val="both"/>
      </w:pPr>
      <w:r>
        <w:t xml:space="preserve">(п. 6 введен </w:t>
      </w:r>
      <w:hyperlink r:id="rId62">
        <w:r>
          <w:rPr>
            <w:color w:val="0000FF"/>
          </w:rPr>
          <w:t>Решением</w:t>
        </w:r>
      </w:hyperlink>
      <w:r>
        <w:t xml:space="preserve"> Думы Каменского городского округа от 18.01.2024 N 316)</w:t>
      </w: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jc w:val="both"/>
      </w:pPr>
    </w:p>
    <w:p w:rsidR="00CD71FA" w:rsidRDefault="00CD71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1B6" w:rsidRDefault="000131B6">
      <w:bookmarkStart w:id="3" w:name="_GoBack"/>
      <w:bookmarkEnd w:id="3"/>
    </w:p>
    <w:sectPr w:rsidR="000131B6" w:rsidSect="00A8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A"/>
    <w:rsid w:val="000131B6"/>
    <w:rsid w:val="00C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3827E-D546-4746-B847-7A290F67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7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7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95290" TargetMode="External"/><Relationship Id="rId18" Type="http://schemas.openxmlformats.org/officeDocument/2006/relationships/hyperlink" Target="https://login.consultant.ru/link/?req=doc&amp;base=RLAW071&amp;n=324312&amp;dst=100005" TargetMode="External"/><Relationship Id="rId26" Type="http://schemas.openxmlformats.org/officeDocument/2006/relationships/hyperlink" Target="https://login.consultant.ru/link/?req=doc&amp;base=LAW&amp;n=495001&amp;dst=100088" TargetMode="External"/><Relationship Id="rId39" Type="http://schemas.openxmlformats.org/officeDocument/2006/relationships/hyperlink" Target="https://login.consultant.ru/link/?req=doc&amp;base=LAW&amp;n=495001" TargetMode="External"/><Relationship Id="rId21" Type="http://schemas.openxmlformats.org/officeDocument/2006/relationships/hyperlink" Target="https://login.consultant.ru/link/?req=doc&amp;base=LAW&amp;n=483141&amp;dst=2355" TargetMode="External"/><Relationship Id="rId34" Type="http://schemas.openxmlformats.org/officeDocument/2006/relationships/hyperlink" Target="https://login.consultant.ru/link/?req=doc&amp;base=LAW&amp;n=495001&amp;dst=100634" TargetMode="External"/><Relationship Id="rId42" Type="http://schemas.openxmlformats.org/officeDocument/2006/relationships/hyperlink" Target="https://login.consultant.ru/link/?req=doc&amp;base=LAW&amp;n=495001" TargetMode="External"/><Relationship Id="rId47" Type="http://schemas.openxmlformats.org/officeDocument/2006/relationships/hyperlink" Target="https://login.consultant.ru/link/?req=doc&amp;base=LAW&amp;n=495001&amp;dst=100448" TargetMode="External"/><Relationship Id="rId50" Type="http://schemas.openxmlformats.org/officeDocument/2006/relationships/hyperlink" Target="https://login.consultant.ru/link/?req=doc&amp;base=RLAW071&amp;n=324312&amp;dst=100046" TargetMode="External"/><Relationship Id="rId55" Type="http://schemas.openxmlformats.org/officeDocument/2006/relationships/hyperlink" Target="https://login.consultant.ru/link/?req=doc&amp;base=RLAW071&amp;n=324312&amp;dst=10004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141&amp;dst=23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amensk-adm.ru" TargetMode="External"/><Relationship Id="rId29" Type="http://schemas.openxmlformats.org/officeDocument/2006/relationships/hyperlink" Target="https://login.consultant.ru/link/?req=doc&amp;base=RLAW071&amp;n=324312&amp;dst=100006" TargetMode="External"/><Relationship Id="rId11" Type="http://schemas.openxmlformats.org/officeDocument/2006/relationships/hyperlink" Target="https://login.consultant.ru/link/?req=doc&amp;base=RLAW071&amp;n=146367" TargetMode="External"/><Relationship Id="rId24" Type="http://schemas.openxmlformats.org/officeDocument/2006/relationships/hyperlink" Target="https://login.consultant.ru/link/?req=doc&amp;base=LAW&amp;n=482887" TargetMode="External"/><Relationship Id="rId32" Type="http://schemas.openxmlformats.org/officeDocument/2006/relationships/hyperlink" Target="http://kamensk-adm.ru" TargetMode="External"/><Relationship Id="rId37" Type="http://schemas.openxmlformats.org/officeDocument/2006/relationships/hyperlink" Target="https://login.consultant.ru/link/?req=doc&amp;base=LAW&amp;n=495001&amp;dst=100638" TargetMode="External"/><Relationship Id="rId40" Type="http://schemas.openxmlformats.org/officeDocument/2006/relationships/hyperlink" Target="https://login.consultant.ru/link/?req=doc&amp;base=LAW&amp;n=495001" TargetMode="External"/><Relationship Id="rId45" Type="http://schemas.openxmlformats.org/officeDocument/2006/relationships/hyperlink" Target="https://login.consultant.ru/link/?req=doc&amp;base=LAW&amp;n=495001&amp;dst=101143" TargetMode="External"/><Relationship Id="rId53" Type="http://schemas.openxmlformats.org/officeDocument/2006/relationships/hyperlink" Target="https://login.consultant.ru/link/?req=doc&amp;base=LAW&amp;n=495001" TargetMode="External"/><Relationship Id="rId58" Type="http://schemas.openxmlformats.org/officeDocument/2006/relationships/hyperlink" Target="https://login.consultant.ru/link/?req=doc&amp;base=RLAW071&amp;n=324312&amp;dst=100048" TargetMode="External"/><Relationship Id="rId5" Type="http://schemas.openxmlformats.org/officeDocument/2006/relationships/hyperlink" Target="https://login.consultant.ru/link/?req=doc&amp;base=RLAW071&amp;n=324312&amp;dst=100005" TargetMode="External"/><Relationship Id="rId61" Type="http://schemas.openxmlformats.org/officeDocument/2006/relationships/hyperlink" Target="https://login.consultant.ru/link/?req=doc&amp;base=RLAW071&amp;n=370942&amp;dst=100008" TargetMode="External"/><Relationship Id="rId19" Type="http://schemas.openxmlformats.org/officeDocument/2006/relationships/hyperlink" Target="https://login.consultant.ru/link/?req=doc&amp;base=RLAW071&amp;n=370942&amp;dst=100005" TargetMode="External"/><Relationship Id="rId14" Type="http://schemas.openxmlformats.org/officeDocument/2006/relationships/hyperlink" Target="https://login.consultant.ru/link/?req=doc&amp;base=RLAW071&amp;n=146256" TargetMode="External"/><Relationship Id="rId22" Type="http://schemas.openxmlformats.org/officeDocument/2006/relationships/hyperlink" Target="https://login.consultant.ru/link/?req=doc&amp;base=LAW&amp;n=483238" TargetMode="External"/><Relationship Id="rId27" Type="http://schemas.openxmlformats.org/officeDocument/2006/relationships/hyperlink" Target="https://login.consultant.ru/link/?req=doc&amp;base=RLAW071&amp;n=397026" TargetMode="External"/><Relationship Id="rId30" Type="http://schemas.openxmlformats.org/officeDocument/2006/relationships/hyperlink" Target="https://login.consultant.ru/link/?req=doc&amp;base=LAW&amp;n=495001&amp;dst=100512" TargetMode="External"/><Relationship Id="rId35" Type="http://schemas.openxmlformats.org/officeDocument/2006/relationships/hyperlink" Target="https://login.consultant.ru/link/?req=doc&amp;base=LAW&amp;n=495001&amp;dst=100636" TargetMode="External"/><Relationship Id="rId43" Type="http://schemas.openxmlformats.org/officeDocument/2006/relationships/hyperlink" Target="https://login.consultant.ru/link/?req=doc&amp;base=LAW&amp;n=495001&amp;dst=101261" TargetMode="External"/><Relationship Id="rId48" Type="http://schemas.openxmlformats.org/officeDocument/2006/relationships/hyperlink" Target="https://login.consultant.ru/link/?req=doc&amp;base=RLAW071&amp;n=324312&amp;dst=100046" TargetMode="External"/><Relationship Id="rId56" Type="http://schemas.openxmlformats.org/officeDocument/2006/relationships/hyperlink" Target="https://login.consultant.ru/link/?req=doc&amp;base=RLAW071&amp;n=324312&amp;dst=10004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5001&amp;dst=100088" TargetMode="External"/><Relationship Id="rId51" Type="http://schemas.openxmlformats.org/officeDocument/2006/relationships/hyperlink" Target="https://login.consultant.ru/link/?req=doc&amp;base=RLAW071&amp;n=324312&amp;dst=1000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68284" TargetMode="External"/><Relationship Id="rId17" Type="http://schemas.openxmlformats.org/officeDocument/2006/relationships/hyperlink" Target="http://kamensk-duma.ru" TargetMode="External"/><Relationship Id="rId25" Type="http://schemas.openxmlformats.org/officeDocument/2006/relationships/hyperlink" Target="https://login.consultant.ru/link/?req=doc&amp;base=LAW&amp;n=454103" TargetMode="External"/><Relationship Id="rId33" Type="http://schemas.openxmlformats.org/officeDocument/2006/relationships/hyperlink" Target="https://login.consultant.ru/link/?req=doc&amp;base=LAW&amp;n=454103" TargetMode="External"/><Relationship Id="rId38" Type="http://schemas.openxmlformats.org/officeDocument/2006/relationships/hyperlink" Target="https://login.consultant.ru/link/?req=doc&amp;base=LAW&amp;n=495001&amp;dst=100639" TargetMode="External"/><Relationship Id="rId46" Type="http://schemas.openxmlformats.org/officeDocument/2006/relationships/hyperlink" Target="https://login.consultant.ru/link/?req=doc&amp;base=LAW&amp;n=495001&amp;dst=100440" TargetMode="External"/><Relationship Id="rId59" Type="http://schemas.openxmlformats.org/officeDocument/2006/relationships/hyperlink" Target="https://login.consultant.ru/link/?req=doc&amp;base=RLAW071&amp;n=370942&amp;dst=100006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95001&amp;dst=100364" TargetMode="External"/><Relationship Id="rId54" Type="http://schemas.openxmlformats.org/officeDocument/2006/relationships/hyperlink" Target="https://login.consultant.ru/link/?req=doc&amp;base=RLAW071&amp;n=324312&amp;dst=100046" TargetMode="External"/><Relationship Id="rId62" Type="http://schemas.openxmlformats.org/officeDocument/2006/relationships/hyperlink" Target="https://login.consultant.ru/link/?req=doc&amp;base=RLAW071&amp;n=370942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0942&amp;dst=100005" TargetMode="External"/><Relationship Id="rId15" Type="http://schemas.openxmlformats.org/officeDocument/2006/relationships/hyperlink" Target="https://login.consultant.ru/link/?req=doc&amp;base=RLAW071&amp;n=198147" TargetMode="External"/><Relationship Id="rId23" Type="http://schemas.openxmlformats.org/officeDocument/2006/relationships/hyperlink" Target="https://login.consultant.ru/link/?req=doc&amp;base=LAW&amp;n=482826" TargetMode="External"/><Relationship Id="rId28" Type="http://schemas.openxmlformats.org/officeDocument/2006/relationships/hyperlink" Target="https://login.consultant.ru/link/?req=doc&amp;base=LAW&amp;n=495001&amp;dst=100315" TargetMode="External"/><Relationship Id="rId36" Type="http://schemas.openxmlformats.org/officeDocument/2006/relationships/hyperlink" Target="https://login.consultant.ru/link/?req=doc&amp;base=LAW&amp;n=495001&amp;dst=100637" TargetMode="External"/><Relationship Id="rId49" Type="http://schemas.openxmlformats.org/officeDocument/2006/relationships/hyperlink" Target="https://login.consultant.ru/link/?req=doc&amp;base=RLAW071&amp;n=324312&amp;dst=100046" TargetMode="External"/><Relationship Id="rId57" Type="http://schemas.openxmlformats.org/officeDocument/2006/relationships/hyperlink" Target="https://login.consultant.ru/link/?req=doc&amp;base=RLAW071&amp;n=324312&amp;dst=100047" TargetMode="External"/><Relationship Id="rId10" Type="http://schemas.openxmlformats.org/officeDocument/2006/relationships/hyperlink" Target="https://login.consultant.ru/link/?req=doc&amp;base=RLAW071&amp;n=394103&amp;dst=100293" TargetMode="External"/><Relationship Id="rId31" Type="http://schemas.openxmlformats.org/officeDocument/2006/relationships/hyperlink" Target="https://login.consultant.ru/link/?req=doc&amp;base=LAW&amp;n=454103" TargetMode="External"/><Relationship Id="rId44" Type="http://schemas.openxmlformats.org/officeDocument/2006/relationships/hyperlink" Target="https://login.consultant.ru/link/?req=doc&amp;base=RLAW071&amp;n=324312&amp;dst=100032" TargetMode="External"/><Relationship Id="rId52" Type="http://schemas.openxmlformats.org/officeDocument/2006/relationships/hyperlink" Target="https://login.consultant.ru/link/?req=doc&amp;base=RLAW071&amp;n=324312&amp;dst=100046" TargetMode="External"/><Relationship Id="rId60" Type="http://schemas.openxmlformats.org/officeDocument/2006/relationships/hyperlink" Target="https://login.consultant.ru/link/?req=doc&amp;base=RLAW071&amp;n=370942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94103&amp;dst=101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6683</Words>
  <Characters>38098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2025-03-25T05:52:00Z</dcterms:created>
  <dcterms:modified xsi:type="dcterms:W3CDTF">2025-03-25T05:54:00Z</dcterms:modified>
</cp:coreProperties>
</file>