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ПОЛОЖЕНИЕ</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ОБ ОСУЩЕСТВЛЕНИИ МУНИЦИПАЛЬНОГО ЖИЛИЩНОГО КОНТРОЛЯ</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НА ТЕРРИТОРИИ МУНИЦИПАЛЬНОГО ОКРУГА ПЕРВОУРАЛЬСК</w:t>
      </w:r>
    </w:p>
    <w:p w:rsidR="009A11C2" w:rsidRDefault="009A11C2" w:rsidP="009A11C2">
      <w:pPr>
        <w:spacing w:line="240" w:lineRule="auto"/>
        <w:jc w:val="center"/>
        <w:rPr>
          <w:rFonts w:ascii="Liberation Serif" w:hAnsi="Liberation Serif"/>
          <w:sz w:val="24"/>
          <w:szCs w:val="24"/>
        </w:rPr>
      </w:pP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t>1. ОБЩИЕ ПОЛОЖЕНИЯ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Положение об осуществлении муниципального жилищного контроля на территории муниципального округа Первоуральск (далее - Положение) устанавливает порядок организации и осуществления муниципального жилищного контроля на территории муниципального округа Первоуральск.</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2. </w:t>
      </w:r>
      <w:proofErr w:type="gramStart"/>
      <w:r w:rsidRPr="009A11C2">
        <w:rPr>
          <w:rFonts w:ascii="Liberation Serif" w:hAnsi="Liberation Serif"/>
          <w:sz w:val="24"/>
          <w:szCs w:val="24"/>
        </w:rPr>
        <w:t>Под муниципальным жилищным контролем понимается деятельность органа, уполномоченного Администрацией муниципального округа Первоуральск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w:t>
      </w:r>
      <w:proofErr w:type="gramEnd"/>
      <w:r w:rsidRPr="009A11C2">
        <w:rPr>
          <w:rFonts w:ascii="Liberation Serif" w:hAnsi="Liberation Serif"/>
          <w:sz w:val="24"/>
          <w:szCs w:val="24"/>
        </w:rPr>
        <w:t xml:space="preserve">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Перечень обязательных требований, проверка которых осуществляется при проведении муниципального жилищного контроля, размещается на официальном сайте Управления жилищно-коммунального хозяйства и строительства муниципального округа Первоуральск - ugkh@prvadm.ru (далее - сайт Управления).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Муниципальный жилищный контроль на территории муниципального округа Первоуральск осуществляется Управлением жилищно-коммунального хозяйства и строительства муниципального округа Первоуральск (далее - Управление, орган муниципального контроля, контрольный орган).</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9A11C2" w:rsidRPr="009A11C2" w:rsidRDefault="009A11C2" w:rsidP="009A11C2">
      <w:pPr>
        <w:spacing w:line="240" w:lineRule="auto"/>
        <w:jc w:val="both"/>
        <w:rPr>
          <w:rFonts w:ascii="Liberation Serif" w:hAnsi="Liberation Serif"/>
          <w:sz w:val="24"/>
          <w:szCs w:val="24"/>
        </w:rPr>
      </w:pPr>
      <w:proofErr w:type="gramStart"/>
      <w:r w:rsidRPr="009A11C2">
        <w:rPr>
          <w:rFonts w:ascii="Liberation Serif" w:hAnsi="Liberation Serif"/>
          <w:sz w:val="24"/>
          <w:szCs w:val="24"/>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требований к формированию фондов капитального ремонта;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9) требований к порядку размещения </w:t>
      </w:r>
      <w:proofErr w:type="spellStart"/>
      <w:r w:rsidRPr="009A11C2">
        <w:rPr>
          <w:rFonts w:ascii="Liberation Serif" w:hAnsi="Liberation Serif"/>
          <w:sz w:val="24"/>
          <w:szCs w:val="24"/>
        </w:rPr>
        <w:t>ресурсоснабжающими</w:t>
      </w:r>
      <w:proofErr w:type="spellEnd"/>
      <w:r w:rsidRPr="009A11C2">
        <w:rPr>
          <w:rFonts w:ascii="Liberation Serif" w:hAnsi="Liberation Serif"/>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 требований к обеспечению доступности для инвалидов помещений в многоквартирных домах;</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 требований к предоставлению жилых помещений в наемных домах социального использования;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 исполнение решений, принятых органом контроля по результатам контрольных мероприятий;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13)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5. </w:t>
      </w:r>
      <w:proofErr w:type="gramStart"/>
      <w:r w:rsidRPr="009A11C2">
        <w:rPr>
          <w:rFonts w:ascii="Liberation Serif" w:hAnsi="Liberation Serif"/>
          <w:sz w:val="24"/>
          <w:szCs w:val="24"/>
        </w:rPr>
        <w:t>Должностными лицами, уполномоченными на принятие решений о проведении контрольных мероприятий при осуществлении муниципального жилищного контроля являются</w:t>
      </w:r>
      <w:proofErr w:type="gramEnd"/>
      <w:r w:rsidRPr="009A11C2">
        <w:rPr>
          <w:rFonts w:ascii="Liberation Serif" w:hAnsi="Liberation Serif"/>
          <w:sz w:val="24"/>
          <w:szCs w:val="24"/>
        </w:rPr>
        <w:t>:</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начальник Управления;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заместитель начальника Управления, а в случае их отсутствия - лица, исполняющие их обязанности.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 Должностными лицами, уполномоченными на осуществление муниципального жилищного контроля от имени Управления, являются: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начальник Управления;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заместитель начальника Управления;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начальник отдела жилищного хозяйства, главный специалист отдела жилищного хозяйства (далее - инспектор).</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7. Начальник Управления, заместитель начальника Управления, инспектор при осуществлении муниципального контроля имеют права, обязанности и несут ответственность в соответствии с Федеральным законом от 31 июля 2020 года N 248-ФЗ "О государственном контроле (надзоре) и муниципальном контроле в Российской Федерации" (далее - Федеральный закон N 248-ФЗ) и иными федеральными законами.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8. Объектом муниципального жилищного контроля (далее - объект контроля) является:</w:t>
      </w:r>
    </w:p>
    <w:p w:rsidR="009A11C2" w:rsidRPr="009A11C2" w:rsidRDefault="009A11C2" w:rsidP="009A11C2">
      <w:pPr>
        <w:spacing w:line="240" w:lineRule="auto"/>
        <w:jc w:val="both"/>
        <w:rPr>
          <w:rFonts w:ascii="Liberation Serif" w:hAnsi="Liberation Serif"/>
          <w:sz w:val="24"/>
          <w:szCs w:val="24"/>
        </w:rPr>
      </w:pPr>
      <w:proofErr w:type="gramStart"/>
      <w:r w:rsidRPr="009A11C2">
        <w:rPr>
          <w:rFonts w:ascii="Liberation Serif" w:hAnsi="Liberation Serif"/>
          <w:sz w:val="24"/>
          <w:szCs w:val="24"/>
        </w:rPr>
        <w:t>1) деятельность, действия (бездействие) по пользованию жилыми помещениями муниципального жилищного фонда;</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деятельность, действия (бездействие) по формированию фондов капитального ремонта;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деятельность, действия (бездействие) по управлению многоквартирными домами, включающая в себя: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деятельность, действия (бездействие) по обеспечению доступности для инвалидов помещений в многоквартирных домах;</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 деятельность, действия (бездействие) по размещению информации в системе;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 деятельность, действия (бездействие) по предоставлению жилых помещений в наемных домах социального использования.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 Учет объектов контроля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Перечень объектов контроля подлежит размещению на официальном сайте Управления в информационно-телекоммуникационной сети Интернет.</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w:t>
      </w:r>
      <w:r w:rsidRPr="009A11C2">
        <w:rPr>
          <w:rFonts w:ascii="Liberation Serif" w:hAnsi="Liberation Serif"/>
          <w:sz w:val="24"/>
          <w:szCs w:val="24"/>
        </w:rPr>
        <w:lastRenderedPageBreak/>
        <w:t>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 юридические лица, в том числе </w:t>
      </w:r>
      <w:proofErr w:type="spellStart"/>
      <w:r w:rsidRPr="009A11C2">
        <w:rPr>
          <w:rFonts w:ascii="Liberation Serif" w:hAnsi="Liberation Serif"/>
          <w:sz w:val="24"/>
          <w:szCs w:val="24"/>
        </w:rPr>
        <w:t>ресурсоснабжающие</w:t>
      </w:r>
      <w:proofErr w:type="spellEnd"/>
      <w:r w:rsidRPr="009A11C2">
        <w:rPr>
          <w:rFonts w:ascii="Liberation Serif" w:hAnsi="Liberation Serif"/>
          <w:sz w:val="24"/>
          <w:szCs w:val="24"/>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юридические лица, на имя которых открыты специальные счета для формирования фондов капитального ремонта многоквартирных домов;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граждане, во владении и (или) в пользовании которых находятся помещения муниципального жилищного фонда.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 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 Организация и осуществление муниципального жилищного контроля регулируются положениями Федерального закона N 248-ФЗ.</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2. УПРАВЛЕНИЕ РИСКАМИ ПРИЧИНЕНИЯ ВРЕДА (УЩЕРБА)</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ОХРАНЯЕМЫМ ЗАКОНОМ ЦЕННОСТЯМ ПРИ ОСУЩЕСТВЛЕНИИ</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МУНИЦИПАЛЬНОГО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13.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14.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15.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высокий риск;</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средний риск;</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умеренный риск;</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низкий риск.</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Плановые контрольные мероприятия в отношении объектов с категорией рисков, указанных в пункте 15 настоящего Положения не проводятся.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16. </w:t>
      </w:r>
      <w:proofErr w:type="gramStart"/>
      <w:r w:rsidRPr="009A11C2">
        <w:rPr>
          <w:rFonts w:ascii="Liberation Serif" w:hAnsi="Liberation Serif"/>
          <w:sz w:val="24"/>
          <w:szCs w:val="24"/>
        </w:rPr>
        <w:t>Критериями отнесения объектов контроля к категории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roofErr w:type="gramEnd"/>
    </w:p>
    <w:p w:rsidR="009A11C2" w:rsidRPr="009A11C2" w:rsidRDefault="009A11C2" w:rsidP="009A11C2">
      <w:pPr>
        <w:spacing w:line="240" w:lineRule="auto"/>
        <w:jc w:val="both"/>
        <w:rPr>
          <w:rFonts w:ascii="Liberation Serif" w:hAnsi="Liberation Serif"/>
          <w:sz w:val="24"/>
          <w:szCs w:val="24"/>
        </w:rPr>
      </w:pPr>
      <w:proofErr w:type="gramStart"/>
      <w:r w:rsidRPr="009A11C2">
        <w:rPr>
          <w:rFonts w:ascii="Liberation Serif" w:hAnsi="Liberation Serif"/>
          <w:sz w:val="24"/>
          <w:szCs w:val="24"/>
        </w:rPr>
        <w:lastRenderedPageBreak/>
        <w:t>- нарушение требований к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нарушение требований к безопасности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9A11C2" w:rsidRPr="009A11C2" w:rsidRDefault="009A11C2" w:rsidP="009A11C2">
      <w:pPr>
        <w:spacing w:line="240" w:lineRule="auto"/>
        <w:jc w:val="both"/>
        <w:rPr>
          <w:rFonts w:ascii="Liberation Serif" w:hAnsi="Liberation Serif"/>
          <w:sz w:val="24"/>
          <w:szCs w:val="24"/>
        </w:rPr>
      </w:pPr>
      <w:proofErr w:type="gramStart"/>
      <w:r w:rsidRPr="009A11C2">
        <w:rPr>
          <w:rFonts w:ascii="Liberation Serif" w:hAnsi="Liberation Serif"/>
          <w:sz w:val="24"/>
          <w:szCs w:val="24"/>
        </w:rPr>
        <w:t>Критериями отнесения объектов контроля к категории среднего риска - наличие в течение двух лет на дату принятия решения об отнесении деятельности юридического лица, индивидуального предпринимателя или гражданина к категории риска исполненного предписания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w:t>
      </w:r>
      <w:proofErr w:type="gramEnd"/>
      <w:r w:rsidRPr="009A11C2">
        <w:rPr>
          <w:rFonts w:ascii="Liberation Serif" w:hAnsi="Liberation Serif"/>
          <w:sz w:val="24"/>
          <w:szCs w:val="24"/>
        </w:rPr>
        <w:t xml:space="preserve"> </w:t>
      </w:r>
      <w:proofErr w:type="gramStart"/>
      <w:r w:rsidRPr="009A11C2">
        <w:rPr>
          <w:rFonts w:ascii="Liberation Serif" w:hAnsi="Liberation Serif"/>
          <w:sz w:val="24"/>
          <w:szCs w:val="24"/>
        </w:rPr>
        <w:t>и дымовых каналов и (или) при наличии вступившего в законную силу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постановление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пунктом 12 части 1 статьи</w:t>
      </w:r>
      <w:proofErr w:type="gramEnd"/>
      <w:r w:rsidRPr="009A11C2">
        <w:rPr>
          <w:rFonts w:ascii="Liberation Serif" w:hAnsi="Liberation Serif"/>
          <w:sz w:val="24"/>
          <w:szCs w:val="24"/>
        </w:rPr>
        <w:t xml:space="preserve"> 20 Жилищного кодекса Российской Федерации, </w:t>
      </w:r>
      <w:proofErr w:type="gramStart"/>
      <w:r w:rsidRPr="009A11C2">
        <w:rPr>
          <w:rFonts w:ascii="Liberation Serif" w:hAnsi="Liberation Serif"/>
          <w:sz w:val="24"/>
          <w:szCs w:val="24"/>
        </w:rPr>
        <w:t>выявленных</w:t>
      </w:r>
      <w:proofErr w:type="gramEnd"/>
      <w:r w:rsidRPr="009A11C2">
        <w:rPr>
          <w:rFonts w:ascii="Liberation Serif" w:hAnsi="Liberation Serif"/>
          <w:sz w:val="24"/>
          <w:szCs w:val="24"/>
        </w:rPr>
        <w:t xml:space="preserve"> в ходе осуществления муниципального жилищного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Критериями отнесения объектов контроля к категории низкого риска - объекты, не соответствующие критериям отнесения объектов, для иных категорий риска.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Контрольный орган осуществляет категорирование объектов контроля в порядке, определенном статьей 24 Федерального закона N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3. ПРОФИЛАКТИКА НАРУШЕНИЙ ОБЯЗАТЕЛЬНЫХ ТРЕБОВАНИЙ</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3.1. ОРГАНИЗАЦИЯ ПРОФИЛАКТИКИ</w:t>
      </w:r>
    </w:p>
    <w:p w:rsid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НАРУШЕНИЯ ОБЯЗАТЕЛЬНЫХ ТРЕБОВАНИЙ</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17. Профилактические мероприятия проводятся контрольным органом в целях, определенных частью 1 статьи 44 Федерального закона N 248-ФЗ, а также являются приоритетным по отношению к проведению контрольных мероприятий.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18.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 утверждаемой Распоряжением начальника Управления в соответствии с законодательством.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N 248-ФЗ. Если иное не установлено Федеральным законом N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w:t>
      </w:r>
      <w:r w:rsidRPr="009A11C2">
        <w:rPr>
          <w:rFonts w:ascii="Liberation Serif" w:hAnsi="Liberation Serif"/>
          <w:sz w:val="24"/>
          <w:szCs w:val="24"/>
        </w:rPr>
        <w:lastRenderedPageBreak/>
        <w:t>либо в случаях, предусмотренных Федеральным законом N 248-ФЗ, принимает меры, указанные в статье 90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20. </w:t>
      </w:r>
      <w:proofErr w:type="gramStart"/>
      <w:r w:rsidRPr="009A11C2">
        <w:rPr>
          <w:rFonts w:ascii="Liberation Serif" w:hAnsi="Liberation Serif"/>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 N 248-ФЗ, принимает меры, указанные в статье 90 Федерального закона N 248-ФЗ.</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21. Профилактические мероприятия, предусмотренные программой профилактики, обязательны для проведения контрольным органом.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22. Контрольный орган проводит следующие обязательные профилактические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информирование;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консультирование;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объявление предостережения;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профилактический визит (обязательный профилактический визит).</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23. 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t>3.2. ИНФОРМИРОВАНИЕ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24.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25. Информирование осуществляется посредством размещения органом муниципального контроля, уполномоченным в сфере жилищного контроля, соответствующих сведений на официальном сайте Управления, в средствах массовой информации, через личные кабинеты контролируемых лиц в государственных информационных системах (при их наличии) и в иных формах с учетом требований статьи 46 Федерального закона N 248-ФЗ.</w:t>
      </w: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t>3.3. КОНСУЛЬТИРОВАНИЕ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26. Консультирование, в том числе письменное, осуществляется органом муниципального контроля по вопросам соблюдения обязательных требований, указанных в пункте 4 настоящего Положения.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27. Письменное консультирование осуществляется в случае направления контролируемым лицом запроса о предоставлении письменного ответа в сроки, установленные Федеральным законом от 02 мая 2006 года N 59-ФЗ "О порядке рассмотрения обращений граждан Российской Федерации".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28. Консультирование осуществляется без взимания платы.</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29. Консультирование осуществляется должностными лицами органа муниципального контроля, уполномоченного на осуществление муниципального жилищного контроля, по телефону, посредством видео-конференц-связи, посредством Единого портала </w:t>
      </w:r>
      <w:r w:rsidRPr="009A11C2">
        <w:rPr>
          <w:rFonts w:ascii="Liberation Serif" w:hAnsi="Liberation Serif"/>
          <w:sz w:val="24"/>
          <w:szCs w:val="24"/>
        </w:rPr>
        <w:lastRenderedPageBreak/>
        <w:t>государственных услуг (далее - ЕПГУ), на личном приеме ежемесячно в сроки, определенные руководителем органа муниципального контроля, уполномоченного на осуществление муниципального жилищного контроля, либо в ходе проведения профилактического мероприятия, контрольного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30.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Консультирование осуществляется по следующим вопросам: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а) организация и осуществление муниципального контроля, в том числе о местонахождении и графике работы органа контроля, реквизитах нормативных правовых актах, регламентирующих осуществление муниципального жилищного контроля, о порядке и ходе осуществления муниципального жилищного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б) порядок осуществления профилактических, контрольных мероприятий, установленных настоящим Положением;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г) обжалования решений контрольных органов, действий (бездействия) их должностных лиц;</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д) иные вопросы.</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31. Если поставленные во время консультирования вопросы не относятся к сфере муниципального жилищного контроля, даются необходимые разъяснения по обращению в соответствующие органы власти или к соответствующим должностным лицам.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32.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33. 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34.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35. В случае поступления трех и более однотипных обращений контролируемых лиц и (или)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 (заместителем руководителя).</w:t>
      </w: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lastRenderedPageBreak/>
        <w:t>3.4. ОБЪЯВЛЕНИЕ ПРЕДОСТЕРЕЖЕНИЯ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36. </w:t>
      </w:r>
      <w:proofErr w:type="gramStart"/>
      <w:r w:rsidRPr="009A11C2">
        <w:rPr>
          <w:rFonts w:ascii="Liberation Serif" w:hAnsi="Liberation Serif"/>
          <w:sz w:val="24"/>
          <w:szCs w:val="24"/>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w:t>
      </w:r>
      <w:proofErr w:type="gramEnd"/>
      <w:r w:rsidRPr="009A11C2">
        <w:rPr>
          <w:rFonts w:ascii="Liberation Serif" w:hAnsi="Liberation Serif"/>
          <w:sz w:val="24"/>
          <w:szCs w:val="24"/>
        </w:rPr>
        <w:t xml:space="preserve"> принять меры по обеспечению соблюдения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37.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Предостережение не может содержать требование представления контролируемым лицом сведений и документов и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38. Предостережение не может содержать требование представления контролируемым лицом сведений и документов.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39. Контролируемое лицо вправе в течение 15 рабочих дней со дня получения предостережения о недопустимости нарушения обязательных требований подать в орган муниципального контроля возражение в отношении указанного предостережения (далее - возражение) в порядке, установленном пунктом 119 настоящего Положения.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Возражения составляются контролируемым лицом в произвольной форме и должно содержать:</w:t>
      </w:r>
    </w:p>
    <w:p w:rsidR="009A11C2" w:rsidRPr="009A11C2" w:rsidRDefault="009A11C2" w:rsidP="009A11C2">
      <w:pPr>
        <w:spacing w:line="240" w:lineRule="auto"/>
        <w:jc w:val="both"/>
        <w:rPr>
          <w:rFonts w:ascii="Liberation Serif" w:hAnsi="Liberation Serif"/>
          <w:sz w:val="24"/>
          <w:szCs w:val="24"/>
        </w:rPr>
      </w:pPr>
      <w:proofErr w:type="gramStart"/>
      <w:r w:rsidRPr="009A11C2">
        <w:rPr>
          <w:rFonts w:ascii="Liberation Serif" w:hAnsi="Liberation Serif"/>
          <w:sz w:val="24"/>
          <w:szCs w:val="24"/>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9A11C2" w:rsidRPr="009A11C2" w:rsidRDefault="009A11C2" w:rsidP="009A11C2">
      <w:pPr>
        <w:spacing w:line="240" w:lineRule="auto"/>
        <w:jc w:val="both"/>
        <w:rPr>
          <w:rFonts w:ascii="Liberation Serif" w:hAnsi="Liberation Serif"/>
          <w:sz w:val="24"/>
          <w:szCs w:val="24"/>
        </w:rPr>
      </w:pPr>
      <w:proofErr w:type="gramStart"/>
      <w:r w:rsidRPr="009A11C2">
        <w:rPr>
          <w:rFonts w:ascii="Liberation Serif" w:hAnsi="Liberation Serif"/>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сведения об обжалуемых решениях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 требования лица, подавшего жалобу;</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40. Возражение на предостережение подается руководителю контрольного органа и рассматривается им или лицом, уполномоченным на осуществление муниципального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41. Гражданин, не осуществляющий предпринимательской деятельности, вправе направить возражение на бумажном носителе почтовым отправлением либо представить его в Управление по адресу: г. Первоуральск, ул. Ватутина, д. 36.</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42. По результатам рассмотрения возражения, уполномоченным должностным лицом контрольного органа принимается решение об удовлетворении возражения либо решение об отказе в удовлетворении возражения.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43. Рассмотрение возражения и направление ответа по итогам его рассмотрения осуществляются органом муниципального контроля в течение 15 дней со дня ее регистрации в подсистеме досудебного обжалования.</w:t>
      </w: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t>3.5. ПРОФИЛАКТИЧЕСКИЙ ВИЗИТ</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44.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45. </w:t>
      </w:r>
      <w:proofErr w:type="gramStart"/>
      <w:r w:rsidRPr="009A11C2">
        <w:rPr>
          <w:rFonts w:ascii="Liberation Serif" w:hAnsi="Liberation Serif"/>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A11C2">
        <w:rPr>
          <w:rFonts w:ascii="Liberation Serif" w:hAnsi="Liberation Serif"/>
          <w:sz w:val="24"/>
          <w:szCs w:val="24"/>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46.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47. Контролируемый орган проводит обязательные профилактические визиты в порядке, определенном статьей 52.1 Федерального закона N 248-ФЗ, со следующей периодичностью:</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для объектов высокого риска - 1 обязательный профилактический визит в год;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для объектов контроля, отнесенных к категории среднего или умеренного риска с периодичностью, установленной постановлением Правительства Российской Федерации.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48. Контролируемое лицо, предусмотренное частью 1 статьи 52.2 Федерального закона N 248-ФЗ, вправе обратиться в контрольный орган с заявлением о проведении в отношении него профилактического визита (далее - заявление).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Заявление подается посредством Единого портала государственных и муниципальных услуг (функций).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N 248-ФЗ, о чем уведомляет контролируемое лицо.</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Решение об отказе в проведении профилактического визита может быть обжаловано контролируемым лицом в порядке, установленном Федеральным законом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49.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50.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4. ОСУЩЕСТВЛЕНИЕ МУНИЦИПАЛЬНОГО КОНТРОЛЯ</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4.1. ОБЩИЕ ПОЛОЖЕНИЯ</w:t>
      </w:r>
    </w:p>
    <w:p w:rsid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ОБ ОСУЩЕСТВЛЕНИИ МУНИЦИПАЛЬНОГО КОНТРОЛЯ</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51. Муниципальный контроль осуществляется без проведения плановых контрольных мероприятий.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52. </w:t>
      </w:r>
      <w:proofErr w:type="gramStart"/>
      <w:r w:rsidRPr="009A11C2">
        <w:rPr>
          <w:rFonts w:ascii="Liberation Serif" w:hAnsi="Liberation Serif"/>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статьи 64 Федерального закона N 248-ФЗ.</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53. С учетом требований части 2 статьи 66 Федерального закона N 248-ФЗ все внеплановые контрольные мероприятия при осуществлении муниципального жилищного могут проводиться только после согласования с органами прокуратуры.</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54. Внеплановые контрольные мероприятия, за исключением контрольных (надзорных) мероприятий без взаимодействия с контролируемым лицом, проводятся по основаниям, предусмотренным статьей 57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55. При проведении контрольных мероприятий в рамках осуществления муниципального контроля должностное лицо контрольного органа имеет право:</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а) совершать действия, предусмотренные частью 2 статьи 29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б) использовать для фиксации доказательств нарушений обязательных требований фотосъемку, ауди</w:t>
      </w:r>
      <w:proofErr w:type="gramStart"/>
      <w:r w:rsidRPr="009A11C2">
        <w:rPr>
          <w:rFonts w:ascii="Liberation Serif" w:hAnsi="Liberation Serif"/>
          <w:sz w:val="24"/>
          <w:szCs w:val="24"/>
        </w:rPr>
        <w:t>о-</w:t>
      </w:r>
      <w:proofErr w:type="gramEnd"/>
      <w:r w:rsidRPr="009A11C2">
        <w:rPr>
          <w:rFonts w:ascii="Liberation Serif" w:hAnsi="Liberation Serif"/>
          <w:sz w:val="24"/>
          <w:szCs w:val="24"/>
        </w:rPr>
        <w:t xml:space="preserve"> и (или) видеозапись, если совершение указанных действий не запрещено федеральными законами;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указанием сроков их устранения;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г) возбуждать дела об административных правонарушениях по выявленным фактам нарушения законодательства Российской Федерации.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56. Контрольный орган в соответствии со статьей 32 Федерального закона N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57. Контрольный орган в соответствии со статьей 34 Федерального закона N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навигатор, иные способы фиксации доказательств, за исключением случаев фиксации: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сведений, отнесенных законодательством Российской Федерации к государственной тайне;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объектов, территорий, которые законодательством Российской Федерации отнесены к режимным и особо важным объектам.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59.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60.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Порядок осуществления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а)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9A11C2" w:rsidRPr="009A11C2" w:rsidRDefault="009A11C2" w:rsidP="009A11C2">
      <w:pPr>
        <w:spacing w:line="240" w:lineRule="auto"/>
        <w:jc w:val="both"/>
        <w:rPr>
          <w:rFonts w:ascii="Liberation Serif" w:hAnsi="Liberation Serif"/>
          <w:sz w:val="24"/>
          <w:szCs w:val="24"/>
        </w:rPr>
      </w:pPr>
      <w:proofErr w:type="gramStart"/>
      <w:r w:rsidRPr="009A11C2">
        <w:rPr>
          <w:rFonts w:ascii="Liberation Serif" w:hAnsi="Liberation Serif"/>
          <w:sz w:val="24"/>
          <w:szCs w:val="24"/>
        </w:rPr>
        <w:t>б) фотосъемка, аудио- и видеозапись проводятся инспектором,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 и прочее);</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в) оборудование, используемое для проведения фото- и видеозаписи,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г) при проведении фотосъемки, аудио- и видеозаписи должны соблюдаться следующие требования: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необходимо применять приемы фиксации, при которых исключается возможность искажения свойств объекта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д)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е) фото-, аудио- и видеоматериалы являются приложением к акту контрольного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ж) акт контрольного мероприятия и прилагаемые материалы к нему подлежат хранению в органе контроля в течение 3 лет </w:t>
      </w:r>
      <w:proofErr w:type="gramStart"/>
      <w:r w:rsidRPr="009A11C2">
        <w:rPr>
          <w:rFonts w:ascii="Liberation Serif" w:hAnsi="Liberation Serif"/>
          <w:sz w:val="24"/>
          <w:szCs w:val="24"/>
        </w:rPr>
        <w:t>с даты окончания</w:t>
      </w:r>
      <w:proofErr w:type="gramEnd"/>
      <w:r w:rsidRPr="009A11C2">
        <w:rPr>
          <w:rFonts w:ascii="Liberation Serif" w:hAnsi="Liberation Serif"/>
          <w:sz w:val="24"/>
          <w:szCs w:val="24"/>
        </w:rPr>
        <w:t xml:space="preserve"> контрольного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61. С учетом требований части 8 статьи 31 Федерального закона N 248-ФЗ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прохождение лечения на стационаре медицинского учреждения;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личного характера (смерть близкого родственника);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непреодолимой силы в отношении контролируемого лица (катастрофы, аварии, несчастные случаи);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 иных причин, признанных органом муниципального контроля, уважительными.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При поступлении информации, указанной в пункте 61 настоящего Положения, в контрольный орган решением уполномоченного должностного лица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уполномоченный орган.</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62. Права контролируемых лиц при участии в контрольном мероприятии предусмотрены статьей 36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Иные вопросы осуществления муниципального контроля регулируются Федеральным законом N 248-ФЗ.</w:t>
      </w: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t>4.2. КОНТРОЛЬНЫЕ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63. Муниципальный жилищный контроль осуществляется посредством проведения следующих контрольных мероприятий: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Взаимодействие с контролируемым лицом осуществляется при проведении следующих контрольных мероприятий: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инспекционный визит;</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документарная проверка;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выездная проверка.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Без взаимодействия с контролируемым лицом проводятся следующие контрольные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наблюдение за соблюдением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выездное обследование.</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КОНТРОЛЬНЫЕ МЕРОПРИЯТИЯ С ВЗАИМОДЕЙСТВИЕМ</w:t>
      </w:r>
    </w:p>
    <w:p w:rsidR="009A11C2" w:rsidRPr="009A11C2" w:rsidRDefault="009A11C2" w:rsidP="009A11C2">
      <w:pPr>
        <w:spacing w:after="0" w:line="240" w:lineRule="auto"/>
        <w:jc w:val="center"/>
        <w:rPr>
          <w:rFonts w:ascii="Liberation Serif" w:hAnsi="Liberation Serif"/>
          <w:sz w:val="24"/>
          <w:szCs w:val="24"/>
        </w:rPr>
      </w:pPr>
    </w:p>
    <w:p w:rsid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4.2.1. ИНСПЕКЦИОННЫЙ ВИЗИТ</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64. Инспекционный визит проводится в порядке, установленном статьей 70 Федерального закона N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65. В ходе инспекционного визита при осуществлении муниципального жилищного контроля должностными лицами органа муниципального контроля могут совершаться следующие контрольные действия: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осмотр - проводится в порядке, установленном статьей 76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опрос - проводится в порядке, установленном статьей 78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получение письменных объяснений - проводится в порядке, установленном статьей 79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истребование документов - проводится в порядке, установленном статьей 80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 инструментальное обследование - проводится в порядке, установленном статьей 82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66.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67. Инспекционный визит проводится при наличии оснований, указанных в пунктах 1, 3 - 5, 7, 9 части 1 статьи 57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68.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69. Иные вопросы проведения инспекционного визита регулируются Федеральным законом N 248-ФЗ.</w:t>
      </w: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t>4.2.2. ДОКУМЕНТАРНАЯ ПРОВЕРКА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70. Документарная проверка проводится в порядке, установленном статьей 72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71. В ходе документарной проверки при осуществлении муниципального жилищного контроля могут совершаться следующие контрольные действия: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получение письменных объяснений - проводится в порядке, установленном статьей 79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истребование документов - проводится в порядке, установленном статьей 80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72.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73. Срок проведения документарной проверки не может превышать десять рабочих дней. </w:t>
      </w:r>
      <w:proofErr w:type="gramStart"/>
      <w:r w:rsidRPr="009A11C2">
        <w:rPr>
          <w:rFonts w:ascii="Liberation Serif" w:hAnsi="Liberation Serif"/>
          <w:sz w:val="24"/>
          <w:szCs w:val="24"/>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9A11C2">
        <w:rPr>
          <w:rFonts w:ascii="Liberation Serif" w:hAnsi="Liberation Serif"/>
          <w:sz w:val="24"/>
          <w:szCs w:val="24"/>
        </w:rP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74. Документарная проверка проводится при наличии оснований, указанных в пунктах 1, 3 - 5, 7, 9 части 1 статьи 57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75.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76. Иные вопросы проведения документарной проверки регулируются Федеральным законом N 248-ФЗ.</w:t>
      </w:r>
    </w:p>
    <w:p w:rsidR="009A11C2" w:rsidRDefault="009A11C2" w:rsidP="009A11C2">
      <w:pPr>
        <w:spacing w:line="240" w:lineRule="auto"/>
        <w:jc w:val="center"/>
        <w:rPr>
          <w:rFonts w:ascii="Liberation Serif" w:hAnsi="Liberation Serif"/>
          <w:sz w:val="24"/>
          <w:szCs w:val="24"/>
        </w:rPr>
      </w:pP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lastRenderedPageBreak/>
        <w:t>4.2.3. ВЫЕЗДНАЯ ПРОВЕРКА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77. Выездная проверка проводится в порядке, установленном статьей 73 Федерального закона N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78. В ходе выездной проверки при осуществлении муниципального жилищного контроля могут совершаться следующие контрольные действия: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осмотр - проводится в порядке, установленном статьей 76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допрос - проводится в порядке, установленном статьей 77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опрос - проводится в порядке, установленном статьей 78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получение письменных объяснений - проводится в порядке, установленном статьей 79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 истребование документов - проводится в порядке, установленном статьей 80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79.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80. Выездная проверка проводится при наличии оснований, указанных в пунктах 1, 3 - 5, 7, 9 части 1 статьи 57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81.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82. Срок проведения выездной проверки не может превышать десять рабочих дней.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83.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A11C2">
        <w:rPr>
          <w:rFonts w:ascii="Liberation Serif" w:hAnsi="Liberation Serif"/>
          <w:sz w:val="24"/>
          <w:szCs w:val="24"/>
        </w:rPr>
        <w:t>микропредприятия</w:t>
      </w:r>
      <w:proofErr w:type="spellEnd"/>
      <w:r w:rsidRPr="009A11C2">
        <w:rPr>
          <w:rFonts w:ascii="Liberation Serif" w:hAnsi="Liberation Serif"/>
          <w:sz w:val="24"/>
          <w:szCs w:val="24"/>
        </w:rPr>
        <w:t>.</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84. Иные вопросы проведения выездной проверки регулируются Федеральным законом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85. </w:t>
      </w:r>
      <w:proofErr w:type="gramStart"/>
      <w:r w:rsidRPr="009A11C2">
        <w:rPr>
          <w:rFonts w:ascii="Liberation Serif" w:hAnsi="Liberation Serif"/>
          <w:sz w:val="24"/>
          <w:szCs w:val="24"/>
        </w:rPr>
        <w:t>В решении о проведении выездной проверки указывается на право контролируемого лица обратиться к Уполномоченному по защите прав предпринимателей в Свердловской области с заявлением о его участии в проводимом контрольным органом в отношении контролируемого лица контрольном мероприятии.</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86. При истечении срока исполнения решения контрольного органа об устранении выявленного нарушения обязательных требований в случаях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w:t>
      </w:r>
      <w:r w:rsidRPr="009A11C2">
        <w:rPr>
          <w:rFonts w:ascii="Liberation Serif" w:hAnsi="Liberation Serif"/>
          <w:sz w:val="24"/>
          <w:szCs w:val="24"/>
        </w:rPr>
        <w:lastRenderedPageBreak/>
        <w:t xml:space="preserve">информации в рамках наблюдения за соблюдением обязательных требований (мониторинга </w:t>
      </w:r>
      <w:proofErr w:type="gramStart"/>
      <w:r w:rsidRPr="009A11C2">
        <w:rPr>
          <w:rFonts w:ascii="Liberation Serif" w:hAnsi="Liberation Serif"/>
          <w:sz w:val="24"/>
          <w:szCs w:val="24"/>
        </w:rPr>
        <w:t xml:space="preserve">безопасности) </w:t>
      </w:r>
      <w:proofErr w:type="gramEnd"/>
      <w:r w:rsidRPr="009A11C2">
        <w:rPr>
          <w:rFonts w:ascii="Liberation Serif" w:hAnsi="Liberation Serif"/>
          <w:sz w:val="24"/>
          <w:szCs w:val="24"/>
        </w:rPr>
        <w:t>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контрольного органа оценивает исполнение указанного решения путем проведения одного из следующих контрольных мероприятий: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инспекционный визит;</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документарная проверка.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87. </w:t>
      </w:r>
      <w:proofErr w:type="gramStart"/>
      <w:r w:rsidRPr="009A11C2">
        <w:rPr>
          <w:rFonts w:ascii="Liberation Serif" w:hAnsi="Liberation Serif"/>
          <w:sz w:val="24"/>
          <w:szCs w:val="24"/>
        </w:rPr>
        <w:t>Должностные лица, уполномоченные от имени контрольного органа на осуществление муниципального жилищного контроля, обязаны не препятствовать с согласия контролируемых лиц, их представителей Уполномоченного при Президенте Российской Федерации по защите прав предпринимателей и его общественных представителей, Уполномоченного по защите прав предпринимателей в Свердловской области при проведении контрольных мероприятий, за исключением тех, при проведении которых не требуется взаимодействие с контролируемыми лицами.</w:t>
      </w:r>
      <w:proofErr w:type="gramEnd"/>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КОНТРОЛЬНЫЕ МЕРОПРИЯТИЯ БЕЗ ВЗАИМОДЕЙСТВИЯ</w:t>
      </w:r>
    </w:p>
    <w:p w:rsidR="009A11C2" w:rsidRPr="009A11C2" w:rsidRDefault="009A11C2" w:rsidP="009A11C2">
      <w:pPr>
        <w:spacing w:after="0" w:line="240" w:lineRule="auto"/>
        <w:jc w:val="center"/>
        <w:rPr>
          <w:rFonts w:ascii="Liberation Serif" w:hAnsi="Liberation Serif"/>
          <w:sz w:val="24"/>
          <w:szCs w:val="24"/>
        </w:rPr>
      </w:pPr>
    </w:p>
    <w:p w:rsid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4.2.4. НАБЛЮДЕНИЕ ЗА СОБЛЮДЕНИЕМ ОБЯЗАТЕЛЬНЫХ ТРЕБОВАНИЙ</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88. Контрольные мероприятия без взаимодействия проводятся инспекторами на основании заданий руководителя контрольного органа.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89. </w:t>
      </w:r>
      <w:proofErr w:type="gramStart"/>
      <w:r w:rsidRPr="009A11C2">
        <w:rPr>
          <w:rFonts w:ascii="Liberation Serif" w:hAnsi="Liberation Serif"/>
          <w:sz w:val="24"/>
          <w:szCs w:val="24"/>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N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w:t>
      </w:r>
      <w:proofErr w:type="gramEnd"/>
      <w:r w:rsidRPr="009A11C2">
        <w:rPr>
          <w:rFonts w:ascii="Liberation Serif" w:hAnsi="Liberation Serif"/>
          <w:sz w:val="24"/>
          <w:szCs w:val="24"/>
        </w:rPr>
        <w:t xml:space="preserve"> </w:t>
      </w:r>
      <w:proofErr w:type="gramStart"/>
      <w:r w:rsidRPr="009A11C2">
        <w:rPr>
          <w:rFonts w:ascii="Liberation Serif" w:hAnsi="Liberation Serif"/>
          <w:sz w:val="24"/>
          <w:szCs w:val="24"/>
        </w:rPr>
        <w:t>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90. 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91. По результатам наблюдения за соблюдением обязательных требований (</w:t>
      </w:r>
      <w:proofErr w:type="gramStart"/>
      <w:r w:rsidRPr="009A11C2">
        <w:rPr>
          <w:rFonts w:ascii="Liberation Serif" w:hAnsi="Liberation Serif"/>
          <w:sz w:val="24"/>
          <w:szCs w:val="24"/>
        </w:rPr>
        <w:t>мониторинге</w:t>
      </w:r>
      <w:proofErr w:type="gramEnd"/>
      <w:r w:rsidRPr="009A11C2">
        <w:rPr>
          <w:rFonts w:ascii="Liberation Serif" w:hAnsi="Liberation Serif"/>
          <w:sz w:val="24"/>
          <w:szCs w:val="24"/>
        </w:rPr>
        <w:t xml:space="preserve"> безопасности) контрольным органом могут быть приняты решения, предусмотренные частью 3 статьи 74 Федерального закона N 248-ФЗ.</w:t>
      </w: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t>4.2.5. ВЫЕЗДНОЕ ОБСЛЕДОВАНИЕ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92. Выездное обследование проводится в порядке, установленном статьей 75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93.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94.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95. 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инструментальное обследование (с применением видеозаписи).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Осмотр проводится в порядке, установленном статьей 76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Инструментальное обследование (с применением видеозаписи) проводится в порядке, установленном статьей 82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96. Выездное обследование проводится без информирования контролируемого лица.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97. По результатам проведения выездного обследования не может быть принято решение, предусмотренное пунктом 2 части 2 статьи 90 Федерального закона N 248-ФЗ, за исключением случаев, установленных федеральным законом о виде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98. </w:t>
      </w:r>
      <w:proofErr w:type="gramStart"/>
      <w:r w:rsidRPr="009A11C2">
        <w:rPr>
          <w:rFonts w:ascii="Liberation Serif" w:hAnsi="Liberation Serif"/>
          <w:sz w:val="24"/>
          <w:szCs w:val="24"/>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N 248-ФЗ, в случае указания такой возможности в федеральном законе о виде контроля, законе субъекта Российской Федерации о виде контроля.</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99.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5. РЕЗУЛЬТАТЫ КОНТРОЛЬНЫХ МЕРОПРИЯТИЙ И РЕШЕНИЯ</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ПО РЕЗУЛЬТАТАМ КОНТРОЛЬНЫХ МЕРОПРИЯТИЙ</w:t>
      </w:r>
    </w:p>
    <w:p w:rsidR="009A11C2" w:rsidRPr="009A11C2" w:rsidRDefault="009A11C2" w:rsidP="009A11C2">
      <w:pPr>
        <w:spacing w:after="0" w:line="240" w:lineRule="auto"/>
        <w:jc w:val="center"/>
        <w:rPr>
          <w:rFonts w:ascii="Liberation Serif" w:hAnsi="Liberation Serif"/>
          <w:sz w:val="24"/>
          <w:szCs w:val="24"/>
        </w:rPr>
      </w:pPr>
    </w:p>
    <w:p w:rsid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5.1. ОФОРМЛЕНИЕ РЕЗУЛЬТАТОВ КОНТРОЛЬНЫХ МЕРОПРИЯТИЙ</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100. </w:t>
      </w:r>
      <w:proofErr w:type="gramStart"/>
      <w:r w:rsidRPr="009A11C2">
        <w:rPr>
          <w:rFonts w:ascii="Liberation Serif" w:hAnsi="Liberation Serif"/>
          <w:sz w:val="24"/>
          <w:szCs w:val="24"/>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N 248-ФЗ.</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101.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N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w:t>
      </w:r>
      <w:proofErr w:type="gramStart"/>
      <w:r w:rsidRPr="009A11C2">
        <w:rPr>
          <w:rFonts w:ascii="Liberation Serif" w:hAnsi="Liberation Serif"/>
          <w:sz w:val="24"/>
          <w:szCs w:val="24"/>
        </w:rPr>
        <w:t>,</w:t>
      </w:r>
      <w:proofErr w:type="gramEnd"/>
      <w:r w:rsidRPr="009A11C2">
        <w:rPr>
          <w:rFonts w:ascii="Liberation Serif" w:hAnsi="Liberation Serif"/>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w:t>
      </w:r>
      <w:r w:rsidRPr="009A11C2">
        <w:rPr>
          <w:rFonts w:ascii="Liberation Serif" w:hAnsi="Liberation Serif"/>
          <w:sz w:val="24"/>
          <w:szCs w:val="24"/>
        </w:rPr>
        <w:lastRenderedPageBreak/>
        <w:t>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102. Акт составляется в сроки, определенные частью 3 статьи 87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103.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104.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105. Иные вопросы оформления результатов контрольного мероприятия регулируются Федеральным законом N 248-ФЗ.</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5.2. ИСПОЛНЕНИЕ РЕШЕНИЙ</w:t>
      </w:r>
    </w:p>
    <w:p w:rsid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ПО РЕЗУЛЬТАТАМ КОНТРОЛЬНЫХ МЕРОПРИЯТИЙ</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106. Исполнение решений контрольного органа проводится в порядке </w:t>
      </w:r>
      <w:proofErr w:type="gramStart"/>
      <w:r w:rsidRPr="009A11C2">
        <w:rPr>
          <w:rFonts w:ascii="Liberation Serif" w:hAnsi="Liberation Serif"/>
          <w:sz w:val="24"/>
          <w:szCs w:val="24"/>
        </w:rPr>
        <w:t>предусмотренной</w:t>
      </w:r>
      <w:proofErr w:type="gramEnd"/>
      <w:r w:rsidRPr="009A11C2">
        <w:rPr>
          <w:rFonts w:ascii="Liberation Serif" w:hAnsi="Liberation Serif"/>
          <w:sz w:val="24"/>
          <w:szCs w:val="24"/>
        </w:rPr>
        <w:t xml:space="preserve"> статьями 92 - 95 Федерального закона N 248-ФЗ.</w:t>
      </w:r>
    </w:p>
    <w:p w:rsidR="009A11C2" w:rsidRPr="009A11C2" w:rsidRDefault="009A11C2" w:rsidP="009A11C2">
      <w:pPr>
        <w:spacing w:line="240" w:lineRule="auto"/>
        <w:jc w:val="both"/>
        <w:rPr>
          <w:rFonts w:ascii="Liberation Serif" w:hAnsi="Liberation Serif"/>
          <w:sz w:val="24"/>
          <w:szCs w:val="24"/>
        </w:rPr>
      </w:pPr>
      <w:proofErr w:type="gramStart"/>
      <w:r w:rsidRPr="009A11C2">
        <w:rPr>
          <w:rFonts w:ascii="Liberation Serif" w:hAnsi="Liberation Serif"/>
          <w:sz w:val="24"/>
          <w:szCs w:val="24"/>
        </w:rPr>
        <w:t>Контроль за</w:t>
      </w:r>
      <w:proofErr w:type="gramEnd"/>
      <w:r w:rsidRPr="009A11C2">
        <w:rPr>
          <w:rFonts w:ascii="Liberation Serif" w:hAnsi="Liberation Serif"/>
          <w:sz w:val="24"/>
          <w:szCs w:val="24"/>
        </w:rPr>
        <w:t xml:space="preserve"> исполнением предписаний, иных решений контрольного органа осуществляет контрольный орган.</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107. Руководитель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108. Руководителем контрольного органа рассматриваются следующие вопросы, связанные с исполнением решения, принятого по результатам контрольного мероприятия: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о разъяснении способа и порядка исполнения решения;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об отсрочке исполнения решения.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При наличии обстоятельств, вследствие которых исполнение решения, принятого по результатам контрольного мероприятия, невозможно в установленные сроки, контрольного органа может отсрочить исполнение решения на срок до одного года, о чем принимается соответствующее решение.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Решение об отсрочке исполнения решения принимается уполномоченным должностным лицом контрольного (надзорного) органа в порядке, предусмотренном статьями 39 - 43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о приостановлении исполнения решения, возобновлении ранее приостановленного исполнения решения;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о прекращении исполнения решения.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109. Вопросы, указанные в пункте 108 настоящего Положения,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110. Контролируемое лицо информируется о месте и времени рассмотрения вопросов, указанных в пункте 108 настоящего Положения.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Неявка контролируемого лица без уважительной причины не является препятствием для рассмотрения соответствующих вопросов.</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111.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112. По истечении срока исполнения контролируемым лицом решения об устранении выявленного нарушения обязательных требований контрольный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орган оценивает исполнение указанного решения путем проведения одного из контрольных мероприятий: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инспекционный визит;</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документарная проверка.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113. </w:t>
      </w:r>
      <w:proofErr w:type="gramStart"/>
      <w:r w:rsidRPr="009A11C2">
        <w:rPr>
          <w:rFonts w:ascii="Liberation Serif" w:hAnsi="Liberation Serif"/>
          <w:sz w:val="24"/>
          <w:szCs w:val="24"/>
        </w:rPr>
        <w:t>В случае если по итогам проведения контрольного (надзорного) мероприятия, предусмотренного пунктом 112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w:t>
      </w:r>
      <w:proofErr w:type="gramEnd"/>
      <w:r w:rsidRPr="009A11C2">
        <w:rPr>
          <w:rFonts w:ascii="Liberation Serif" w:hAnsi="Liberation Serif"/>
          <w:sz w:val="24"/>
          <w:szCs w:val="24"/>
        </w:rPr>
        <w:t xml:space="preserve">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114. Информация об исполнении решения контрольного органа в полном объеме вносится в единый реестр контрольных (надзорных) мероприятий.</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6. ОБЖАЛОВАНИЕ РЕШЕНИЙ ОРГАНА КОНТРОЛЯ,</w:t>
      </w:r>
    </w:p>
    <w:p w:rsid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ДЕЙСТВИЙ (БЕЗДЕЙСТВИЯ) ЕГО ДОЛЖНОСТНЫХ ЛИЦ</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115.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w:t>
      </w:r>
      <w:r w:rsidRPr="009A11C2">
        <w:rPr>
          <w:rFonts w:ascii="Liberation Serif" w:hAnsi="Liberation Serif"/>
          <w:sz w:val="24"/>
          <w:szCs w:val="24"/>
        </w:rPr>
        <w:lastRenderedPageBreak/>
        <w:t>(бездействия) их должностных лиц в соответствии с частью 4 статьи 40 Федерального закона N 248-ФЗ и в соответствии с настоящим Положением.</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116. Сроки подачи жалобы определяются в соответствии с частями 5 - 11 статьи 40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117. Жалоба, на действия (бездействие) уполномоченного должностного лица, подлежит рассмотрению начальником (заместителем начальника) органа муниципального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118. </w:t>
      </w:r>
      <w:proofErr w:type="gramStart"/>
      <w:r w:rsidRPr="009A11C2">
        <w:rPr>
          <w:rFonts w:ascii="Liberation Serif" w:hAnsi="Liberation Serif"/>
          <w:sz w:val="24"/>
          <w:szCs w:val="24"/>
        </w:rPr>
        <w:t>Жалоба, на действия (бездействие) начальника (заместителя начальника) органа муниципального контроля, подлежит рассмотрению Главой (заместителем главы) муниципального округа Первоуральск.</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119.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120.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121. </w:t>
      </w:r>
      <w:proofErr w:type="gramStart"/>
      <w:r w:rsidRPr="009A11C2">
        <w:rPr>
          <w:rFonts w:ascii="Liberation Serif" w:hAnsi="Liberation Serif"/>
          <w:sz w:val="24"/>
          <w:szCs w:val="24"/>
        </w:rPr>
        <w:t>Жалоба, поданная в электронном виде должна быть подписана</w:t>
      </w:r>
      <w:proofErr w:type="gramEnd"/>
      <w:r w:rsidRPr="009A11C2">
        <w:rPr>
          <w:rFonts w:ascii="Liberation Serif" w:hAnsi="Liberation Serif"/>
          <w:sz w:val="24"/>
          <w:szCs w:val="24"/>
        </w:rPr>
        <w:t xml:space="preserve"> в соответствии с требованиями части 1 статьи 40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122.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123. Форма и содержание жалобы, установлены частью 1 статьи 41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124. </w:t>
      </w:r>
      <w:proofErr w:type="gramStart"/>
      <w:r w:rsidRPr="009A11C2">
        <w:rPr>
          <w:rFonts w:ascii="Liberation Serif" w:hAnsi="Liberation Serif"/>
          <w:sz w:val="24"/>
          <w:szCs w:val="24"/>
        </w:rPr>
        <w:t>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от 21.04.2018 N 482 "О государственной информационной системе "Типовое облачное решение по автоматизации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w:t>
      </w:r>
      <w:proofErr w:type="gramEnd"/>
      <w:r w:rsidRPr="009A11C2">
        <w:rPr>
          <w:rFonts w:ascii="Liberation Serif" w:hAnsi="Liberation Serif"/>
          <w:sz w:val="24"/>
          <w:szCs w:val="24"/>
        </w:rPr>
        <w:t xml:space="preserve"> тайну.</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125. Срок рассмотрения контрольным органом жалобы составляет 15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126. Иные вопросы по порядку рассмотрения жалобы регулируется в соответствии со статьей 43 Федерального закона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127. По итогам рассмотрения жалобы начальником (заместителем начальника) органа муниципального контроля, Главой (заместителем главы) муниципального округа Первоуральск принимается одно из следующих решений: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оставляет жалобу без удовлетворения;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отменяет решение контрольного органа полностью или частично;</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3) отменяет решение контрольного органа полностью и принимает новое решение;</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4) признает действия (бездействие) должностных лиц контрольного органа, начальника (заместителя начальника)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128.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129. 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w:t>
      </w:r>
      <w:proofErr w:type="gramStart"/>
      <w:r w:rsidRPr="009A11C2">
        <w:rPr>
          <w:rFonts w:ascii="Liberation Serif" w:hAnsi="Liberation Serif"/>
          <w:sz w:val="24"/>
          <w:szCs w:val="24"/>
        </w:rPr>
        <w:t>лиц</w:t>
      </w:r>
      <w:proofErr w:type="gramEnd"/>
      <w:r w:rsidRPr="009A11C2">
        <w:rPr>
          <w:rFonts w:ascii="Liberation Serif" w:hAnsi="Liberation Serif"/>
          <w:sz w:val="24"/>
          <w:szCs w:val="24"/>
        </w:rPr>
        <w:t xml:space="preserve"> возможно только после их досудебного обжалования. Порядок досудебного обжалования определен главой 9 Федерального закона N 248-ФЗ.</w:t>
      </w:r>
    </w:p>
    <w:p w:rsidR="009A11C2" w:rsidRPr="009A11C2" w:rsidRDefault="009A11C2" w:rsidP="009A11C2">
      <w:pPr>
        <w:spacing w:line="240" w:lineRule="auto"/>
        <w:jc w:val="center"/>
        <w:rPr>
          <w:rFonts w:ascii="Liberation Serif" w:hAnsi="Liberation Serif"/>
          <w:sz w:val="24"/>
          <w:szCs w:val="24"/>
        </w:rPr>
      </w:pPr>
      <w:r w:rsidRPr="009A11C2">
        <w:rPr>
          <w:rFonts w:ascii="Liberation Serif" w:hAnsi="Liberation Serif"/>
          <w:sz w:val="24"/>
          <w:szCs w:val="24"/>
        </w:rPr>
        <w:t>7. ЗАКЛЮЧИТЕЛЬНЫЕ ПОЛОЖЕНИЯ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130. </w:t>
      </w:r>
      <w:proofErr w:type="gramStart"/>
      <w:r w:rsidRPr="009A11C2">
        <w:rPr>
          <w:rFonts w:ascii="Liberation Serif" w:hAnsi="Liberation Serif"/>
          <w:sz w:val="24"/>
          <w:szCs w:val="24"/>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N 248-ФЗ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w:t>
      </w:r>
      <w:proofErr w:type="gramEnd"/>
      <w:r w:rsidRPr="009A11C2">
        <w:rPr>
          <w:rFonts w:ascii="Liberation Serif" w:hAnsi="Liberation Serif"/>
          <w:sz w:val="24"/>
          <w:szCs w:val="24"/>
        </w:rPr>
        <w:t xml:space="preserve">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131.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 Иные формы документов, предусмотренные Положением, утверждаются правовым актом контрольного органа.</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8. ОЦЕНКА РЕЗУЛЬТАТИВНОСТИ</w:t>
      </w:r>
    </w:p>
    <w:p w:rsid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И ЭФФЕКТИВНОСТИ ДЕЯТЕЛЬНОСТИ КОНТРОЛЬНОГО ОРГАНА</w:t>
      </w:r>
    </w:p>
    <w:p w:rsidR="009A11C2" w:rsidRPr="009A11C2" w:rsidRDefault="009A11C2" w:rsidP="009A11C2">
      <w:pPr>
        <w:spacing w:after="0" w:line="240" w:lineRule="auto"/>
        <w:jc w:val="center"/>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132.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133. В систему показателей результативности и эффективности деятельности, указанную в пункте 132 настоящего Положения, входят:</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ключевые показатели муниципального жилищного контроля (Приложение 1);</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индикативные показатели муниципального жилищного контроля (Приложение 2).</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Первоуральской городской Думы.</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134. Контрольный орган ежегодно осуществляет подготовку доклада о муниципальном жилищном контроле с учетом требований, установленных Федеральным законом N 248-ФЗ.</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Организация подготовки доклада возлагается на контрольный орган.</w:t>
      </w:r>
    </w:p>
    <w:p w:rsidR="009A11C2" w:rsidRDefault="009A11C2" w:rsidP="009A11C2">
      <w:pPr>
        <w:spacing w:line="240" w:lineRule="auto"/>
        <w:jc w:val="both"/>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p>
    <w:p w:rsidR="009A11C2" w:rsidRPr="009A11C2" w:rsidRDefault="009A11C2" w:rsidP="009A11C2">
      <w:pPr>
        <w:spacing w:after="0" w:line="240" w:lineRule="auto"/>
        <w:jc w:val="right"/>
        <w:rPr>
          <w:rFonts w:ascii="Liberation Serif" w:hAnsi="Liberation Serif"/>
          <w:sz w:val="24"/>
          <w:szCs w:val="24"/>
        </w:rPr>
      </w:pPr>
      <w:r w:rsidRPr="009A11C2">
        <w:rPr>
          <w:rFonts w:ascii="Liberation Serif" w:hAnsi="Liberation Serif"/>
          <w:sz w:val="24"/>
          <w:szCs w:val="24"/>
        </w:rPr>
        <w:t>Приложение 1</w:t>
      </w:r>
    </w:p>
    <w:p w:rsidR="009A11C2" w:rsidRPr="009A11C2" w:rsidRDefault="009A11C2" w:rsidP="009A11C2">
      <w:pPr>
        <w:spacing w:after="0" w:line="240" w:lineRule="auto"/>
        <w:jc w:val="right"/>
        <w:rPr>
          <w:rFonts w:ascii="Liberation Serif" w:hAnsi="Liberation Serif"/>
          <w:sz w:val="24"/>
          <w:szCs w:val="24"/>
        </w:rPr>
      </w:pPr>
      <w:r w:rsidRPr="009A11C2">
        <w:rPr>
          <w:rFonts w:ascii="Liberation Serif" w:hAnsi="Liberation Serif"/>
          <w:sz w:val="24"/>
          <w:szCs w:val="24"/>
        </w:rPr>
        <w:t>к Положению об осуществлении</w:t>
      </w:r>
    </w:p>
    <w:p w:rsidR="009A11C2" w:rsidRPr="009A11C2" w:rsidRDefault="009A11C2" w:rsidP="009A11C2">
      <w:pPr>
        <w:spacing w:after="0" w:line="240" w:lineRule="auto"/>
        <w:jc w:val="right"/>
        <w:rPr>
          <w:rFonts w:ascii="Liberation Serif" w:hAnsi="Liberation Serif"/>
          <w:sz w:val="24"/>
          <w:szCs w:val="24"/>
        </w:rPr>
      </w:pPr>
      <w:r w:rsidRPr="009A11C2">
        <w:rPr>
          <w:rFonts w:ascii="Liberation Serif" w:hAnsi="Liberation Serif"/>
          <w:sz w:val="24"/>
          <w:szCs w:val="24"/>
        </w:rPr>
        <w:t>муниципального жилищного контроля</w:t>
      </w:r>
    </w:p>
    <w:p w:rsidR="009A11C2" w:rsidRPr="009A11C2" w:rsidRDefault="009A11C2" w:rsidP="009A11C2">
      <w:pPr>
        <w:spacing w:after="0" w:line="240" w:lineRule="auto"/>
        <w:jc w:val="right"/>
        <w:rPr>
          <w:rFonts w:ascii="Liberation Serif" w:hAnsi="Liberation Serif"/>
          <w:sz w:val="24"/>
          <w:szCs w:val="24"/>
        </w:rPr>
      </w:pPr>
      <w:r w:rsidRPr="009A11C2">
        <w:rPr>
          <w:rFonts w:ascii="Liberation Serif" w:hAnsi="Liberation Serif"/>
          <w:sz w:val="24"/>
          <w:szCs w:val="24"/>
        </w:rPr>
        <w:t>на территории</w:t>
      </w:r>
    </w:p>
    <w:p w:rsidR="009A11C2" w:rsidRPr="009A11C2" w:rsidRDefault="009A11C2" w:rsidP="009A11C2">
      <w:pPr>
        <w:spacing w:after="0" w:line="240" w:lineRule="auto"/>
        <w:jc w:val="right"/>
        <w:rPr>
          <w:rFonts w:ascii="Liberation Serif" w:hAnsi="Liberation Serif"/>
          <w:sz w:val="24"/>
          <w:szCs w:val="24"/>
        </w:rPr>
      </w:pPr>
      <w:r w:rsidRPr="009A11C2">
        <w:rPr>
          <w:rFonts w:ascii="Liberation Serif" w:hAnsi="Liberation Serif"/>
          <w:sz w:val="24"/>
          <w:szCs w:val="24"/>
        </w:rPr>
        <w:t>муниципального округа Первоуральск</w:t>
      </w:r>
    </w:p>
    <w:p w:rsidR="009A11C2" w:rsidRPr="009A11C2" w:rsidRDefault="009A11C2" w:rsidP="009A11C2">
      <w:pPr>
        <w:spacing w:line="240" w:lineRule="auto"/>
        <w:jc w:val="both"/>
        <w:rPr>
          <w:rFonts w:ascii="Liberation Serif" w:hAnsi="Liberation Serif"/>
          <w:sz w:val="24"/>
          <w:szCs w:val="24"/>
        </w:rPr>
      </w:pP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КЛЮЧЕВЫЕ ПОКАЗАТЕЛИ</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В СФЕРЕ МУНИЦИПАЛЬНОГО ЖИЛИЩНОГО КОНТРОЛЯ</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В МУНИЦИПАЛЬНОМ ОКРУГЕ ПЕРВОУРАЛЬСК</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И ИХ ЦЕЛЕВЫЕ ЗНАЧЕНИЯ, ИНДИКАТИВНЫЕ ПОКАЗАТЕЛИ</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В СФЕРЕ МУНИЦИПАЛЬНОГО ЖИЛИЩНОГО КОНТРОЛЯ</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В МУНИЦИПАЛЬНОМ ОКРУГЕ ПЕРВОУРАЛЬСК</w:t>
      </w:r>
    </w:p>
    <w:p w:rsidR="009A11C2" w:rsidRPr="009A11C2" w:rsidRDefault="009A11C2" w:rsidP="009A11C2">
      <w:pPr>
        <w:spacing w:line="240" w:lineRule="auto"/>
        <w:jc w:val="both"/>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Ключевые показатели в сфере муниципального жилищного контроля в муниципальном округе Первоуральск и их целевые значения: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Ключевые показатели</w:t>
      </w:r>
      <w:r w:rsidRPr="009A11C2">
        <w:rPr>
          <w:rFonts w:ascii="Liberation Serif" w:hAnsi="Liberation Serif"/>
          <w:sz w:val="24"/>
          <w:szCs w:val="24"/>
        </w:rPr>
        <w:tab/>
        <w:t>Целевые значения</w:t>
      </w:r>
      <w:proofErr w:type="gramStart"/>
      <w:r w:rsidRPr="009A11C2">
        <w:rPr>
          <w:rFonts w:ascii="Liberation Serif" w:hAnsi="Liberation Serif"/>
          <w:sz w:val="24"/>
          <w:szCs w:val="24"/>
        </w:rPr>
        <w:t xml:space="preserve"> (%)</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Доля устраненных нарушений обязательных требований от числа выявленных нарушений обязательных требований</w:t>
      </w:r>
      <w:r w:rsidRPr="009A11C2">
        <w:rPr>
          <w:rFonts w:ascii="Liberation Serif" w:hAnsi="Liberation Serif"/>
          <w:sz w:val="24"/>
          <w:szCs w:val="24"/>
        </w:rPr>
        <w:tab/>
        <w:t>70 - 80</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roofErr w:type="gramStart"/>
      <w:r w:rsidRPr="009A11C2">
        <w:rPr>
          <w:rFonts w:ascii="Liberation Serif" w:hAnsi="Liberation Serif"/>
          <w:sz w:val="24"/>
          <w:szCs w:val="24"/>
        </w:rPr>
        <w:tab/>
        <w:t>Н</w:t>
      </w:r>
      <w:proofErr w:type="gramEnd"/>
      <w:r w:rsidRPr="009A11C2">
        <w:rPr>
          <w:rFonts w:ascii="Liberation Serif" w:hAnsi="Liberation Serif"/>
          <w:sz w:val="24"/>
          <w:szCs w:val="24"/>
        </w:rPr>
        <w:t>е более 10</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r w:rsidRPr="009A11C2">
        <w:rPr>
          <w:rFonts w:ascii="Liberation Serif" w:hAnsi="Liberation Serif"/>
          <w:sz w:val="24"/>
          <w:szCs w:val="24"/>
        </w:rPr>
        <w:tab/>
        <w:t>70 - 80</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Доля решений, принятых по результатам контрольных мероприятий, отмененных контрольным органом и (или) судом, от общего количества решений</w:t>
      </w:r>
      <w:proofErr w:type="gramStart"/>
      <w:r w:rsidRPr="009A11C2">
        <w:rPr>
          <w:rFonts w:ascii="Liberation Serif" w:hAnsi="Liberation Serif"/>
          <w:sz w:val="24"/>
          <w:szCs w:val="24"/>
        </w:rPr>
        <w:tab/>
        <w:t>Н</w:t>
      </w:r>
      <w:proofErr w:type="gramEnd"/>
      <w:r w:rsidRPr="009A11C2">
        <w:rPr>
          <w:rFonts w:ascii="Liberation Serif" w:hAnsi="Liberation Serif"/>
          <w:sz w:val="24"/>
          <w:szCs w:val="24"/>
        </w:rPr>
        <w:t>е более 10</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Индикативные показатели в сфере муниципального жилищного контроля в муниципальном округе Первоуральск:</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 количество внеплановых контрольных мероприятий, проведенных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3) общее количество контрольных мероприятий с взаимодействием, проведенных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lastRenderedPageBreak/>
        <w:t>4) количество контрольных мероприятий с взаимодействием по каждому виду контрольных мероприятий, проведенных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6) количество обязательных профилактических визитов, проведенных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7) количество предостережений о недопустимости нарушения обязательных требований, объявленных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10) сумма административных штрафов, наложенных по результатам контрольных мероприятий,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12)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13) общее количество жалоб, поданных контролируемыми лицами в досудебном порядке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14) количество жалоб, в отношении которых контрольным органом был нарушен срок рассмотрения,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15) количество жалоб, поданных контролируемыми лицами в досудебному порядке, по </w:t>
      </w:r>
      <w:proofErr w:type="gramStart"/>
      <w:r w:rsidRPr="009A11C2">
        <w:rPr>
          <w:rFonts w:ascii="Liberation Serif" w:hAnsi="Liberation Serif"/>
          <w:sz w:val="24"/>
          <w:szCs w:val="24"/>
        </w:rPr>
        <w:t>итогам</w:t>
      </w:r>
      <w:proofErr w:type="gramEnd"/>
      <w:r w:rsidRPr="009A11C2">
        <w:rPr>
          <w:rFonts w:ascii="Liberation Serif" w:hAnsi="Liberation Serif"/>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17)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9A11C2" w:rsidRDefault="009A11C2" w:rsidP="009A11C2">
      <w:pPr>
        <w:spacing w:after="0" w:line="240" w:lineRule="auto"/>
        <w:jc w:val="right"/>
        <w:rPr>
          <w:rFonts w:ascii="Liberation Serif" w:hAnsi="Liberation Serif"/>
          <w:sz w:val="24"/>
          <w:szCs w:val="24"/>
        </w:rPr>
      </w:pPr>
    </w:p>
    <w:p w:rsidR="009A11C2" w:rsidRDefault="009A11C2" w:rsidP="009A11C2">
      <w:pPr>
        <w:spacing w:after="0" w:line="240" w:lineRule="auto"/>
        <w:jc w:val="right"/>
        <w:rPr>
          <w:rFonts w:ascii="Liberation Serif" w:hAnsi="Liberation Serif"/>
          <w:sz w:val="24"/>
          <w:szCs w:val="24"/>
        </w:rPr>
      </w:pPr>
    </w:p>
    <w:p w:rsidR="009A11C2" w:rsidRDefault="009A11C2" w:rsidP="009A11C2">
      <w:pPr>
        <w:spacing w:after="0" w:line="240" w:lineRule="auto"/>
        <w:jc w:val="right"/>
        <w:rPr>
          <w:rFonts w:ascii="Liberation Serif" w:hAnsi="Liberation Serif"/>
          <w:sz w:val="24"/>
          <w:szCs w:val="24"/>
        </w:rPr>
      </w:pPr>
    </w:p>
    <w:p w:rsidR="009A11C2" w:rsidRDefault="009A11C2" w:rsidP="009A11C2">
      <w:pPr>
        <w:spacing w:after="0" w:line="240" w:lineRule="auto"/>
        <w:jc w:val="right"/>
        <w:rPr>
          <w:rFonts w:ascii="Liberation Serif" w:hAnsi="Liberation Serif"/>
          <w:sz w:val="24"/>
          <w:szCs w:val="24"/>
        </w:rPr>
      </w:pPr>
    </w:p>
    <w:p w:rsidR="009A11C2" w:rsidRPr="009A11C2" w:rsidRDefault="009A11C2" w:rsidP="009A11C2">
      <w:pPr>
        <w:spacing w:after="0" w:line="240" w:lineRule="auto"/>
        <w:jc w:val="right"/>
        <w:rPr>
          <w:rFonts w:ascii="Liberation Serif" w:hAnsi="Liberation Serif"/>
          <w:sz w:val="24"/>
          <w:szCs w:val="24"/>
        </w:rPr>
      </w:pPr>
      <w:bookmarkStart w:id="0" w:name="_GoBack"/>
      <w:bookmarkEnd w:id="0"/>
      <w:r w:rsidRPr="009A11C2">
        <w:rPr>
          <w:rFonts w:ascii="Liberation Serif" w:hAnsi="Liberation Serif"/>
          <w:sz w:val="24"/>
          <w:szCs w:val="24"/>
        </w:rPr>
        <w:lastRenderedPageBreak/>
        <w:t>Приложение 2</w:t>
      </w:r>
    </w:p>
    <w:p w:rsidR="009A11C2" w:rsidRPr="009A11C2" w:rsidRDefault="009A11C2" w:rsidP="009A11C2">
      <w:pPr>
        <w:spacing w:after="0" w:line="240" w:lineRule="auto"/>
        <w:jc w:val="right"/>
        <w:rPr>
          <w:rFonts w:ascii="Liberation Serif" w:hAnsi="Liberation Serif"/>
          <w:sz w:val="24"/>
          <w:szCs w:val="24"/>
        </w:rPr>
      </w:pPr>
      <w:r w:rsidRPr="009A11C2">
        <w:rPr>
          <w:rFonts w:ascii="Liberation Serif" w:hAnsi="Liberation Serif"/>
          <w:sz w:val="24"/>
          <w:szCs w:val="24"/>
        </w:rPr>
        <w:t>к Положению об осуществлении</w:t>
      </w:r>
    </w:p>
    <w:p w:rsidR="009A11C2" w:rsidRPr="009A11C2" w:rsidRDefault="009A11C2" w:rsidP="009A11C2">
      <w:pPr>
        <w:spacing w:after="0" w:line="240" w:lineRule="auto"/>
        <w:jc w:val="right"/>
        <w:rPr>
          <w:rFonts w:ascii="Liberation Serif" w:hAnsi="Liberation Serif"/>
          <w:sz w:val="24"/>
          <w:szCs w:val="24"/>
        </w:rPr>
      </w:pPr>
      <w:r w:rsidRPr="009A11C2">
        <w:rPr>
          <w:rFonts w:ascii="Liberation Serif" w:hAnsi="Liberation Serif"/>
          <w:sz w:val="24"/>
          <w:szCs w:val="24"/>
        </w:rPr>
        <w:t>муниципального жилищного контроля</w:t>
      </w:r>
    </w:p>
    <w:p w:rsidR="009A11C2" w:rsidRPr="009A11C2" w:rsidRDefault="009A11C2" w:rsidP="009A11C2">
      <w:pPr>
        <w:spacing w:after="0" w:line="240" w:lineRule="auto"/>
        <w:jc w:val="right"/>
        <w:rPr>
          <w:rFonts w:ascii="Liberation Serif" w:hAnsi="Liberation Serif"/>
          <w:sz w:val="24"/>
          <w:szCs w:val="24"/>
        </w:rPr>
      </w:pPr>
      <w:r w:rsidRPr="009A11C2">
        <w:rPr>
          <w:rFonts w:ascii="Liberation Serif" w:hAnsi="Liberation Serif"/>
          <w:sz w:val="24"/>
          <w:szCs w:val="24"/>
        </w:rPr>
        <w:t>на территории</w:t>
      </w:r>
    </w:p>
    <w:p w:rsidR="009A11C2" w:rsidRPr="009A11C2" w:rsidRDefault="009A11C2" w:rsidP="009A11C2">
      <w:pPr>
        <w:spacing w:after="0" w:line="240" w:lineRule="auto"/>
        <w:jc w:val="right"/>
        <w:rPr>
          <w:rFonts w:ascii="Liberation Serif" w:hAnsi="Liberation Serif"/>
          <w:sz w:val="24"/>
          <w:szCs w:val="24"/>
        </w:rPr>
      </w:pPr>
      <w:r w:rsidRPr="009A11C2">
        <w:rPr>
          <w:rFonts w:ascii="Liberation Serif" w:hAnsi="Liberation Serif"/>
          <w:sz w:val="24"/>
          <w:szCs w:val="24"/>
        </w:rPr>
        <w:t>муниципального округа Первоуральск</w:t>
      </w:r>
    </w:p>
    <w:p w:rsidR="009A11C2" w:rsidRPr="009A11C2" w:rsidRDefault="009A11C2" w:rsidP="009A11C2">
      <w:pPr>
        <w:spacing w:line="240" w:lineRule="auto"/>
        <w:jc w:val="both"/>
        <w:rPr>
          <w:rFonts w:ascii="Liberation Serif" w:hAnsi="Liberation Serif"/>
          <w:sz w:val="24"/>
          <w:szCs w:val="24"/>
        </w:rPr>
      </w:pP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ПЕРЕЧЕНЬ</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ИНДИКАТОРОВ РИСКА НАРУШЕНИЯ ОБЯЗАТЕЛЬНЫХ ТРЕБОВАНИЙ,</w:t>
      </w:r>
    </w:p>
    <w:p w:rsidR="009A11C2" w:rsidRPr="009A11C2" w:rsidRDefault="009A11C2" w:rsidP="009A11C2">
      <w:pPr>
        <w:spacing w:after="0" w:line="240" w:lineRule="auto"/>
        <w:jc w:val="center"/>
        <w:rPr>
          <w:rFonts w:ascii="Liberation Serif" w:hAnsi="Liberation Serif"/>
          <w:sz w:val="24"/>
          <w:szCs w:val="24"/>
        </w:rPr>
      </w:pPr>
      <w:proofErr w:type="gramStart"/>
      <w:r w:rsidRPr="009A11C2">
        <w:rPr>
          <w:rFonts w:ascii="Liberation Serif" w:hAnsi="Liberation Serif"/>
          <w:sz w:val="24"/>
          <w:szCs w:val="24"/>
        </w:rPr>
        <w:t>ИСПОЛЬЗУЕМЫХ</w:t>
      </w:r>
      <w:proofErr w:type="gramEnd"/>
      <w:r w:rsidRPr="009A11C2">
        <w:rPr>
          <w:rFonts w:ascii="Liberation Serif" w:hAnsi="Liberation Serif"/>
          <w:sz w:val="24"/>
          <w:szCs w:val="24"/>
        </w:rPr>
        <w:t xml:space="preserve"> В КАЧЕСТВЕ ОСНОВАНИЯ ДЛЯ ПРОВЕДЕНИЯ</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ВНЕПЛАНОВЫХ ПРОВЕРОК ПРИ ОСУЩЕСТВЛЕНИИ</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МУНИЦИПАЛЬНОГО ЖИЛИЩНОГО КОНТРОЛЯ НА ТЕРРИТОРИИ</w:t>
      </w:r>
    </w:p>
    <w:p w:rsidR="009A11C2" w:rsidRPr="009A11C2" w:rsidRDefault="009A11C2" w:rsidP="009A11C2">
      <w:pPr>
        <w:spacing w:after="0" w:line="240" w:lineRule="auto"/>
        <w:jc w:val="center"/>
        <w:rPr>
          <w:rFonts w:ascii="Liberation Serif" w:hAnsi="Liberation Serif"/>
          <w:sz w:val="24"/>
          <w:szCs w:val="24"/>
        </w:rPr>
      </w:pPr>
      <w:r w:rsidRPr="009A11C2">
        <w:rPr>
          <w:rFonts w:ascii="Liberation Serif" w:hAnsi="Liberation Serif"/>
          <w:sz w:val="24"/>
          <w:szCs w:val="24"/>
        </w:rPr>
        <w:t>МУНИЦИПАЛЬНОГО ОКРУГА ПЕРВОУРАЛЬСК</w:t>
      </w:r>
    </w:p>
    <w:p w:rsidR="009A11C2" w:rsidRPr="009A11C2" w:rsidRDefault="009A11C2" w:rsidP="009A11C2">
      <w:pPr>
        <w:spacing w:line="240" w:lineRule="auto"/>
        <w:jc w:val="both"/>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1. </w:t>
      </w:r>
      <w:proofErr w:type="gramStart"/>
      <w:r w:rsidRPr="009A11C2">
        <w:rPr>
          <w:rFonts w:ascii="Liberation Serif" w:hAnsi="Liberation Serif"/>
          <w:sz w:val="24"/>
          <w:szCs w:val="24"/>
        </w:rPr>
        <w:t>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 (далее - ГИС ЖКХ).</w:t>
      </w:r>
      <w:proofErr w:type="gramEnd"/>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2. Отсутствие в ГИС ЖКХ информации, обязательной для размещения контролируемыми лицами в ГИС ЖКХ, предусмотренной законодательством о государственной информационной системе жилищно-коммунального хозяйства.</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3. Наличие </w:t>
      </w:r>
      <w:proofErr w:type="gramStart"/>
      <w:r w:rsidRPr="009A11C2">
        <w:rPr>
          <w:rFonts w:ascii="Liberation Serif" w:hAnsi="Liberation Serif"/>
          <w:sz w:val="24"/>
          <w:szCs w:val="24"/>
        </w:rPr>
        <w:t>в платежном документе информации о начислении платы за дополнительную услугу при отсутствии в ГИС</w:t>
      </w:r>
      <w:proofErr w:type="gramEnd"/>
      <w:r w:rsidRPr="009A11C2">
        <w:rPr>
          <w:rFonts w:ascii="Liberation Serif" w:hAnsi="Liberation Serif"/>
          <w:sz w:val="24"/>
          <w:szCs w:val="24"/>
        </w:rPr>
        <w:t xml:space="preserve"> ЖКХ сведений о протоколе общего собрания собственников помещений в многоквартирном доме, являющемся основанием для ее начисления.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 xml:space="preserve">4. Наличие общедоступной информации </w:t>
      </w:r>
      <w:proofErr w:type="gramStart"/>
      <w:r w:rsidRPr="009A11C2">
        <w:rPr>
          <w:rFonts w:ascii="Liberation Serif" w:hAnsi="Liberation Serif"/>
          <w:sz w:val="24"/>
          <w:szCs w:val="24"/>
        </w:rPr>
        <w:t>об использовании общего имущества многоквартирного дома третьими лицами при отсутствии в ГИС ЖКХ сведений о протоколе общего собрания собственников помещений в многоквартирном доме</w:t>
      </w:r>
      <w:proofErr w:type="gramEnd"/>
      <w:r w:rsidRPr="009A11C2">
        <w:rPr>
          <w:rFonts w:ascii="Liberation Serif" w:hAnsi="Liberation Serif"/>
          <w:sz w:val="24"/>
          <w:szCs w:val="24"/>
        </w:rPr>
        <w:t>, являющемся основанием для ее использования.</w:t>
      </w:r>
    </w:p>
    <w:p w:rsidR="009A11C2" w:rsidRPr="009A11C2" w:rsidRDefault="009A11C2" w:rsidP="009A11C2">
      <w:pPr>
        <w:spacing w:line="240" w:lineRule="auto"/>
        <w:jc w:val="both"/>
        <w:rPr>
          <w:rFonts w:ascii="Liberation Serif" w:hAnsi="Liberation Serif"/>
          <w:sz w:val="24"/>
          <w:szCs w:val="24"/>
        </w:rPr>
      </w:pPr>
      <w:r w:rsidRPr="009A11C2">
        <w:rPr>
          <w:rFonts w:ascii="Liberation Serif" w:hAnsi="Liberation Serif"/>
          <w:sz w:val="24"/>
          <w:szCs w:val="24"/>
        </w:rPr>
        <w:t>5. Увеличение, уменьшение, отсутствие перерасчета размера расходов на оплату коммунальных ресурсов, потребляемых при использовании и содержании общего имущества, с учетом показаний общедомовых приборов учета коммунальных ресурсов, рассчитанного в предыдущем году без учета показаний таких приборов учета, в течение двух месяцев текущего года.</w:t>
      </w:r>
    </w:p>
    <w:p w:rsidR="009A11C2" w:rsidRPr="009A11C2" w:rsidRDefault="009A11C2" w:rsidP="009A11C2">
      <w:pPr>
        <w:spacing w:line="240" w:lineRule="auto"/>
        <w:jc w:val="both"/>
        <w:rPr>
          <w:rFonts w:ascii="Liberation Serif" w:hAnsi="Liberation Serif"/>
          <w:sz w:val="24"/>
          <w:szCs w:val="24"/>
        </w:rPr>
      </w:pPr>
    </w:p>
    <w:p w:rsidR="009A11C2" w:rsidRPr="009A11C2" w:rsidRDefault="009A11C2" w:rsidP="009A11C2">
      <w:pPr>
        <w:spacing w:line="240" w:lineRule="auto"/>
        <w:jc w:val="both"/>
        <w:rPr>
          <w:rFonts w:ascii="Liberation Serif" w:hAnsi="Liberation Serif"/>
          <w:sz w:val="24"/>
          <w:szCs w:val="24"/>
        </w:rPr>
      </w:pPr>
    </w:p>
    <w:p w:rsidR="008F5C93" w:rsidRPr="009A11C2" w:rsidRDefault="008F5C93" w:rsidP="009A11C2">
      <w:pPr>
        <w:spacing w:line="240" w:lineRule="auto"/>
        <w:jc w:val="both"/>
        <w:rPr>
          <w:rFonts w:ascii="Liberation Serif" w:hAnsi="Liberation Serif"/>
          <w:sz w:val="24"/>
          <w:szCs w:val="24"/>
        </w:rPr>
      </w:pPr>
    </w:p>
    <w:sectPr w:rsidR="008F5C93" w:rsidRPr="009A1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83"/>
    <w:rsid w:val="008F5C93"/>
    <w:rsid w:val="009A11C2"/>
    <w:rsid w:val="00FD7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imes New Roman" w:hAnsi="Liberation Serif"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imes New Roman" w:hAnsi="Liberation Serif"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9471</Words>
  <Characters>53989</Characters>
  <Application>Microsoft Office Word</Application>
  <DocSecurity>0</DocSecurity>
  <Lines>449</Lines>
  <Paragraphs>126</Paragraphs>
  <ScaleCrop>false</ScaleCrop>
  <Company/>
  <LinksUpToDate>false</LinksUpToDate>
  <CharactersWithSpaces>63334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Рахимова Елена Анатольевна</dc:creator>
  <cp:keywords/>
  <dc:description/>
  <cp:lastModifiedBy>Рахимова Елена Анатольевна</cp:lastModifiedBy>
  <cp:revision>2</cp:revision>
  <dcterms:created xsi:type="dcterms:W3CDTF">2025-09-26T08:32:00Z</dcterms:created>
  <dcterms:modified xsi:type="dcterms:W3CDTF">2025-09-26T08:42:00Z</dcterms:modified>
</cp:coreProperties>
</file>