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_rels/document.xml.rels" ContentType="application/vnd.openxmlformats-package.relationships+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2649" w:leader="none"/>
          <w:tab w:val="center" w:pos="4705" w:leader="none"/>
        </w:tabs>
        <w:spacing w:before="0" w:after="0"/>
        <w:contextualSpacing/>
        <w:jc w:val="center"/>
        <w:rPr>
          <w:rFonts w:ascii="Liberation Serif" w:hAnsi="Liberation Serif"/>
        </w:rPr>
      </w:pPr>
      <w:r>
        <w:rPr>
          <w:rFonts w:ascii="Liberation Serif" w:hAnsi="Liberation Serif"/>
          <w:b/>
          <w:sz w:val="28"/>
          <w:szCs w:val="28"/>
        </w:rPr>
        <w:t>Российская Федерация</w:t>
      </w:r>
    </w:p>
    <w:p>
      <w:pPr>
        <w:pStyle w:val="Normal"/>
        <w:spacing w:before="0" w:after="0"/>
        <w:contextualSpacing/>
        <w:jc w:val="center"/>
        <w:rPr>
          <w:rFonts w:ascii="Liberation Serif" w:hAnsi="Liberation Serif"/>
        </w:rPr>
      </w:pPr>
      <w:r>
        <w:rPr>
          <w:rFonts w:ascii="Liberation Serif" w:hAnsi="Liberation Serif"/>
          <w:b/>
          <w:sz w:val="28"/>
          <w:szCs w:val="28"/>
        </w:rPr>
        <w:t xml:space="preserve">Свердловская область </w:t>
      </w:r>
    </w:p>
    <w:p>
      <w:pPr>
        <w:pStyle w:val="Normal"/>
        <w:spacing w:before="0" w:after="0"/>
        <w:contextualSpacing/>
        <w:jc w:val="center"/>
        <w:rPr>
          <w:rFonts w:ascii="Liberation Serif" w:hAnsi="Liberation Serif"/>
        </w:rPr>
      </w:pPr>
      <w:r>
        <w:rPr>
          <w:rFonts w:ascii="Liberation Serif" w:hAnsi="Liberation Serif"/>
          <w:b/>
          <w:sz w:val="28"/>
          <w:szCs w:val="28"/>
        </w:rPr>
        <w:t xml:space="preserve">ДУМА </w:t>
      </w:r>
    </w:p>
    <w:p>
      <w:pPr>
        <w:pStyle w:val="Normal"/>
        <w:spacing w:before="0" w:after="0"/>
        <w:contextualSpacing/>
        <w:jc w:val="center"/>
        <w:rPr>
          <w:rFonts w:ascii="Liberation Serif" w:hAnsi="Liberation Serif"/>
        </w:rPr>
      </w:pPr>
      <w:r>
        <w:rPr>
          <w:rFonts w:ascii="Liberation Serif" w:hAnsi="Liberation Serif"/>
          <w:b/>
          <w:sz w:val="28"/>
          <w:szCs w:val="28"/>
        </w:rPr>
        <w:t>КАМЫШЛОВСКОГО МУНИЦИПАЛЬНОГО РАЙОНА</w:t>
      </w:r>
    </w:p>
    <w:p>
      <w:pPr>
        <w:pStyle w:val="Normal"/>
        <w:spacing w:before="0" w:after="0"/>
        <w:contextualSpacing/>
        <w:jc w:val="center"/>
        <w:rPr>
          <w:rFonts w:ascii="Liberation Serif" w:hAnsi="Liberation Serif"/>
          <w:b/>
          <w:sz w:val="28"/>
          <w:szCs w:val="28"/>
        </w:rPr>
      </w:pPr>
      <w:r>
        <w:rPr>
          <w:rFonts w:ascii="Liberation Serif" w:hAnsi="Liberation Serif"/>
          <w:b/>
          <w:sz w:val="28"/>
          <w:szCs w:val="28"/>
        </w:rPr>
      </w:r>
    </w:p>
    <w:p>
      <w:pPr>
        <w:pStyle w:val="Normal"/>
        <w:spacing w:before="0" w:after="0"/>
        <w:contextualSpacing/>
        <w:jc w:val="center"/>
        <w:rPr>
          <w:rFonts w:ascii="Liberation Serif" w:hAnsi="Liberation Serif"/>
        </w:rPr>
      </w:pPr>
      <w:r>
        <w:rPr>
          <w:rFonts w:ascii="Liberation Serif" w:hAnsi="Liberation Serif"/>
          <w:b/>
          <w:sz w:val="28"/>
          <w:szCs w:val="28"/>
        </w:rPr>
        <w:t>РЕШЕНИЕ</w:t>
      </w:r>
    </w:p>
    <w:p>
      <w:pPr>
        <w:pStyle w:val="Normal"/>
        <w:spacing w:before="0" w:after="0"/>
        <w:contextualSpacing/>
        <w:jc w:val="center"/>
        <w:rPr>
          <w:rFonts w:ascii="Liberation Serif" w:hAnsi="Liberation Serif"/>
          <w:b/>
          <w:sz w:val="28"/>
          <w:szCs w:val="28"/>
        </w:rPr>
      </w:pPr>
      <w:r>
        <w:rPr>
          <w:rFonts w:ascii="Liberation Serif" w:hAnsi="Liberation Serif"/>
          <w:b/>
          <w:sz w:val="28"/>
          <w:szCs w:val="28"/>
        </w:rPr>
      </w:r>
    </w:p>
    <w:p>
      <w:pPr>
        <w:pStyle w:val="Normal"/>
        <w:spacing w:before="0" w:after="0"/>
        <w:contextualSpacing/>
        <w:jc w:val="center"/>
        <w:rPr>
          <w:rFonts w:ascii="Liberation Serif" w:hAnsi="Liberation Serif"/>
        </w:rPr>
      </w:pPr>
      <w:r>
        <w:rPr>
          <w:rFonts w:ascii="Liberation Serif" w:hAnsi="Liberation Serif"/>
          <w:sz w:val="28"/>
          <w:szCs w:val="28"/>
        </w:rPr>
        <w:t>от «26» августа 2021 года              №  354                               г. Камышлов</w:t>
      </w:r>
    </w:p>
    <w:p>
      <w:pPr>
        <w:pStyle w:val="Normal"/>
        <w:spacing w:before="0" w:after="0"/>
        <w:contextualSpacing/>
        <w:rPr>
          <w:rFonts w:ascii="Liberation Serif" w:hAnsi="Liberation Serif"/>
          <w:b/>
          <w:i/>
          <w:i/>
          <w:sz w:val="28"/>
          <w:szCs w:val="28"/>
        </w:rPr>
      </w:pPr>
      <w:r>
        <w:rPr>
          <w:rFonts w:ascii="Liberation Serif" w:hAnsi="Liberation Serif"/>
          <w:b/>
          <w:i/>
          <w:sz w:val="28"/>
          <w:szCs w:val="28"/>
        </w:rPr>
      </w:r>
    </w:p>
    <w:p>
      <w:pPr>
        <w:pStyle w:val="Normal"/>
        <w:spacing w:before="0" w:after="0"/>
        <w:contextualSpacing/>
        <w:jc w:val="center"/>
        <w:rPr>
          <w:rFonts w:ascii="Liberation Serif" w:hAnsi="Liberation Serif"/>
        </w:rPr>
      </w:pPr>
      <w:r>
        <w:rPr>
          <w:rFonts w:ascii="Liberation Serif" w:hAnsi="Liberation Serif"/>
          <w:b/>
          <w:i/>
          <w:sz w:val="28"/>
          <w:szCs w:val="28"/>
        </w:rPr>
        <w:t>Об утверждении Положения</w:t>
      </w:r>
    </w:p>
    <w:p>
      <w:pPr>
        <w:pStyle w:val="Normal"/>
        <w:spacing w:before="0" w:after="0"/>
        <w:contextualSpacing/>
        <w:jc w:val="center"/>
        <w:rPr>
          <w:rFonts w:ascii="Liberation Serif" w:hAnsi="Liberation Serif"/>
        </w:rPr>
      </w:pPr>
      <w:r>
        <w:rPr>
          <w:rFonts w:cs="Calibri" w:ascii="Liberation Serif" w:hAnsi="Liberation Serif"/>
          <w:b/>
          <w:i/>
          <w:color w:val="000000"/>
          <w:sz w:val="28"/>
          <w:szCs w:val="28"/>
        </w:rPr>
        <w:t>о муниципальном лесном контроле на территории</w:t>
      </w:r>
    </w:p>
    <w:p>
      <w:pPr>
        <w:pStyle w:val="Normal"/>
        <w:spacing w:before="0" w:after="0"/>
        <w:contextualSpacing/>
        <w:jc w:val="center"/>
        <w:rPr>
          <w:rFonts w:ascii="Liberation Serif" w:hAnsi="Liberation Serif"/>
        </w:rPr>
      </w:pPr>
      <w:r>
        <w:rPr>
          <w:rFonts w:cs="Calibri" w:ascii="Liberation Serif" w:hAnsi="Liberation Serif"/>
          <w:b/>
          <w:i/>
          <w:color w:val="000000"/>
          <w:sz w:val="28"/>
          <w:szCs w:val="28"/>
        </w:rPr>
        <w:t>Камышловского муниципального района</w:t>
      </w:r>
    </w:p>
    <w:p>
      <w:pPr>
        <w:pStyle w:val="ConsPlusTitle"/>
        <w:widowControl/>
        <w:jc w:val="center"/>
        <w:rPr>
          <w:rFonts w:ascii="Liberation Serif" w:hAnsi="Liberation Serif" w:cs="Times New Roman"/>
          <w:sz w:val="28"/>
          <w:szCs w:val="28"/>
        </w:rPr>
      </w:pPr>
      <w:r>
        <w:rPr>
          <w:rFonts w:cs="Times New Roman" w:ascii="Liberation Serif" w:hAnsi="Liberation Serif"/>
          <w:sz w:val="28"/>
          <w:szCs w:val="28"/>
        </w:rPr>
      </w:r>
    </w:p>
    <w:p>
      <w:pPr>
        <w:pStyle w:val="ConsPlusNormal"/>
        <w:jc w:val="both"/>
        <w:rPr>
          <w:rFonts w:ascii="Liberation Serif" w:hAnsi="Liberation Serif"/>
        </w:rPr>
      </w:pPr>
      <w:r>
        <w:rPr>
          <w:rFonts w:cs="Times New Roman" w:ascii="Liberation Serif" w:hAnsi="Liberation Serif"/>
          <w:color w:val="000000"/>
          <w:sz w:val="28"/>
          <w:szCs w:val="28"/>
        </w:rPr>
        <w:t>В соответствии со статьями 84, 98 Лесного кодекса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 октября 2003 года № 131-ФЗ «Об общих принципах организации местного самоуправления в Российской Федерации»</w:t>
      </w:r>
      <w:r>
        <w:rPr>
          <w:rFonts w:eastAsia="Calibri" w:cs="Times New Roman" w:ascii="Liberation Serif" w:hAnsi="Liberation Serif"/>
          <w:bCs/>
          <w:kern w:val="2"/>
          <w:sz w:val="28"/>
          <w:szCs w:val="28"/>
          <w:lang w:eastAsia="en-US"/>
        </w:rPr>
        <w:t xml:space="preserve">, </w:t>
      </w:r>
      <w:r>
        <w:rPr>
          <w:rFonts w:eastAsia="Calibri" w:cs="Times New Roman" w:ascii="Liberation Serif" w:hAnsi="Liberation Serif"/>
          <w:sz w:val="28"/>
          <w:szCs w:val="28"/>
          <w:lang w:eastAsia="en-US"/>
        </w:rPr>
        <w:t>Федеральным законом от 31 июля 2020 года № 248-ФЗ «О государственном контроле (надзоре) и муниципальном контроле в Российской Федерации»</w:t>
      </w:r>
      <w:r>
        <w:rPr>
          <w:rFonts w:cs="Times New Roman" w:ascii="Liberation Serif" w:hAnsi="Liberation Serif"/>
          <w:sz w:val="28"/>
          <w:szCs w:val="28"/>
        </w:rPr>
        <w:t>, руководствуясь статьей 22, 44</w:t>
      </w:r>
      <w:r>
        <w:rPr>
          <w:rFonts w:cs="Times New Roman" w:ascii="Liberation Serif" w:hAnsi="Liberation Serif"/>
          <w:color w:val="FF0000"/>
          <w:sz w:val="28"/>
          <w:szCs w:val="28"/>
        </w:rPr>
        <w:t xml:space="preserve"> </w:t>
      </w:r>
      <w:r>
        <w:rPr>
          <w:rFonts w:cs="Times New Roman" w:ascii="Liberation Serif" w:hAnsi="Liberation Serif"/>
          <w:sz w:val="28"/>
          <w:szCs w:val="28"/>
        </w:rPr>
        <w:t>Устава Камышловского муниципального района</w:t>
      </w:r>
    </w:p>
    <w:p>
      <w:pPr>
        <w:pStyle w:val="ConsPlusNormal"/>
        <w:jc w:val="both"/>
        <w:rPr>
          <w:rFonts w:ascii="Liberation Serif" w:hAnsi="Liberation Serif"/>
        </w:rPr>
      </w:pPr>
      <w:r>
        <w:rPr>
          <w:rFonts w:cs="Times New Roman" w:ascii="Liberation Serif" w:hAnsi="Liberation Serif"/>
          <w:b/>
          <w:sz w:val="28"/>
          <w:szCs w:val="28"/>
        </w:rPr>
        <w:t>ДУМА РЕШИЛА:</w:t>
      </w:r>
    </w:p>
    <w:p>
      <w:pPr>
        <w:pStyle w:val="ConsPlusNormal"/>
        <w:jc w:val="both"/>
        <w:rPr>
          <w:rFonts w:ascii="Liberation Serif" w:hAnsi="Liberation Serif"/>
        </w:rPr>
      </w:pPr>
      <w:r>
        <w:rPr>
          <w:rFonts w:cs="Times New Roman" w:ascii="Liberation Serif" w:hAnsi="Liberation Serif"/>
          <w:sz w:val="28"/>
          <w:szCs w:val="28"/>
        </w:rPr>
        <w:t xml:space="preserve">1. Утвердить Положение </w:t>
      </w:r>
      <w:r>
        <w:rPr>
          <w:rFonts w:cs="Times New Roman" w:ascii="Liberation Serif" w:hAnsi="Liberation Serif"/>
          <w:color w:val="000000"/>
          <w:sz w:val="28"/>
          <w:szCs w:val="28"/>
        </w:rPr>
        <w:t>о муниципальном лесном контроле на территории Камышловского муниципального района</w:t>
      </w:r>
      <w:r>
        <w:rPr>
          <w:rFonts w:cs="Times New Roman" w:ascii="Liberation Serif" w:hAnsi="Liberation Serif"/>
          <w:sz w:val="28"/>
          <w:szCs w:val="28"/>
        </w:rPr>
        <w:t xml:space="preserve"> (прилагается).</w:t>
      </w:r>
    </w:p>
    <w:p>
      <w:pPr>
        <w:pStyle w:val="ConsPlusNormal"/>
        <w:jc w:val="both"/>
        <w:rPr>
          <w:rFonts w:ascii="Liberation Serif" w:hAnsi="Liberation Serif"/>
        </w:rPr>
      </w:pPr>
      <w:r>
        <w:rPr>
          <w:rFonts w:cs="Times New Roman" w:ascii="Liberation Serif" w:hAnsi="Liberation Serif"/>
          <w:sz w:val="28"/>
          <w:szCs w:val="28"/>
        </w:rPr>
        <w:t>2. Опубликовать настоящее Решение в газете «Камышловские известия» и разместить на официальном сайте администрации Камышловского муниципального района в сети Интернет по адресу: http</w:t>
      </w:r>
      <w:r>
        <w:rPr>
          <w:rFonts w:cs="Times New Roman" w:ascii="Liberation Serif" w:hAnsi="Liberation Serif"/>
          <w:sz w:val="28"/>
          <w:szCs w:val="28"/>
          <w:lang w:val="en-US"/>
        </w:rPr>
        <w:t>s</w:t>
      </w:r>
      <w:r>
        <w:rPr>
          <w:rFonts w:cs="Times New Roman" w:ascii="Liberation Serif" w:hAnsi="Liberation Serif"/>
          <w:sz w:val="28"/>
          <w:szCs w:val="28"/>
        </w:rPr>
        <w:t>://kamyshlovsky-region.ru, на официальном сайте Думы Камышловского муниципального района в сети Интернет по адресу:</w:t>
      </w:r>
      <w:r>
        <w:rPr>
          <w:rFonts w:ascii="Liberation Serif" w:hAnsi="Liberation Serif"/>
        </w:rPr>
        <w:t xml:space="preserve"> </w:t>
      </w:r>
      <w:r>
        <w:rPr>
          <w:rFonts w:cs="Times New Roman" w:ascii="Liberation Serif" w:hAnsi="Liberation Serif"/>
          <w:sz w:val="28"/>
          <w:szCs w:val="28"/>
        </w:rPr>
        <w:t>https:// кмр-дума.рф.</w:t>
      </w:r>
    </w:p>
    <w:p>
      <w:pPr>
        <w:pStyle w:val="ConsPlusNormal"/>
        <w:jc w:val="both"/>
        <w:rPr>
          <w:rFonts w:ascii="Liberation Serif" w:hAnsi="Liberation Serif"/>
        </w:rPr>
      </w:pPr>
      <w:r>
        <w:rPr>
          <w:rFonts w:cs="Times New Roman" w:ascii="Liberation Serif" w:hAnsi="Liberation Serif"/>
          <w:sz w:val="28"/>
          <w:szCs w:val="28"/>
        </w:rPr>
        <w:t>3. Настоящее Решение вступает в силу с 1 января 2022 года.</w:t>
      </w:r>
    </w:p>
    <w:p>
      <w:pPr>
        <w:pStyle w:val="Normal"/>
        <w:ind w:firstLine="708"/>
        <w:jc w:val="both"/>
        <w:rPr>
          <w:rFonts w:ascii="Liberation Serif" w:hAnsi="Liberation Serif"/>
        </w:rPr>
      </w:pPr>
      <w:r>
        <w:rPr>
          <w:rFonts w:ascii="Liberation Serif" w:hAnsi="Liberation Serif"/>
          <w:sz w:val="28"/>
          <w:szCs w:val="28"/>
        </w:rPr>
        <w:t>4</w:t>
      </w:r>
      <w:r>
        <w:rPr>
          <w:rFonts w:ascii="Liberation Serif" w:hAnsi="Liberation Serif"/>
          <w:i w:val="false"/>
          <w:iCs w:val="false"/>
          <w:sz w:val="28"/>
          <w:szCs w:val="28"/>
          <w:u w:val="none"/>
        </w:rPr>
        <w:t>. Контроль за исполнением настоящего решения возложить на постоянную депутатскую комиссию по законодательству и местному самоуправлению (Л.Г. Готкис).</w:t>
      </w:r>
    </w:p>
    <w:tbl>
      <w:tblPr>
        <w:tblW w:w="8851" w:type="dxa"/>
        <w:jc w:val="left"/>
        <w:tblInd w:w="720" w:type="dxa"/>
        <w:tblLayout w:type="fixed"/>
        <w:tblCellMar>
          <w:top w:w="0" w:type="dxa"/>
          <w:left w:w="108" w:type="dxa"/>
          <w:bottom w:w="0" w:type="dxa"/>
          <w:right w:w="108" w:type="dxa"/>
        </w:tblCellMar>
        <w:tblLook w:val="04a0" w:noHBand="0" w:noVBand="1" w:firstColumn="1" w:lastRow="0" w:lastColumn="0" w:firstRow="1"/>
      </w:tblPr>
      <w:tblGrid>
        <w:gridCol w:w="4385"/>
        <w:gridCol w:w="4466"/>
      </w:tblGrid>
      <w:tr>
        <w:trPr>
          <w:trHeight w:val="2310" w:hRule="atLeast"/>
        </w:trPr>
        <w:tc>
          <w:tcPr>
            <w:tcW w:w="4385" w:type="dxa"/>
            <w:tcBorders/>
          </w:tcPr>
          <w:p>
            <w:pPr>
              <w:pStyle w:val="Heading2"/>
              <w:spacing w:before="0" w:after="0"/>
              <w:contextualSpacing/>
              <w:jc w:val="left"/>
              <w:rPr>
                <w:rFonts w:ascii="Liberation Serif" w:hAnsi="Liberation Serif"/>
              </w:rPr>
            </w:pPr>
            <w:r>
              <w:rPr>
                <w:rFonts w:ascii="Liberation Serif" w:hAnsi="Liberation Serif"/>
              </w:rPr>
              <w:t>Председатель Думы Камышловского</w:t>
            </w:r>
          </w:p>
          <w:p>
            <w:pPr>
              <w:pStyle w:val="Normal"/>
              <w:spacing w:before="0" w:after="0"/>
              <w:contextualSpacing/>
              <w:rPr>
                <w:rFonts w:ascii="Liberation Serif" w:hAnsi="Liberation Serif"/>
              </w:rPr>
            </w:pPr>
            <w:r>
              <w:rPr>
                <w:rFonts w:ascii="Liberation Serif" w:hAnsi="Liberation Serif"/>
                <w:sz w:val="28"/>
              </w:rPr>
              <w:t>муниципального района</w:t>
            </w:r>
          </w:p>
          <w:p>
            <w:pPr>
              <w:pStyle w:val="Normal"/>
              <w:spacing w:before="0" w:after="0"/>
              <w:contextualSpacing/>
              <w:rPr>
                <w:rFonts w:ascii="Liberation Serif" w:hAnsi="Liberation Serif"/>
                <w:sz w:val="28"/>
              </w:rPr>
            </w:pPr>
            <w:r>
              <w:rPr>
                <w:rFonts w:ascii="Liberation Serif" w:hAnsi="Liberation Serif"/>
                <w:sz w:val="28"/>
              </w:rPr>
            </w:r>
          </w:p>
          <w:p>
            <w:pPr>
              <w:pStyle w:val="Normal"/>
              <w:spacing w:before="0" w:after="0"/>
              <w:contextualSpacing/>
              <w:rPr>
                <w:rFonts w:ascii="Liberation Serif" w:hAnsi="Liberation Serif"/>
              </w:rPr>
            </w:pPr>
            <w:r>
              <w:rPr>
                <w:rFonts w:ascii="Liberation Serif" w:hAnsi="Liberation Serif"/>
                <w:sz w:val="28"/>
              </w:rPr>
              <w:t xml:space="preserve">  </w:t>
            </w:r>
            <w:r>
              <w:rPr>
                <w:rFonts w:ascii="Liberation Serif" w:hAnsi="Liberation Serif"/>
                <w:sz w:val="28"/>
              </w:rPr>
              <w:t>____________ Л.Г. Готкис</w:t>
            </w:r>
          </w:p>
          <w:p>
            <w:pPr>
              <w:pStyle w:val="Normal"/>
              <w:spacing w:before="0" w:after="0"/>
              <w:contextualSpacing/>
              <w:jc w:val="both"/>
              <w:rPr>
                <w:rFonts w:ascii="Liberation Serif" w:hAnsi="Liberation Serif"/>
                <w:sz w:val="28"/>
              </w:rPr>
            </w:pPr>
            <w:r>
              <w:rPr>
                <w:rFonts w:ascii="Liberation Serif" w:hAnsi="Liberation Serif"/>
                <w:sz w:val="28"/>
              </w:rPr>
            </w:r>
          </w:p>
        </w:tc>
        <w:tc>
          <w:tcPr>
            <w:tcW w:w="4466" w:type="dxa"/>
            <w:tcBorders/>
          </w:tcPr>
          <w:p>
            <w:pPr>
              <w:pStyle w:val="Normal"/>
              <w:spacing w:before="0" w:after="0"/>
              <w:contextualSpacing/>
              <w:rPr>
                <w:rFonts w:ascii="Liberation Serif" w:hAnsi="Liberation Serif"/>
              </w:rPr>
            </w:pPr>
            <w:r>
              <w:rPr>
                <w:rFonts w:ascii="Liberation Serif" w:hAnsi="Liberation Serif"/>
                <w:sz w:val="28"/>
              </w:rPr>
              <w:t>Глава  Камышловского муниципального района</w:t>
            </w:r>
          </w:p>
          <w:p>
            <w:pPr>
              <w:pStyle w:val="Normal"/>
              <w:spacing w:before="0" w:after="0"/>
              <w:contextualSpacing/>
              <w:rPr>
                <w:rFonts w:ascii="Liberation Serif" w:hAnsi="Liberation Serif"/>
                <w:sz w:val="28"/>
              </w:rPr>
            </w:pPr>
            <w:r>
              <w:rPr>
                <w:rFonts w:ascii="Liberation Serif" w:hAnsi="Liberation Serif"/>
                <w:sz w:val="28"/>
              </w:rPr>
            </w:r>
          </w:p>
          <w:p>
            <w:pPr>
              <w:pStyle w:val="Normal"/>
              <w:spacing w:before="0" w:after="0"/>
              <w:contextualSpacing/>
              <w:rPr>
                <w:rFonts w:ascii="Liberation Serif" w:hAnsi="Liberation Serif"/>
                <w:sz w:val="28"/>
              </w:rPr>
            </w:pPr>
            <w:r>
              <w:rPr>
                <w:rFonts w:ascii="Liberation Serif" w:hAnsi="Liberation Serif"/>
                <w:sz w:val="28"/>
              </w:rPr>
            </w:r>
          </w:p>
          <w:p>
            <w:pPr>
              <w:pStyle w:val="Normal"/>
              <w:spacing w:before="0" w:after="0"/>
              <w:contextualSpacing/>
              <w:rPr>
                <w:rFonts w:ascii="Liberation Serif" w:hAnsi="Liberation Serif"/>
              </w:rPr>
            </w:pPr>
            <w:r>
              <w:rPr>
                <w:rFonts w:ascii="Liberation Serif" w:hAnsi="Liberation Serif"/>
                <w:sz w:val="28"/>
              </w:rPr>
              <w:t>________________ Е.А. Баранов</w:t>
            </w:r>
          </w:p>
        </w:tc>
      </w:tr>
    </w:tbl>
    <w:p>
      <w:pPr>
        <w:pStyle w:val="ConsPlusNormal"/>
        <w:widowControl/>
        <w:jc w:val="both"/>
        <w:rPr>
          <w:rFonts w:ascii="Times New Roman" w:hAnsi="Times New Roman" w:cs="Times New Roman"/>
          <w:color w:val="FF0000"/>
          <w:sz w:val="28"/>
          <w:szCs w:val="28"/>
        </w:rPr>
      </w:pPr>
      <w:r>
        <w:rPr>
          <w:rFonts w:cs="Times New Roman" w:ascii="Times New Roman" w:hAnsi="Times New Roman"/>
          <w:sz w:val="28"/>
          <w:szCs w:val="28"/>
        </w:rPr>
        <w:t xml:space="preserve">               </w:t>
      </w:r>
    </w:p>
    <w:p>
      <w:pPr>
        <w:pStyle w:val="pt-consplustitle"/>
        <w:ind w:firstLine="709"/>
        <w:jc w:val="right"/>
        <w:rPr/>
      </w:pPr>
      <w:r>
        <w:rPr>
          <w:rStyle w:val="pt-a0"/>
          <w:rFonts w:cs="Liberation Serif" w:ascii="Liberation Serif" w:hAnsi="Liberation Serif"/>
          <w:sz w:val="28"/>
          <w:szCs w:val="28"/>
        </w:rPr>
        <w:t>Утверждено</w:t>
      </w:r>
    </w:p>
    <w:p>
      <w:pPr>
        <w:pStyle w:val="pt-consplustitle"/>
        <w:ind w:firstLine="709"/>
        <w:jc w:val="right"/>
        <w:rPr/>
      </w:pPr>
      <w:r>
        <w:rPr>
          <w:rStyle w:val="pt-a0"/>
          <w:rFonts w:cs="Liberation Serif" w:ascii="Liberation Serif" w:hAnsi="Liberation Serif"/>
          <w:sz w:val="28"/>
          <w:szCs w:val="28"/>
        </w:rPr>
        <w:t xml:space="preserve">Решением Думы </w:t>
      </w:r>
    </w:p>
    <w:p>
      <w:pPr>
        <w:pStyle w:val="pt-consplustitle"/>
        <w:ind w:firstLine="709"/>
        <w:jc w:val="right"/>
        <w:rPr/>
      </w:pPr>
      <w:r>
        <w:rPr>
          <w:rStyle w:val="pt-a0"/>
          <w:rFonts w:cs="Liberation Serif" w:ascii="Liberation Serif" w:hAnsi="Liberation Serif"/>
          <w:sz w:val="28"/>
          <w:szCs w:val="28"/>
        </w:rPr>
        <w:t>Камышловского муниципального района</w:t>
      </w:r>
    </w:p>
    <w:p>
      <w:pPr>
        <w:pStyle w:val="pt-consplustitle"/>
        <w:ind w:firstLine="709"/>
        <w:jc w:val="right"/>
        <w:rPr>
          <w:rFonts w:ascii="Liberation Serif" w:hAnsi="Liberation Serif" w:cs="Liberation Serif"/>
          <w:sz w:val="28"/>
          <w:szCs w:val="28"/>
        </w:rPr>
      </w:pPr>
      <w:r>
        <w:rPr>
          <w:rFonts w:cs="Liberation Serif" w:ascii="Liberation Serif" w:hAnsi="Liberation Serif"/>
          <w:sz w:val="28"/>
          <w:szCs w:val="28"/>
        </w:rPr>
        <w:t>От 26 августа 2021 № 354</w:t>
      </w:r>
      <w:bookmarkStart w:id="0" w:name="_GoBack"/>
      <w:bookmarkEnd w:id="0"/>
      <w:r>
        <w:rPr>
          <w:rFonts w:cs="Liberation Serif" w:ascii="Liberation Serif" w:hAnsi="Liberation Serif"/>
          <w:sz w:val="28"/>
          <w:szCs w:val="28"/>
        </w:rPr>
        <w:t>_______</w:t>
      </w:r>
    </w:p>
    <w:p>
      <w:pPr>
        <w:pStyle w:val="pt-consplustitle"/>
        <w:spacing w:before="0" w:after="0"/>
        <w:ind w:firstLine="709"/>
        <w:jc w:val="right"/>
        <w:rPr/>
      </w:pPr>
      <w:r>
        <w:rPr/>
      </w:r>
    </w:p>
    <w:p>
      <w:pPr>
        <w:pStyle w:val="pt-consplustitle"/>
        <w:spacing w:before="0" w:after="0"/>
        <w:jc w:val="center"/>
        <w:rPr/>
      </w:pPr>
      <w:r>
        <w:rPr>
          <w:rStyle w:val="pt-a0"/>
          <w:rFonts w:cs="Liberation Serif" w:ascii="Liberation Serif" w:hAnsi="Liberation Serif"/>
          <w:b/>
          <w:sz w:val="28"/>
          <w:szCs w:val="28"/>
        </w:rPr>
        <w:t xml:space="preserve">ПОЛОЖЕНИЕ </w:t>
      </w:r>
    </w:p>
    <w:p>
      <w:pPr>
        <w:pStyle w:val="pt-consplustitle"/>
        <w:spacing w:before="0" w:after="0"/>
        <w:jc w:val="center"/>
        <w:rPr/>
      </w:pPr>
      <w:r>
        <w:rPr>
          <w:rStyle w:val="pt-a0"/>
          <w:rFonts w:cs="Liberation Serif" w:ascii="Liberation Serif" w:hAnsi="Liberation Serif"/>
          <w:b/>
          <w:sz w:val="28"/>
          <w:szCs w:val="28"/>
        </w:rPr>
        <w:t>О МУНИЦИПАЛЬНОМ ЛЕСНОМ КОНТРОЛЕ НА ТЕРРИТОРИИ КАМЫШЛОВКОГО МУНИЦИПАЛЬНОГО РАЙОНА</w:t>
      </w:r>
    </w:p>
    <w:p>
      <w:pPr>
        <w:pStyle w:val="pt-consplustitle"/>
        <w:spacing w:before="0" w:after="0"/>
        <w:jc w:val="center"/>
        <w:rPr>
          <w:rFonts w:ascii="Liberation Serif" w:hAnsi="Liberation Serif" w:cs="Liberation Serif"/>
          <w:sz w:val="28"/>
          <w:szCs w:val="28"/>
        </w:rPr>
      </w:pPr>
      <w:r>
        <w:rPr>
          <w:rFonts w:cs="Liberation Serif" w:ascii="Liberation Serif" w:hAnsi="Liberation Serif"/>
          <w:sz w:val="28"/>
          <w:szCs w:val="28"/>
        </w:rPr>
      </w:r>
    </w:p>
    <w:p>
      <w:pPr>
        <w:pStyle w:val="pt-a-000014"/>
        <w:spacing w:before="0" w:after="0"/>
        <w:ind w:firstLine="709"/>
        <w:jc w:val="center"/>
        <w:rPr/>
      </w:pPr>
      <w:r>
        <w:rPr>
          <w:rStyle w:val="pt-a0"/>
          <w:rFonts w:cs="Liberation Serif" w:ascii="Liberation Serif" w:hAnsi="Liberation Serif"/>
          <w:b/>
          <w:sz w:val="28"/>
          <w:szCs w:val="28"/>
        </w:rPr>
        <w:t>I. Общие положения</w:t>
      </w:r>
    </w:p>
    <w:p>
      <w:pPr>
        <w:pStyle w:val="pt-000002"/>
        <w:spacing w:before="0" w:after="0"/>
        <w:ind w:firstLine="709"/>
        <w:jc w:val="both"/>
        <w:rPr/>
      </w:pPr>
      <w:r>
        <w:rPr>
          <w:rStyle w:val="pt-000003"/>
          <w:rFonts w:cs="Liberation Serif" w:ascii="Liberation Serif" w:hAnsi="Liberation Serif"/>
          <w:sz w:val="28"/>
          <w:szCs w:val="28"/>
        </w:rPr>
        <w:t>1. </w:t>
      </w:r>
      <w:r>
        <w:rPr>
          <w:rStyle w:val="pt-a0-000004"/>
          <w:rFonts w:cs="Liberation Serif" w:ascii="Liberation Serif" w:hAnsi="Liberation Serif"/>
          <w:sz w:val="28"/>
          <w:szCs w:val="28"/>
        </w:rPr>
        <w:t>Настоящее Положение устанавливает порядок организации и осуществления муниципального лесного контроля на территории Камышловского муниципального района.</w:t>
      </w:r>
    </w:p>
    <w:p>
      <w:pPr>
        <w:pStyle w:val="pt-000002"/>
        <w:spacing w:before="0" w:after="0"/>
        <w:ind w:firstLine="709"/>
        <w:jc w:val="both"/>
        <w:rPr/>
      </w:pPr>
      <w:r>
        <w:rPr>
          <w:rStyle w:val="pt-000003"/>
          <w:rFonts w:cs="Liberation Serif" w:ascii="Liberation Serif" w:hAnsi="Liberation Serif"/>
          <w:sz w:val="28"/>
          <w:szCs w:val="28"/>
        </w:rPr>
        <w:t>2. </w:t>
      </w:r>
      <w:r>
        <w:rPr>
          <w:rStyle w:val="pt-a0-000004"/>
          <w:rFonts w:cs="Liberation Serif" w:ascii="Liberation Serif" w:hAnsi="Liberation Serif"/>
          <w:sz w:val="28"/>
          <w:szCs w:val="28"/>
        </w:rPr>
        <w:t>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Камышловского муниципального района,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pPr>
        <w:pStyle w:val="pt-000002"/>
        <w:spacing w:before="0" w:after="0"/>
        <w:ind w:firstLine="709"/>
        <w:jc w:val="both"/>
        <w:rPr/>
      </w:pPr>
      <w:r>
        <w:rPr>
          <w:rStyle w:val="pt-000003"/>
          <w:rFonts w:cs="Liberation Serif" w:ascii="Liberation Serif" w:hAnsi="Liberation Serif"/>
          <w:sz w:val="28"/>
          <w:szCs w:val="28"/>
        </w:rPr>
        <w:t>3. Контрольным органом, уполномоченными на осуществление муниципального</w:t>
      </w:r>
      <w:r>
        <w:rPr>
          <w:rStyle w:val="pt-a0-000004"/>
          <w:rFonts w:cs="Liberation Serif" w:ascii="Liberation Serif" w:hAnsi="Liberation Serif"/>
          <w:sz w:val="28"/>
          <w:szCs w:val="28"/>
        </w:rPr>
        <w:t xml:space="preserve"> лесного контроля в границах Камышловского муниципального района, является Администрация Камышловского муниципального района (далее – орган муниципального контроля, Администрация).</w:t>
      </w:r>
    </w:p>
    <w:p>
      <w:pPr>
        <w:pStyle w:val="pt-000002"/>
        <w:spacing w:before="0" w:after="0"/>
        <w:ind w:firstLine="709"/>
        <w:jc w:val="both"/>
        <w:rPr/>
      </w:pPr>
      <w:r>
        <w:rPr>
          <w:rStyle w:val="pt-000003"/>
          <w:rFonts w:cs="Liberation Serif" w:ascii="Liberation Serif" w:hAnsi="Liberation Serif"/>
          <w:sz w:val="28"/>
          <w:szCs w:val="28"/>
        </w:rPr>
        <w:t>4. </w:t>
      </w:r>
      <w:r>
        <w:rPr>
          <w:rStyle w:val="pt-a0-000004"/>
          <w:rFonts w:cs="Liberation Serif" w:ascii="Liberation Serif" w:hAnsi="Liberation Serif"/>
          <w:sz w:val="28"/>
          <w:szCs w:val="28"/>
        </w:rPr>
        <w:t>Должностными лицами, уполномоченными на осуществление муниципального лесного контроля согласно их компетенции, являются</w:t>
      </w:r>
      <w:r>
        <w:rPr>
          <w:rFonts w:cs="Liberation Serif" w:ascii="Liberation Serif" w:hAnsi="Liberation Serif"/>
          <w:sz w:val="28"/>
          <w:szCs w:val="28"/>
        </w:rPr>
        <w:t xml:space="preserve"> </w:t>
      </w:r>
      <w:r>
        <w:rPr>
          <w:rStyle w:val="pt-a0-000004"/>
          <w:rFonts w:cs="Liberation Serif" w:ascii="Liberation Serif" w:hAnsi="Liberation Serif"/>
          <w:sz w:val="28"/>
          <w:szCs w:val="28"/>
        </w:rPr>
        <w:t>назначенные постановлением Администрации Камышловского муниципального района</w:t>
      </w:r>
      <w:r>
        <w:rPr>
          <w:rFonts w:cs="Liberation Serif" w:ascii="Liberation Serif" w:hAnsi="Liberation Serif"/>
          <w:sz w:val="28"/>
          <w:szCs w:val="28"/>
        </w:rPr>
        <w:t xml:space="preserve"> должностные лица Администрации</w:t>
      </w:r>
      <w:r>
        <w:rPr>
          <w:rStyle w:val="pt-a0-000004"/>
          <w:rFonts w:cs="Liberation Serif" w:ascii="Liberation Serif" w:hAnsi="Liberation Serif"/>
          <w:sz w:val="28"/>
          <w:szCs w:val="28"/>
        </w:rPr>
        <w:t>, а также подведомственных Администрации учреждений</w:t>
      </w:r>
      <w:r>
        <w:rPr>
          <w:rFonts w:cs="Liberation Serif" w:ascii="Liberation Serif" w:hAnsi="Liberation Serif"/>
          <w:sz w:val="28"/>
          <w:szCs w:val="28"/>
        </w:rPr>
        <w:t>.</w:t>
      </w:r>
      <w:r>
        <w:rPr>
          <w:rStyle w:val="pt-a0-000004"/>
          <w:rFonts w:cs="Liberation Serif" w:ascii="Liberation Serif" w:hAnsi="Liberation Serif"/>
          <w:sz w:val="28"/>
          <w:szCs w:val="28"/>
        </w:rPr>
        <w:t xml:space="preserve"> </w:t>
      </w:r>
    </w:p>
    <w:p>
      <w:pPr>
        <w:pStyle w:val="Normal"/>
        <w:spacing w:before="0" w:after="0"/>
        <w:ind w:firstLine="708"/>
        <w:jc w:val="both"/>
        <w:rPr/>
      </w:pPr>
      <w:r>
        <w:rPr>
          <w:rStyle w:val="pt-000003"/>
          <w:rFonts w:cs="Liberation Serif" w:ascii="Liberation Serif" w:hAnsi="Liberation Serif"/>
          <w:sz w:val="28"/>
          <w:szCs w:val="28"/>
        </w:rPr>
        <w:t>5. </w:t>
      </w:r>
      <w:r>
        <w:rPr>
          <w:rStyle w:val="pt-a0-000004"/>
          <w:rFonts w:cs="Liberation Serif" w:ascii="Liberation Serif" w:hAnsi="Liberation Serif"/>
          <w:sz w:val="28"/>
          <w:szCs w:val="28"/>
        </w:rPr>
        <w:t xml:space="preserve"> </w:t>
      </w:r>
      <w:r>
        <w:rPr>
          <w:rFonts w:ascii="Liberation Serif" w:hAnsi="Liberation Serif"/>
          <w:sz w:val="28"/>
          <w:szCs w:val="28"/>
          <w:shd w:fill="FFFFFF" w:val="clear"/>
        </w:rPr>
        <w:t>Решение о проведении</w:t>
      </w:r>
      <w:r>
        <w:rPr>
          <w:rFonts w:ascii="Liberation Serif" w:hAnsi="Liberation Serif"/>
          <w:color w:val="FF0000"/>
          <w:sz w:val="28"/>
          <w:szCs w:val="28"/>
          <w:shd w:fill="FFFFFF" w:val="clear"/>
        </w:rPr>
        <w:t xml:space="preserve"> </w:t>
      </w:r>
      <w:r>
        <w:rPr>
          <w:rFonts w:ascii="Liberation Serif" w:hAnsi="Liberation Serif"/>
          <w:sz w:val="28"/>
          <w:szCs w:val="28"/>
          <w:lang w:eastAsia="ru-RU"/>
        </w:rPr>
        <w:t xml:space="preserve">контрольных мероприятий принимается главой администрации, заместителями главы администрации </w:t>
      </w:r>
      <w:r>
        <w:rPr>
          <w:rStyle w:val="pt-a0-000004"/>
          <w:rFonts w:cs="Liberation Serif" w:ascii="Liberation Serif" w:hAnsi="Liberation Serif"/>
          <w:sz w:val="28"/>
          <w:szCs w:val="28"/>
        </w:rPr>
        <w:t>Камышловского муниципального района</w:t>
      </w:r>
      <w:r>
        <w:rPr>
          <w:rFonts w:ascii="Liberation Serif" w:hAnsi="Liberation Serif"/>
          <w:sz w:val="28"/>
          <w:szCs w:val="28"/>
          <w:lang w:eastAsia="ru-RU"/>
        </w:rPr>
        <w:t>.</w:t>
      </w:r>
    </w:p>
    <w:p>
      <w:pPr>
        <w:pStyle w:val="Normal"/>
        <w:spacing w:before="0" w:after="0"/>
        <w:ind w:firstLine="708"/>
        <w:jc w:val="both"/>
        <w:rPr/>
      </w:pPr>
      <w:r>
        <w:rPr>
          <w:rStyle w:val="pt-a0-000004"/>
          <w:rFonts w:cs="Liberation Serif" w:ascii="Liberation Serif" w:hAnsi="Liberation Serif"/>
          <w:sz w:val="28"/>
          <w:szCs w:val="28"/>
        </w:rPr>
        <w:t>6. Перечень нормативных правовых актов (их отдельных положений) Камышловского муниципального района, содержащих обязательные требования, оценка соблюдения которых осуществляется в рамках муниципального лесного контроля, утверждается постановлением Администрации Камышловского муниципального района, согласно компетенции.</w:t>
      </w:r>
    </w:p>
    <w:p>
      <w:pPr>
        <w:pStyle w:val="pt-000002"/>
        <w:spacing w:before="0" w:after="0"/>
        <w:ind w:firstLine="709"/>
        <w:jc w:val="both"/>
        <w:rPr/>
      </w:pPr>
      <w:r>
        <w:rPr>
          <w:rStyle w:val="pt-000003"/>
          <w:rFonts w:cs="Liberation Serif" w:ascii="Liberation Serif" w:hAnsi="Liberation Serif"/>
          <w:sz w:val="28"/>
          <w:szCs w:val="28"/>
        </w:rPr>
        <w:t>7. </w:t>
      </w:r>
      <w:r>
        <w:rPr>
          <w:rStyle w:val="pt-a0-000004"/>
          <w:rFonts w:cs="Liberation Serif" w:ascii="Liberation Serif" w:hAnsi="Liberation Serif"/>
          <w:sz w:val="28"/>
          <w:szCs w:val="28"/>
        </w:rPr>
        <w:t>Организация и осуществление муниципального лесного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(далее – Закон № 248-ФЗ), Лесным кодексом Российской Федерации.</w:t>
      </w:r>
    </w:p>
    <w:p>
      <w:pPr>
        <w:pStyle w:val="pt-000002"/>
        <w:spacing w:before="0" w:after="0"/>
        <w:ind w:firstLine="709"/>
        <w:jc w:val="both"/>
        <w:rPr/>
      </w:pPr>
      <w:r>
        <w:rPr>
          <w:rStyle w:val="pt-a0-000004"/>
          <w:rFonts w:cs="Liberation Serif" w:ascii="Liberation Serif" w:hAnsi="Liberation Serif"/>
          <w:sz w:val="28"/>
          <w:szCs w:val="28"/>
        </w:rPr>
        <w:t>8. </w:t>
      </w:r>
      <w:r>
        <w:rPr>
          <w:rFonts w:cs="Arial" w:ascii="Liberation Serif" w:hAnsi="Liberation Serif"/>
          <w:color w:val="000000"/>
          <w:sz w:val="28"/>
          <w:szCs w:val="28"/>
        </w:rPr>
        <w:t>Осуществление муниципального лесного контроля финансируется за счет средств бюджета муниципального образования.</w:t>
      </w:r>
    </w:p>
    <w:p>
      <w:pPr>
        <w:pStyle w:val="pt-000002"/>
        <w:spacing w:before="0" w:after="0"/>
        <w:ind w:firstLine="709"/>
        <w:jc w:val="both"/>
        <w:rPr/>
      </w:pPr>
      <w:r>
        <w:rPr>
          <w:rStyle w:val="pt-000003"/>
          <w:rFonts w:cs="Liberation Serif" w:ascii="Liberation Serif" w:hAnsi="Liberation Serif"/>
          <w:sz w:val="28"/>
          <w:szCs w:val="28"/>
        </w:rPr>
        <w:t>9. </w:t>
      </w:r>
      <w:r>
        <w:rPr>
          <w:rStyle w:val="pt-a0-000004"/>
          <w:rFonts w:cs="Liberation Serif" w:ascii="Liberation Serif" w:hAnsi="Liberation Serif"/>
          <w:sz w:val="28"/>
          <w:szCs w:val="28"/>
        </w:rPr>
        <w:t>Объектами муниципального лесного контроля являются (далее – объекты контроля):</w:t>
      </w:r>
    </w:p>
    <w:p>
      <w:pPr>
        <w:pStyle w:val="pt-a3"/>
        <w:spacing w:before="0" w:after="0"/>
        <w:ind w:firstLine="709"/>
        <w:jc w:val="both"/>
        <w:rPr/>
      </w:pPr>
      <w:r>
        <w:rPr>
          <w:rStyle w:val="pt-a0-000004"/>
          <w:rFonts w:cs="Liberation Serif" w:ascii="Liberation Serif" w:hAnsi="Liberation Serif"/>
          <w:sz w:val="28"/>
          <w:szCs w:val="28"/>
        </w:rPr>
        <w:t>1) деятельность контролируемых лиц в сфере лесного хозяйства;</w:t>
      </w:r>
    </w:p>
    <w:p>
      <w:pPr>
        <w:pStyle w:val="Normal"/>
        <w:spacing w:before="0" w:after="0"/>
        <w:ind w:firstLine="708"/>
        <w:jc w:val="both"/>
        <w:rPr/>
      </w:pPr>
      <w:r>
        <w:rPr>
          <w:rStyle w:val="pt-a0-000004"/>
          <w:rFonts w:cs="Liberation Serif" w:ascii="Liberation Serif" w:hAnsi="Liberation Serif"/>
          <w:sz w:val="28"/>
          <w:szCs w:val="28"/>
        </w:rPr>
        <w:t>2)</w:t>
      </w:r>
      <w:r>
        <w:rPr>
          <w:rStyle w:val="pt-a0-000019"/>
          <w:rFonts w:cs="Liberation Serif" w:ascii="Liberation Serif" w:hAnsi="Liberation Serif"/>
          <w:sz w:val="28"/>
          <w:szCs w:val="28"/>
        </w:rPr>
        <w:t xml:space="preserve">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расположенные на </w:t>
      </w:r>
      <w:r>
        <w:rPr>
          <w:rFonts w:cs="Liberation Serif" w:ascii="Liberation Serif" w:hAnsi="Liberation Serif"/>
          <w:sz w:val="28"/>
          <w:szCs w:val="28"/>
        </w:rPr>
        <w:t xml:space="preserve">лесных участках, находящихся в муниципальной собственности, </w:t>
      </w:r>
      <w:r>
        <w:rPr>
          <w:rStyle w:val="pt-a0-000019"/>
          <w:rFonts w:cs="Liberation Serif" w:ascii="Liberation Serif" w:hAnsi="Liberation Serif"/>
          <w:sz w:val="28"/>
          <w:szCs w:val="28"/>
        </w:rPr>
        <w:t>которыми граждане и организации владеют и (или) пользуются и к которым предъявляются обязательные требования (далее – производственные объекты)</w:t>
      </w:r>
      <w:r>
        <w:rPr>
          <w:rStyle w:val="pt-a0-000004"/>
          <w:rFonts w:cs="Liberation Serif" w:ascii="Liberation Serif" w:hAnsi="Liberation Serif"/>
          <w:sz w:val="28"/>
          <w:szCs w:val="28"/>
        </w:rPr>
        <w:t>.</w:t>
      </w:r>
    </w:p>
    <w:p>
      <w:pPr>
        <w:pStyle w:val="pt-000017"/>
        <w:spacing w:before="0" w:after="0"/>
        <w:ind w:firstLine="709"/>
        <w:jc w:val="both"/>
        <w:rPr/>
      </w:pPr>
      <w:r>
        <w:rPr>
          <w:rStyle w:val="pt-000003"/>
          <w:rFonts w:cs="Liberation Serif" w:ascii="Liberation Serif" w:hAnsi="Liberation Serif"/>
          <w:sz w:val="28"/>
          <w:szCs w:val="28"/>
        </w:rPr>
        <w:t>10. </w:t>
      </w:r>
      <w:r>
        <w:rPr>
          <w:rStyle w:val="pt-a0-000004"/>
          <w:rFonts w:cs="Liberation Serif" w:ascii="Liberation Serif" w:hAnsi="Liberation Serif"/>
          <w:sz w:val="28"/>
          <w:szCs w:val="28"/>
        </w:rPr>
        <w:t>Учет объектов контроля осуществляется путем внесения сведений об объектах контроля в информационные системы уполномоченных органов, создаваемые в соответствии с требованиями статьи 17 Федерального закона</w:t>
      </w:r>
      <w:r>
        <w:rPr>
          <w:rFonts w:cs="Liberation Serif" w:ascii="Liberation Serif" w:hAnsi="Liberation Serif"/>
          <w:sz w:val="28"/>
          <w:szCs w:val="28"/>
        </w:rPr>
        <w:br/>
      </w:r>
      <w:r>
        <w:rPr>
          <w:rStyle w:val="pt-a0-000007"/>
          <w:rFonts w:cs="Liberation Serif" w:ascii="Liberation Serif" w:hAnsi="Liberation Serif"/>
          <w:sz w:val="28"/>
          <w:szCs w:val="28"/>
        </w:rPr>
        <w:t>‎</w:t>
      </w:r>
      <w:r>
        <w:rPr>
          <w:rStyle w:val="pt-a0-000004"/>
          <w:rFonts w:cs="Liberation Serif" w:ascii="Liberation Serif" w:hAnsi="Liberation Serif"/>
          <w:sz w:val="28"/>
          <w:szCs w:val="28"/>
        </w:rPr>
        <w:t>«О государственном контроле (надзоре) и муниципальном контроле в Российской Федерации», не позднее двух дней со дня поступления таких сведений.</w:t>
      </w:r>
    </w:p>
    <w:p>
      <w:pPr>
        <w:pStyle w:val="pt-consplusnormal-000012"/>
        <w:spacing w:before="0" w:after="0"/>
        <w:ind w:firstLine="709"/>
        <w:jc w:val="both"/>
        <w:rPr/>
      </w:pPr>
      <w:r>
        <w:rPr>
          <w:rStyle w:val="pt-a0-000004"/>
          <w:rFonts w:cs="Liberation Serif" w:ascii="Liberation Serif" w:hAnsi="Liberation Serif"/>
          <w:sz w:val="28"/>
          <w:szCs w:val="28"/>
        </w:rPr>
        <w:t>При сборе, обработке, анализе и учете сведений об объектах контроля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государственном лесном реестре.</w:t>
      </w:r>
    </w:p>
    <w:p>
      <w:pPr>
        <w:pStyle w:val="pt-a-000021"/>
        <w:spacing w:before="0" w:after="0"/>
        <w:ind w:firstLine="709"/>
        <w:jc w:val="both"/>
        <w:rPr/>
      </w:pPr>
      <w:r>
        <w:rPr/>
      </w:r>
    </w:p>
    <w:p>
      <w:pPr>
        <w:pStyle w:val="pt-a-000021"/>
        <w:spacing w:before="0" w:after="0"/>
        <w:ind w:firstLine="709"/>
        <w:jc w:val="center"/>
        <w:rPr/>
      </w:pPr>
      <w:r>
        <w:rPr>
          <w:rStyle w:val="pt-a0"/>
          <w:rFonts w:cs="Liberation Serif" w:ascii="Liberation Serif" w:hAnsi="Liberation Serif"/>
          <w:b/>
          <w:sz w:val="28"/>
          <w:szCs w:val="28"/>
        </w:rPr>
        <w:t xml:space="preserve">II. Управление рисками причинения вреда (ущерба) </w:t>
      </w:r>
      <w:r>
        <w:rPr>
          <w:rStyle w:val="pt-a0-000022"/>
          <w:rFonts w:cs="Liberation Serif" w:ascii="Liberation Serif" w:hAnsi="Liberation Serif"/>
          <w:b/>
          <w:sz w:val="28"/>
          <w:szCs w:val="28"/>
        </w:rPr>
        <w:t>‎</w:t>
      </w:r>
      <w:r>
        <w:rPr>
          <w:rStyle w:val="pt-a0"/>
          <w:rFonts w:cs="Liberation Serif" w:ascii="Liberation Serif" w:hAnsi="Liberation Serif"/>
          <w:b/>
          <w:sz w:val="28"/>
          <w:szCs w:val="28"/>
        </w:rPr>
        <w:t xml:space="preserve">охраняемым законом ценностям при осуществлении </w:t>
      </w:r>
      <w:r>
        <w:rPr>
          <w:rStyle w:val="pt-a0-000022"/>
          <w:rFonts w:cs="Liberation Serif" w:ascii="Liberation Serif" w:hAnsi="Liberation Serif"/>
          <w:b/>
          <w:sz w:val="28"/>
          <w:szCs w:val="28"/>
        </w:rPr>
        <w:t>‎</w:t>
      </w:r>
      <w:r>
        <w:rPr>
          <w:rStyle w:val="pt-a0"/>
          <w:rFonts w:cs="Liberation Serif" w:ascii="Liberation Serif" w:hAnsi="Liberation Serif"/>
          <w:b/>
          <w:sz w:val="28"/>
          <w:szCs w:val="28"/>
        </w:rPr>
        <w:t>муниципального лесного контроля</w:t>
      </w:r>
    </w:p>
    <w:p>
      <w:pPr>
        <w:pStyle w:val="pt-000002"/>
        <w:spacing w:before="0" w:after="0"/>
        <w:ind w:firstLine="709"/>
        <w:jc w:val="both"/>
        <w:rPr/>
      </w:pPr>
      <w:r>
        <w:rPr>
          <w:rStyle w:val="pt-000003"/>
          <w:rFonts w:cs="Liberation Serif" w:ascii="Liberation Serif" w:hAnsi="Liberation Serif"/>
          <w:sz w:val="28"/>
          <w:szCs w:val="28"/>
        </w:rPr>
        <w:t>11. </w:t>
      </w:r>
      <w:r>
        <w:rPr>
          <w:rStyle w:val="pt-a0-000004"/>
          <w:rFonts w:cs="Liberation Serif" w:ascii="Liberation Serif" w:hAnsi="Liberation Serif"/>
          <w:sz w:val="28"/>
          <w:szCs w:val="28"/>
        </w:rPr>
        <w:t>При осуществлении муниципального лесного контроля применяется система оценки и управления рисками.</w:t>
      </w:r>
    </w:p>
    <w:p>
      <w:pPr>
        <w:pStyle w:val="pt-000002"/>
        <w:spacing w:before="0" w:after="0"/>
        <w:ind w:firstLine="709"/>
        <w:jc w:val="both"/>
        <w:rPr/>
      </w:pPr>
      <w:r>
        <w:rPr>
          <w:rStyle w:val="pt-000003"/>
          <w:rFonts w:cs="Liberation Serif" w:ascii="Liberation Serif" w:hAnsi="Liberation Serif"/>
          <w:sz w:val="28"/>
          <w:szCs w:val="28"/>
        </w:rPr>
        <w:t>12. </w:t>
      </w:r>
      <w:r>
        <w:rPr>
          <w:rStyle w:val="pt-a0-000004"/>
          <w:rFonts w:cs="Liberation Serif" w:ascii="Liberation Serif" w:hAnsi="Liberation Serif"/>
          <w:sz w:val="28"/>
          <w:szCs w:val="28"/>
        </w:rPr>
        <w:t>Уполномоченные органы при осуществлении муниципального лесного контроля относят поднадзорные объекты к одной из следующих категорий риска причинения вреда (ущерба) (далее – категории риска):</w:t>
      </w:r>
    </w:p>
    <w:p>
      <w:pPr>
        <w:pStyle w:val="pt-000005"/>
        <w:spacing w:before="0" w:after="0"/>
        <w:ind w:firstLine="709"/>
        <w:jc w:val="both"/>
        <w:rPr/>
      </w:pPr>
      <w:r>
        <w:rPr>
          <w:rStyle w:val="pt-000006"/>
          <w:rFonts w:cs="Liberation Serif" w:ascii="Liberation Serif" w:hAnsi="Liberation Serif"/>
          <w:sz w:val="28"/>
          <w:szCs w:val="28"/>
        </w:rPr>
        <w:t>1) </w:t>
      </w:r>
      <w:r>
        <w:rPr>
          <w:rStyle w:val="pt-a0-000004"/>
          <w:rFonts w:cs="Liberation Serif" w:ascii="Liberation Serif" w:hAnsi="Liberation Serif"/>
          <w:sz w:val="28"/>
          <w:szCs w:val="28"/>
        </w:rPr>
        <w:t>значительный риск;</w:t>
      </w:r>
    </w:p>
    <w:p>
      <w:pPr>
        <w:pStyle w:val="pt-000005"/>
        <w:spacing w:before="0" w:after="0"/>
        <w:ind w:firstLine="709"/>
        <w:jc w:val="both"/>
        <w:rPr/>
      </w:pPr>
      <w:r>
        <w:rPr>
          <w:rStyle w:val="pt-000006"/>
          <w:rFonts w:cs="Liberation Serif" w:ascii="Liberation Serif" w:hAnsi="Liberation Serif"/>
          <w:sz w:val="28"/>
          <w:szCs w:val="28"/>
        </w:rPr>
        <w:t>2) </w:t>
      </w:r>
      <w:r>
        <w:rPr>
          <w:rStyle w:val="pt-a0-000004"/>
          <w:rFonts w:cs="Liberation Serif" w:ascii="Liberation Serif" w:hAnsi="Liberation Serif"/>
          <w:sz w:val="28"/>
          <w:szCs w:val="28"/>
        </w:rPr>
        <w:t>умеренный риск;</w:t>
      </w:r>
    </w:p>
    <w:p>
      <w:pPr>
        <w:pStyle w:val="pt-000005"/>
        <w:spacing w:before="0" w:after="0"/>
        <w:ind w:firstLine="709"/>
        <w:jc w:val="both"/>
        <w:rPr/>
      </w:pPr>
      <w:r>
        <w:rPr>
          <w:rStyle w:val="pt-000006"/>
          <w:rFonts w:cs="Liberation Serif" w:ascii="Liberation Serif" w:hAnsi="Liberation Serif"/>
          <w:sz w:val="28"/>
          <w:szCs w:val="28"/>
        </w:rPr>
        <w:t>3) </w:t>
      </w:r>
      <w:r>
        <w:rPr>
          <w:rStyle w:val="pt-a0-000004"/>
          <w:rFonts w:cs="Liberation Serif" w:ascii="Liberation Serif" w:hAnsi="Liberation Serif"/>
          <w:sz w:val="28"/>
          <w:szCs w:val="28"/>
        </w:rPr>
        <w:t>низкий риск.</w:t>
      </w:r>
    </w:p>
    <w:p>
      <w:pPr>
        <w:pStyle w:val="pt-000002"/>
        <w:spacing w:before="0" w:after="0"/>
        <w:ind w:firstLine="709"/>
        <w:jc w:val="both"/>
        <w:rPr/>
      </w:pPr>
      <w:r>
        <w:rPr>
          <w:rStyle w:val="pt-000003"/>
          <w:rFonts w:cs="Liberation Serif" w:ascii="Liberation Serif" w:hAnsi="Liberation Serif"/>
          <w:sz w:val="28"/>
          <w:szCs w:val="28"/>
        </w:rPr>
        <w:t>13. </w:t>
      </w:r>
      <w:r>
        <w:rPr>
          <w:rStyle w:val="pt-a0-000004"/>
          <w:rFonts w:cs="Liberation Serif" w:ascii="Liberation Serif" w:hAnsi="Liberation Serif"/>
          <w:sz w:val="28"/>
          <w:szCs w:val="28"/>
        </w:rPr>
        <w:t>Критериями отнесения объекта контроля к категории риска является:</w:t>
      </w:r>
    </w:p>
    <w:p>
      <w:pPr>
        <w:pStyle w:val="pt-000005"/>
        <w:spacing w:before="0" w:after="0"/>
        <w:ind w:firstLine="709"/>
        <w:jc w:val="both"/>
        <w:rPr/>
      </w:pPr>
      <w:r>
        <w:rPr>
          <w:rStyle w:val="pt-000006"/>
          <w:rFonts w:cs="Liberation Serif" w:ascii="Liberation Serif" w:hAnsi="Liberation Serif"/>
          <w:sz w:val="28"/>
          <w:szCs w:val="28"/>
        </w:rPr>
        <w:t>1) </w:t>
      </w:r>
      <w:r>
        <w:rPr>
          <w:rStyle w:val="pt-a0-000004"/>
          <w:rFonts w:cs="Liberation Serif" w:ascii="Liberation Serif" w:hAnsi="Liberation Serif"/>
          <w:sz w:val="28"/>
          <w:szCs w:val="28"/>
        </w:rPr>
        <w:t>для значительного риска – установление в течение 2 лет, предшествующих моменту отнесения уполномоченным органом поднадзорного объекта к одной из категорий риска, факта причинения контролируемым лицом,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вреда лесам и находящимся в них природным объектам вследствие нарушения лесного законодательства, в том числе выразившихся в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 ином негативном воздействии на леса и (или) в нарушении правил пожарной безопасности в лесах, повлекшем возникновение лесного пожара;</w:t>
      </w:r>
    </w:p>
    <w:p>
      <w:pPr>
        <w:pStyle w:val="pt-000005"/>
        <w:spacing w:before="0" w:after="0"/>
        <w:ind w:firstLine="709"/>
        <w:jc w:val="both"/>
        <w:rPr/>
      </w:pPr>
      <w:r>
        <w:rPr>
          <w:rStyle w:val="pt-000006"/>
          <w:rFonts w:cs="Liberation Serif" w:ascii="Liberation Serif" w:hAnsi="Liberation Serif"/>
          <w:sz w:val="28"/>
          <w:szCs w:val="28"/>
        </w:rPr>
        <w:t>2) </w:t>
      </w:r>
      <w:r>
        <w:rPr>
          <w:rStyle w:val="pt-a0-000004"/>
          <w:rFonts w:cs="Liberation Serif" w:ascii="Liberation Serif" w:hAnsi="Liberation Serif"/>
          <w:sz w:val="28"/>
          <w:szCs w:val="28"/>
        </w:rPr>
        <w:t>для умеренного риска – привлечение в течение 2 лет, предшествующих моменту отнесения уполномоченным органом поднадзорного объекта к одной из категорий риска, контролируемого лица,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к административной ответственности по фактам нарушений лесного законодательства без причинения вреда лесам и находящимся в них природным объектам;</w:t>
      </w:r>
    </w:p>
    <w:p>
      <w:pPr>
        <w:pStyle w:val="pt-000005"/>
        <w:spacing w:before="0" w:after="0"/>
        <w:ind w:firstLine="709"/>
        <w:jc w:val="both"/>
        <w:rPr/>
      </w:pPr>
      <w:r>
        <w:rPr>
          <w:rStyle w:val="pt-000006"/>
          <w:rFonts w:cs="Liberation Serif" w:ascii="Liberation Serif" w:hAnsi="Liberation Serif"/>
          <w:sz w:val="28"/>
          <w:szCs w:val="28"/>
        </w:rPr>
        <w:t>3) </w:t>
      </w:r>
      <w:r>
        <w:rPr>
          <w:rStyle w:val="pt-a0-000004"/>
          <w:rFonts w:cs="Liberation Serif" w:ascii="Liberation Serif" w:hAnsi="Liberation Serif"/>
          <w:sz w:val="28"/>
          <w:szCs w:val="28"/>
        </w:rPr>
        <w:t>для низкого риска – отсутствие обстоятельств, предусмотренных для значительного и умеренного риска.</w:t>
      </w:r>
    </w:p>
    <w:p>
      <w:pPr>
        <w:pStyle w:val="pt-a-000015"/>
        <w:spacing w:before="0" w:after="0"/>
        <w:ind w:firstLine="709"/>
        <w:jc w:val="both"/>
        <w:rPr/>
      </w:pPr>
      <w:r>
        <w:rPr>
          <w:rStyle w:val="pt-a0-000004"/>
          <w:rFonts w:cs="Liberation Serif" w:ascii="Liberation Serif" w:hAnsi="Liberation Serif"/>
          <w:sz w:val="28"/>
          <w:szCs w:val="28"/>
        </w:rPr>
        <w:t>Установление факта причинения контролируемым лицом вреда лесам и находящимся в них природным объектам вследствие нарушения лесного законодательства в соответствии с подпунктом 1 настоящего пункта осуществляется согласно вступившего в законную силу постановления о назначении административного наказания, приговора суда и (или) иного судебного постановления.</w:t>
      </w:r>
    </w:p>
    <w:p>
      <w:pPr>
        <w:pStyle w:val="pt-000002"/>
        <w:spacing w:before="0" w:after="0"/>
        <w:ind w:firstLine="709"/>
        <w:jc w:val="both"/>
        <w:rPr/>
      </w:pPr>
      <w:r>
        <w:rPr>
          <w:rStyle w:val="pt-000003"/>
          <w:rFonts w:cs="Liberation Serif" w:ascii="Liberation Serif" w:hAnsi="Liberation Serif"/>
          <w:sz w:val="28"/>
          <w:szCs w:val="28"/>
        </w:rPr>
        <w:t>14. </w:t>
      </w:r>
      <w:r>
        <w:rPr>
          <w:rStyle w:val="pt-a0-000004"/>
          <w:rFonts w:cs="Liberation Serif" w:ascii="Liberation Serif" w:hAnsi="Liberation Serif"/>
          <w:sz w:val="28"/>
          <w:szCs w:val="28"/>
        </w:rPr>
        <w:t>Отнесение объекта контроля к категории риска и изменение присвоенной категории риска осуществляется должностным лицом, уполномоченным на осуществление муниципального контроля по месту нахождения объекта контроля.</w:t>
      </w:r>
    </w:p>
    <w:p>
      <w:pPr>
        <w:pStyle w:val="pt-000002"/>
        <w:spacing w:before="0" w:after="0"/>
        <w:ind w:firstLine="709"/>
        <w:jc w:val="both"/>
        <w:rPr/>
      </w:pPr>
      <w:r>
        <w:rPr>
          <w:rStyle w:val="pt-000003"/>
          <w:rFonts w:cs="Liberation Serif" w:ascii="Liberation Serif" w:hAnsi="Liberation Serif"/>
          <w:sz w:val="28"/>
          <w:szCs w:val="28"/>
        </w:rPr>
        <w:t>15. </w:t>
      </w:r>
      <w:r>
        <w:rPr>
          <w:rStyle w:val="pt-a0-000004"/>
          <w:rFonts w:cs="Liberation Serif" w:ascii="Liberation Serif" w:hAnsi="Liberation Serif"/>
          <w:sz w:val="28"/>
          <w:szCs w:val="28"/>
        </w:rPr>
        <w:t>При наличии критериев риска, позволяющих отнести объект контроля к различным категориям риска, подлежат применению критерии риска, относящие объект контроля к более высокой категории риска.</w:t>
      </w:r>
    </w:p>
    <w:p>
      <w:pPr>
        <w:pStyle w:val="pt-000002"/>
        <w:spacing w:before="0" w:after="0"/>
        <w:ind w:firstLine="709"/>
        <w:jc w:val="both"/>
        <w:rPr/>
      </w:pPr>
      <w:r>
        <w:rPr>
          <w:rStyle w:val="pt-000003"/>
          <w:rFonts w:cs="Liberation Serif" w:ascii="Liberation Serif" w:hAnsi="Liberation Serif"/>
          <w:sz w:val="28"/>
          <w:szCs w:val="28"/>
        </w:rPr>
        <w:t>16. </w:t>
      </w:r>
      <w:r>
        <w:rPr>
          <w:rStyle w:val="pt-a0-000004"/>
          <w:rFonts w:cs="Liberation Serif" w:ascii="Liberation Serif" w:hAnsi="Liberation Serif"/>
          <w:sz w:val="28"/>
          <w:szCs w:val="28"/>
        </w:rPr>
        <w:t>При отсутствии решения об отнесении объекта контроля к категории риска, такие объекты контроля считаются отнесенными к низкой категории риска.</w:t>
      </w:r>
    </w:p>
    <w:p>
      <w:pPr>
        <w:pStyle w:val="pt-000002"/>
        <w:spacing w:before="0" w:after="0"/>
        <w:ind w:firstLine="709"/>
        <w:jc w:val="both"/>
        <w:rPr/>
      </w:pPr>
      <w:r>
        <w:rPr>
          <w:rStyle w:val="pt-000003"/>
          <w:rFonts w:cs="Liberation Serif" w:ascii="Liberation Serif" w:hAnsi="Liberation Serif"/>
          <w:sz w:val="28"/>
          <w:szCs w:val="28"/>
        </w:rPr>
        <w:t>17. </w:t>
      </w:r>
      <w:r>
        <w:rPr>
          <w:rStyle w:val="pt-a0-000004"/>
          <w:rFonts w:cs="Liberation Serif" w:ascii="Liberation Serif" w:hAnsi="Liberation Serif"/>
          <w:sz w:val="28"/>
          <w:szCs w:val="28"/>
        </w:rPr>
        <w:t>Контролируемое лицо вправе подать в орган муниципального контроля:</w:t>
      </w:r>
    </w:p>
    <w:p>
      <w:pPr>
        <w:pStyle w:val="pt-000005"/>
        <w:spacing w:before="0" w:after="0"/>
        <w:ind w:firstLine="709"/>
        <w:jc w:val="both"/>
        <w:rPr/>
      </w:pPr>
      <w:r>
        <w:rPr>
          <w:rStyle w:val="pt-000006"/>
          <w:rFonts w:cs="Liberation Serif" w:ascii="Liberation Serif" w:hAnsi="Liberation Serif"/>
          <w:sz w:val="28"/>
          <w:szCs w:val="28"/>
        </w:rPr>
        <w:t>1) </w:t>
      </w:r>
      <w:r>
        <w:rPr>
          <w:rStyle w:val="pt-a0-000004"/>
          <w:rFonts w:cs="Liberation Serif" w:ascii="Liberation Serif" w:hAnsi="Liberation Serif"/>
          <w:sz w:val="28"/>
          <w:szCs w:val="28"/>
        </w:rPr>
        <w:t>запрос о присвоении ему категории риска;</w:t>
      </w:r>
    </w:p>
    <w:p>
      <w:pPr>
        <w:pStyle w:val="pt-000005"/>
        <w:spacing w:before="0" w:after="0"/>
        <w:ind w:firstLine="709"/>
        <w:jc w:val="both"/>
        <w:rPr/>
      </w:pPr>
      <w:r>
        <w:rPr>
          <w:rStyle w:val="pt-000006"/>
          <w:rFonts w:cs="Liberation Serif" w:ascii="Liberation Serif" w:hAnsi="Liberation Serif"/>
          <w:sz w:val="28"/>
          <w:szCs w:val="28"/>
        </w:rPr>
        <w:t>2) </w:t>
      </w:r>
      <w:r>
        <w:rPr>
          <w:rStyle w:val="pt-a0-000004"/>
          <w:rFonts w:cs="Liberation Serif" w:ascii="Liberation Serif" w:hAnsi="Liberation Serif"/>
          <w:sz w:val="28"/>
          <w:szCs w:val="28"/>
        </w:rPr>
        <w:t>заявление об изменении присвоенной ему ранее категории риска, с обоснованием позиции, при необходимости с приложением документов либо их заверенных копий.</w:t>
      </w:r>
    </w:p>
    <w:p>
      <w:pPr>
        <w:pStyle w:val="pt-000002"/>
        <w:spacing w:before="0" w:after="0"/>
        <w:ind w:firstLine="709"/>
        <w:jc w:val="both"/>
        <w:rPr/>
      </w:pPr>
      <w:r>
        <w:rPr>
          <w:rStyle w:val="pt-000003"/>
          <w:rFonts w:cs="Liberation Serif" w:ascii="Liberation Serif" w:hAnsi="Liberation Serif"/>
          <w:sz w:val="28"/>
          <w:szCs w:val="28"/>
        </w:rPr>
        <w:t>18. </w:t>
      </w:r>
      <w:r>
        <w:rPr>
          <w:rStyle w:val="pt-a0-000004"/>
          <w:rFonts w:cs="Liberation Serif" w:ascii="Liberation Serif" w:hAnsi="Liberation Serif"/>
          <w:sz w:val="28"/>
          <w:szCs w:val="28"/>
        </w:rPr>
        <w:t>По запросу контролируемого лица орган муниципального контроля, в течение 15 календарных дней с момента получения запроса предоставляет контролируемому лицу информацию о присвоении ему категории риска, а также сведения, используемые при присвоении определенной категории риска.</w:t>
      </w:r>
    </w:p>
    <w:p>
      <w:pPr>
        <w:pStyle w:val="pt-000002"/>
        <w:spacing w:before="0" w:after="0"/>
        <w:ind w:firstLine="709"/>
        <w:jc w:val="both"/>
        <w:rPr/>
      </w:pPr>
      <w:r>
        <w:rPr>
          <w:rStyle w:val="pt-000003"/>
          <w:rFonts w:cs="Liberation Serif" w:ascii="Liberation Serif" w:hAnsi="Liberation Serif"/>
          <w:sz w:val="28"/>
          <w:szCs w:val="28"/>
        </w:rPr>
        <w:t>19. </w:t>
      </w:r>
      <w:r>
        <w:rPr>
          <w:rStyle w:val="pt-a0-000004"/>
          <w:rFonts w:cs="Liberation Serif" w:ascii="Liberation Serif" w:hAnsi="Liberation Serif"/>
          <w:sz w:val="28"/>
          <w:szCs w:val="28"/>
        </w:rPr>
        <w:t>Плановые контрольные мероприятия в отношении объектов контроля в зависимости от присвоенной категории риска проводятся со следующей периодичностью:</w:t>
      </w:r>
    </w:p>
    <w:p>
      <w:pPr>
        <w:pStyle w:val="pt-a-000015"/>
        <w:spacing w:before="0" w:after="0"/>
        <w:ind w:firstLine="709"/>
        <w:jc w:val="both"/>
        <w:rPr/>
      </w:pPr>
      <w:r>
        <w:rPr>
          <w:rStyle w:val="pt-a0-000004"/>
          <w:rFonts w:cs="Liberation Serif" w:ascii="Liberation Serif" w:hAnsi="Liberation Serif"/>
          <w:sz w:val="28"/>
          <w:szCs w:val="28"/>
        </w:rPr>
        <w:t>1) в отношении объектов контроля значительного риска – один раз в два года одно из видов мероприятий из числа указанных в пункте 31;</w:t>
      </w:r>
    </w:p>
    <w:p>
      <w:pPr>
        <w:pStyle w:val="pt-a-000015"/>
        <w:spacing w:before="0" w:after="0"/>
        <w:ind w:firstLine="709"/>
        <w:jc w:val="both"/>
        <w:rPr/>
      </w:pPr>
      <w:r>
        <w:rPr>
          <w:rStyle w:val="pt-a0-000004"/>
          <w:rFonts w:cs="Liberation Serif" w:ascii="Liberation Serif" w:hAnsi="Liberation Serif"/>
          <w:sz w:val="28"/>
          <w:szCs w:val="28"/>
        </w:rPr>
        <w:t>2) в отношении объектов контроля умеренного риска – один раз в три года одно из видов мероприятий из числа указанных в пункте 31;</w:t>
      </w:r>
    </w:p>
    <w:p>
      <w:pPr>
        <w:pStyle w:val="pt-a-000015"/>
        <w:spacing w:before="0" w:after="0"/>
        <w:ind w:firstLine="709"/>
        <w:jc w:val="both"/>
        <w:rPr/>
      </w:pPr>
      <w:r>
        <w:rPr>
          <w:rStyle w:val="pt-a0-000004"/>
          <w:rFonts w:cs="Liberation Serif" w:ascii="Liberation Serif" w:hAnsi="Liberation Serif"/>
          <w:sz w:val="28"/>
          <w:szCs w:val="28"/>
        </w:rPr>
        <w:t>3) в отношении объектов контроля низкого риска плановые</w:t>
      </w:r>
      <w:r>
        <w:rPr>
          <w:rStyle w:val="pt-a0-000023"/>
          <w:rFonts w:cs="Liberation Serif" w:ascii="Liberation Serif" w:hAnsi="Liberation Serif"/>
          <w:sz w:val="28"/>
          <w:szCs w:val="28"/>
        </w:rPr>
        <w:t xml:space="preserve"> </w:t>
      </w:r>
      <w:r>
        <w:rPr>
          <w:rStyle w:val="pt-a0-000004"/>
          <w:rFonts w:cs="Liberation Serif" w:ascii="Liberation Serif" w:hAnsi="Liberation Serif"/>
          <w:sz w:val="28"/>
          <w:szCs w:val="28"/>
        </w:rPr>
        <w:t>контрольные мероприятия не проводятся.</w:t>
      </w:r>
    </w:p>
    <w:p>
      <w:pPr>
        <w:pStyle w:val="pt-a-000015"/>
        <w:spacing w:before="0" w:after="0"/>
        <w:ind w:firstLine="709"/>
        <w:jc w:val="both"/>
        <w:rPr/>
      </w:pPr>
      <w:r>
        <w:rPr>
          <w:rStyle w:val="pt-a0-000004"/>
          <w:rFonts w:cs="Liberation Serif" w:ascii="Liberation Serif" w:hAnsi="Liberation Serif"/>
          <w:sz w:val="28"/>
          <w:szCs w:val="28"/>
        </w:rPr>
        <w:t>20. В случае, если ранее плановые контрольные мероприятия в отношении объекта контроля не проводились, такой объект контроля подлежит включению в ежегодный план после истечения одного года с даты возникновения права пользования лесами и (или) лесным участком, частью лесного участка.</w:t>
      </w:r>
    </w:p>
    <w:p>
      <w:pPr>
        <w:pStyle w:val="pt-a-000021"/>
        <w:spacing w:before="0" w:after="0"/>
        <w:ind w:firstLine="709"/>
        <w:jc w:val="both"/>
        <w:rPr/>
      </w:pPr>
      <w:r>
        <w:rPr/>
      </w:r>
    </w:p>
    <w:p>
      <w:pPr>
        <w:pStyle w:val="pt-a-000021"/>
        <w:spacing w:before="0" w:after="0"/>
        <w:ind w:firstLine="709"/>
        <w:jc w:val="center"/>
        <w:rPr/>
      </w:pPr>
      <w:r>
        <w:rPr>
          <w:rStyle w:val="pt-a0"/>
          <w:rFonts w:cs="Liberation Serif" w:ascii="Liberation Serif" w:hAnsi="Liberation Serif"/>
          <w:b/>
          <w:sz w:val="28"/>
          <w:szCs w:val="28"/>
        </w:rPr>
        <w:t xml:space="preserve">III. Профилактика рисков причинения вреда (ущерба) </w:t>
      </w:r>
      <w:r>
        <w:rPr>
          <w:rStyle w:val="pt-a0-000022"/>
          <w:rFonts w:cs="Liberation Serif" w:ascii="Liberation Serif" w:hAnsi="Liberation Serif"/>
          <w:b/>
          <w:sz w:val="28"/>
          <w:szCs w:val="28"/>
        </w:rPr>
        <w:t>‎</w:t>
      </w:r>
      <w:r>
        <w:rPr>
          <w:rStyle w:val="pt-a0"/>
          <w:rFonts w:cs="Liberation Serif" w:ascii="Liberation Serif" w:hAnsi="Liberation Serif"/>
          <w:b/>
          <w:sz w:val="28"/>
          <w:szCs w:val="28"/>
        </w:rPr>
        <w:t>охраняемым законом ценностям</w:t>
      </w:r>
    </w:p>
    <w:p>
      <w:pPr>
        <w:pStyle w:val="pt-000002"/>
        <w:spacing w:before="0" w:after="0"/>
        <w:ind w:firstLine="709"/>
        <w:jc w:val="both"/>
        <w:rPr/>
      </w:pPr>
      <w:r>
        <w:rPr>
          <w:rStyle w:val="pt-000003"/>
          <w:rFonts w:cs="Liberation Serif" w:ascii="Liberation Serif" w:hAnsi="Liberation Serif"/>
          <w:sz w:val="28"/>
          <w:szCs w:val="28"/>
        </w:rPr>
        <w:t>21. </w:t>
      </w:r>
      <w:r>
        <w:rPr>
          <w:rStyle w:val="pt-a0-000004"/>
          <w:rFonts w:cs="Liberation Serif" w:ascii="Liberation Serif" w:hAnsi="Liberation Serif"/>
          <w:sz w:val="28"/>
          <w:szCs w:val="28"/>
        </w:rPr>
        <w:t>При осуществлении муниципального лесного контроля могут проводиться следующие виды профилактических мероприятий:</w:t>
      </w:r>
    </w:p>
    <w:p>
      <w:pPr>
        <w:pStyle w:val="pt-000005"/>
        <w:spacing w:before="0" w:after="0"/>
        <w:ind w:firstLine="709"/>
        <w:jc w:val="both"/>
        <w:rPr/>
      </w:pPr>
      <w:r>
        <w:rPr>
          <w:rStyle w:val="pt-000006"/>
          <w:rFonts w:cs="Liberation Serif" w:ascii="Liberation Serif" w:hAnsi="Liberation Serif"/>
          <w:sz w:val="28"/>
          <w:szCs w:val="28"/>
        </w:rPr>
        <w:t>1) </w:t>
      </w:r>
      <w:r>
        <w:rPr>
          <w:rStyle w:val="pt-a0-000004"/>
          <w:rFonts w:cs="Liberation Serif" w:ascii="Liberation Serif" w:hAnsi="Liberation Serif"/>
          <w:sz w:val="28"/>
          <w:szCs w:val="28"/>
        </w:rPr>
        <w:t>информирование;</w:t>
      </w:r>
    </w:p>
    <w:p>
      <w:pPr>
        <w:pStyle w:val="pt-000005"/>
        <w:spacing w:before="0" w:after="0"/>
        <w:ind w:firstLine="709"/>
        <w:jc w:val="both"/>
        <w:rPr/>
      </w:pPr>
      <w:r>
        <w:rPr>
          <w:rStyle w:val="pt-000006"/>
          <w:rFonts w:cs="Liberation Serif" w:ascii="Liberation Serif" w:hAnsi="Liberation Serif"/>
          <w:sz w:val="28"/>
          <w:szCs w:val="28"/>
        </w:rPr>
        <w:t>2) </w:t>
      </w:r>
      <w:r>
        <w:rPr>
          <w:rStyle w:val="pt-a0-000004"/>
          <w:rFonts w:cs="Liberation Serif" w:ascii="Liberation Serif" w:hAnsi="Liberation Serif"/>
          <w:sz w:val="28"/>
          <w:szCs w:val="28"/>
        </w:rPr>
        <w:t>обобщение правоприменительной практики;</w:t>
      </w:r>
    </w:p>
    <w:p>
      <w:pPr>
        <w:pStyle w:val="pt-000005"/>
        <w:spacing w:before="0" w:after="0"/>
        <w:ind w:firstLine="709"/>
        <w:jc w:val="both"/>
        <w:rPr/>
      </w:pPr>
      <w:r>
        <w:rPr>
          <w:rStyle w:val="pt-000006"/>
          <w:rFonts w:cs="Liberation Serif" w:ascii="Liberation Serif" w:hAnsi="Liberation Serif"/>
          <w:sz w:val="28"/>
          <w:szCs w:val="28"/>
        </w:rPr>
        <w:t>3) </w:t>
      </w:r>
      <w:r>
        <w:rPr>
          <w:rStyle w:val="pt-a0-000004"/>
          <w:rFonts w:cs="Liberation Serif" w:ascii="Liberation Serif" w:hAnsi="Liberation Serif"/>
          <w:sz w:val="28"/>
          <w:szCs w:val="28"/>
        </w:rPr>
        <w:t>объявление предостережения;</w:t>
      </w:r>
    </w:p>
    <w:p>
      <w:pPr>
        <w:pStyle w:val="pt-000005"/>
        <w:spacing w:before="0" w:after="0"/>
        <w:ind w:firstLine="709"/>
        <w:jc w:val="both"/>
        <w:rPr/>
      </w:pPr>
      <w:r>
        <w:rPr>
          <w:rStyle w:val="pt-000006"/>
          <w:rFonts w:cs="Liberation Serif" w:ascii="Liberation Serif" w:hAnsi="Liberation Serif"/>
          <w:sz w:val="28"/>
          <w:szCs w:val="28"/>
        </w:rPr>
        <w:t>4) </w:t>
      </w:r>
      <w:r>
        <w:rPr>
          <w:rStyle w:val="pt-a0-000004"/>
          <w:rFonts w:cs="Liberation Serif" w:ascii="Liberation Serif" w:hAnsi="Liberation Serif"/>
          <w:sz w:val="28"/>
          <w:szCs w:val="28"/>
        </w:rPr>
        <w:t>консультирование;</w:t>
      </w:r>
    </w:p>
    <w:p>
      <w:pPr>
        <w:pStyle w:val="pt-000005"/>
        <w:spacing w:before="0" w:after="0"/>
        <w:ind w:firstLine="709"/>
        <w:jc w:val="both"/>
        <w:rPr/>
      </w:pPr>
      <w:r>
        <w:rPr>
          <w:rStyle w:val="pt-000006"/>
          <w:rFonts w:cs="Liberation Serif" w:ascii="Liberation Serif" w:hAnsi="Liberation Serif"/>
          <w:sz w:val="28"/>
          <w:szCs w:val="28"/>
        </w:rPr>
        <w:t>5) </w:t>
      </w:r>
      <w:r>
        <w:rPr>
          <w:rStyle w:val="pt-a0-000004"/>
          <w:rFonts w:cs="Liberation Serif" w:ascii="Liberation Serif" w:hAnsi="Liberation Serif"/>
          <w:sz w:val="28"/>
          <w:szCs w:val="28"/>
        </w:rPr>
        <w:t>профилактический визит.</w:t>
      </w:r>
    </w:p>
    <w:p>
      <w:pPr>
        <w:pStyle w:val="pt-000002"/>
        <w:spacing w:before="0" w:after="0"/>
        <w:ind w:firstLine="709"/>
        <w:jc w:val="both"/>
        <w:rPr/>
      </w:pPr>
      <w:r>
        <w:rPr>
          <w:rStyle w:val="pt-000003"/>
          <w:rFonts w:cs="Liberation Serif" w:ascii="Liberation Serif" w:hAnsi="Liberation Serif"/>
          <w:sz w:val="28"/>
          <w:szCs w:val="28"/>
        </w:rPr>
        <w:t>22. </w:t>
      </w:r>
      <w:r>
        <w:rPr>
          <w:rStyle w:val="pt-a0-000004"/>
          <w:rFonts w:cs="Liberation Serif" w:ascii="Liberation Serif" w:hAnsi="Liberation Serif"/>
          <w:sz w:val="28"/>
          <w:szCs w:val="28"/>
        </w:rPr>
        <w:t>Информирование осуществляется посредством размещения соответствующих сведений на официальных сайтах уполномоченных органов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pt-000017"/>
        <w:spacing w:before="0" w:after="0"/>
        <w:ind w:firstLine="709"/>
        <w:jc w:val="both"/>
        <w:rPr/>
      </w:pPr>
      <w:r>
        <w:rPr>
          <w:rStyle w:val="pt-000003"/>
          <w:rFonts w:cs="Liberation Serif" w:ascii="Liberation Serif" w:hAnsi="Liberation Serif"/>
          <w:sz w:val="28"/>
          <w:szCs w:val="28"/>
        </w:rPr>
        <w:t>23. </w:t>
      </w:r>
      <w:r>
        <w:rPr>
          <w:rStyle w:val="pt-a0-000004"/>
          <w:rFonts w:cs="Liberation Serif" w:ascii="Liberation Serif" w:hAnsi="Liberation Serif"/>
          <w:sz w:val="28"/>
          <w:szCs w:val="28"/>
        </w:rPr>
        <w:t>Обобщение правоприменительной практики осуществляется посредством подготовки уполномоченными должностными лицами ежегодного доклада</w:t>
      </w:r>
      <w:r>
        <w:rPr>
          <w:rFonts w:cs="Liberation Serif" w:ascii="Liberation Serif" w:hAnsi="Liberation Serif"/>
          <w:sz w:val="28"/>
          <w:szCs w:val="28"/>
        </w:rPr>
        <w:br/>
      </w:r>
      <w:r>
        <w:rPr>
          <w:rStyle w:val="pt-a0-000007"/>
          <w:rFonts w:cs="Liberation Serif" w:ascii="Liberation Serif" w:hAnsi="Liberation Serif"/>
          <w:sz w:val="28"/>
          <w:szCs w:val="28"/>
        </w:rPr>
        <w:t>‎</w:t>
      </w:r>
      <w:r>
        <w:rPr>
          <w:rStyle w:val="pt-a0-000004"/>
          <w:rFonts w:cs="Liberation Serif" w:ascii="Liberation Serif" w:hAnsi="Liberation Serif"/>
          <w:sz w:val="28"/>
          <w:szCs w:val="28"/>
        </w:rPr>
        <w:t>(далее – доклад о правоприменительной практике), который утверждается правовым актом органа муниципального контроля  и ежегодно до 1 апреля года, следующего за отчетным, размещается на официальных сайтах уполномоченных органов в сети «Интернет».</w:t>
      </w:r>
    </w:p>
    <w:p>
      <w:pPr>
        <w:pStyle w:val="pt-000017"/>
        <w:spacing w:before="0" w:after="0"/>
        <w:ind w:firstLine="709"/>
        <w:jc w:val="both"/>
        <w:rPr/>
      </w:pPr>
      <w:r>
        <w:rPr>
          <w:rStyle w:val="pt-000003"/>
          <w:rFonts w:cs="Liberation Serif" w:ascii="Liberation Serif" w:hAnsi="Liberation Serif"/>
          <w:sz w:val="28"/>
          <w:szCs w:val="28"/>
        </w:rPr>
        <w:t>24. </w:t>
      </w:r>
      <w:r>
        <w:rPr>
          <w:rStyle w:val="pt-a0-000004"/>
          <w:rFonts w:cs="Liberation Serif" w:ascii="Liberation Serif" w:hAnsi="Liberation Serif"/>
          <w:sz w:val="28"/>
          <w:szCs w:val="28"/>
        </w:rPr>
        <w:t>Предостережение о недопустимости нарушения обязательных требований с предложением принять меры по обеспечению соблюдения обязательных требований (далее – предостережение) объявляется контролируемому лицу при наличии у должностного лица, осуществляющего муниципальный лесной контроль,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
    <w:p>
      <w:pPr>
        <w:pStyle w:val="pt-consplusnormal-000024"/>
        <w:spacing w:before="0" w:after="0"/>
        <w:ind w:firstLine="709"/>
        <w:jc w:val="both"/>
        <w:rPr/>
      </w:pPr>
      <w:r>
        <w:rPr>
          <w:rStyle w:val="pt-a0-000004"/>
          <w:rFonts w:cs="Liberation Serif" w:ascii="Liberation Serif" w:hAnsi="Liberation Serif"/>
          <w:sz w:val="28"/>
          <w:szCs w:val="28"/>
        </w:rPr>
        <w:t>Объявление предостережения осуществляется посредством его направления контролируемому лицу предостережения на бумажном носителе или в виде электронного документа, подписанного квалифицированной электронной подписью, любым доступным способом, позволяющим отследить получение предостережения контролируемым лицом.</w:t>
      </w:r>
    </w:p>
    <w:p>
      <w:pPr>
        <w:pStyle w:val="pt-consplusnormal-000024"/>
        <w:spacing w:before="0" w:after="0"/>
        <w:ind w:firstLine="709"/>
        <w:jc w:val="both"/>
        <w:rPr/>
      </w:pPr>
      <w:r>
        <w:rPr>
          <w:rStyle w:val="pt-a0-000004"/>
          <w:rFonts w:cs="Liberation Serif" w:ascii="Liberation Serif" w:hAnsi="Liberation Serif"/>
          <w:sz w:val="28"/>
          <w:szCs w:val="28"/>
        </w:rPr>
        <w:t>Учет предостережений осуществляется уполномоченным органом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вышеуказанной информации.</w:t>
      </w:r>
    </w:p>
    <w:p>
      <w:pPr>
        <w:pStyle w:val="pt-000002"/>
        <w:spacing w:before="0" w:after="0"/>
        <w:ind w:firstLine="709"/>
        <w:jc w:val="both"/>
        <w:rPr/>
      </w:pPr>
      <w:r>
        <w:rPr>
          <w:rStyle w:val="pt-000003"/>
          <w:rFonts w:cs="Liberation Serif" w:ascii="Liberation Serif" w:hAnsi="Liberation Serif"/>
          <w:sz w:val="28"/>
          <w:szCs w:val="28"/>
        </w:rPr>
        <w:t>25. </w:t>
      </w:r>
      <w:r>
        <w:rPr>
          <w:rStyle w:val="pt-a0-000004"/>
          <w:rFonts w:cs="Liberation Serif" w:ascii="Liberation Serif" w:hAnsi="Liberation Serif"/>
          <w:sz w:val="28"/>
          <w:szCs w:val="28"/>
        </w:rPr>
        <w:t>Контролируемое лицо в течение 15 календарных дней с момента получения предостережения вправе подать в уполномоченный орган, объявивший предостережение, возражение в отношении указанного предостережения, содержащее следующие сведения:</w:t>
      </w:r>
    </w:p>
    <w:p>
      <w:pPr>
        <w:pStyle w:val="pt-a-000018"/>
        <w:spacing w:before="0" w:after="0"/>
        <w:ind w:firstLine="709"/>
        <w:jc w:val="both"/>
        <w:rPr/>
      </w:pPr>
      <w:r>
        <w:rPr>
          <w:rStyle w:val="pt-a0-000004"/>
          <w:rFonts w:cs="Liberation Serif" w:ascii="Liberation Serif" w:hAnsi="Liberation Serif"/>
          <w:sz w:val="28"/>
          <w:szCs w:val="28"/>
        </w:rPr>
        <w:t>1) наименование уполномоченного органа, в который направляется возражение;</w:t>
      </w:r>
    </w:p>
    <w:p>
      <w:pPr>
        <w:pStyle w:val="pt-a-000018"/>
        <w:spacing w:before="0" w:after="0"/>
        <w:ind w:firstLine="709"/>
        <w:jc w:val="both"/>
        <w:rPr/>
      </w:pPr>
      <w:r>
        <w:rPr>
          <w:rStyle w:val="pt-a0-000004"/>
          <w:rFonts w:cs="Liberation Serif" w:ascii="Liberation Serif" w:hAnsi="Liberation Serif"/>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pStyle w:val="pt-a-000018"/>
        <w:spacing w:before="0" w:after="0"/>
        <w:ind w:firstLine="709"/>
        <w:jc w:val="both"/>
        <w:rPr/>
      </w:pPr>
      <w:r>
        <w:rPr>
          <w:rStyle w:val="pt-a0-000004"/>
          <w:rFonts w:cs="Liberation Serif" w:ascii="Liberation Serif" w:hAnsi="Liberation Serif"/>
          <w:sz w:val="28"/>
          <w:szCs w:val="28"/>
        </w:rPr>
        <w:t>3) идентификационный номер налогоплательщика - юридического лица, индивидуального предпринимателя, гражданина;</w:t>
      </w:r>
    </w:p>
    <w:p>
      <w:pPr>
        <w:pStyle w:val="pt-a-000018"/>
        <w:spacing w:before="0" w:after="0"/>
        <w:ind w:firstLine="709"/>
        <w:jc w:val="both"/>
        <w:rPr/>
      </w:pPr>
      <w:r>
        <w:rPr>
          <w:rStyle w:val="pt-a0-000004"/>
          <w:rFonts w:cs="Liberation Serif" w:ascii="Liberation Serif" w:hAnsi="Liberation Serif"/>
          <w:sz w:val="28"/>
          <w:szCs w:val="28"/>
        </w:rPr>
        <w:t>4) дату и номер предостережения;</w:t>
      </w:r>
    </w:p>
    <w:p>
      <w:pPr>
        <w:pStyle w:val="pt-a-000018"/>
        <w:spacing w:before="0" w:after="0"/>
        <w:ind w:firstLine="709"/>
        <w:jc w:val="both"/>
        <w:rPr/>
      </w:pPr>
      <w:r>
        <w:rPr>
          <w:rStyle w:val="pt-a0-000004"/>
          <w:rFonts w:cs="Liberation Serif" w:ascii="Liberation Serif" w:hAnsi="Liberation Serif"/>
          <w:sz w:val="28"/>
          <w:szCs w:val="28"/>
        </w:rPr>
        <w:t>5) доводы, на основании которых контролируемое лицо не согласно с объявленным предостережением;</w:t>
      </w:r>
    </w:p>
    <w:p>
      <w:pPr>
        <w:pStyle w:val="pt-a-000018"/>
        <w:spacing w:before="0" w:after="0"/>
        <w:ind w:firstLine="709"/>
        <w:jc w:val="both"/>
        <w:rPr/>
      </w:pPr>
      <w:r>
        <w:rPr>
          <w:rStyle w:val="pt-a0-000004"/>
          <w:rFonts w:cs="Liberation Serif" w:ascii="Liberation Serif" w:hAnsi="Liberation Serif"/>
          <w:sz w:val="28"/>
          <w:szCs w:val="28"/>
        </w:rPr>
        <w:t>6) дату получения предостережения контролируемым лицом;</w:t>
      </w:r>
    </w:p>
    <w:p>
      <w:pPr>
        <w:pStyle w:val="pt-a-000018"/>
        <w:spacing w:before="0" w:after="0"/>
        <w:ind w:firstLine="709"/>
        <w:jc w:val="both"/>
        <w:rPr/>
      </w:pPr>
      <w:r>
        <w:rPr>
          <w:rStyle w:val="pt-a0-000004"/>
          <w:rFonts w:cs="Liberation Serif" w:ascii="Liberation Serif" w:hAnsi="Liberation Serif"/>
          <w:sz w:val="28"/>
          <w:szCs w:val="28"/>
        </w:rPr>
        <w:t>7)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pPr>
        <w:pStyle w:val="pt-a-000018"/>
        <w:spacing w:before="0" w:after="0"/>
        <w:ind w:firstLine="709"/>
        <w:jc w:val="both"/>
        <w:rPr/>
      </w:pPr>
      <w:r>
        <w:rPr>
          <w:rStyle w:val="pt-a0-000004"/>
          <w:rFonts w:cs="Liberation Serif" w:ascii="Liberation Serif" w:hAnsi="Liberation Serif"/>
          <w:sz w:val="28"/>
          <w:szCs w:val="28"/>
        </w:rPr>
        <w:t>8) личную подпись и дату.</w:t>
      </w:r>
    </w:p>
    <w:p>
      <w:pPr>
        <w:pStyle w:val="pt-consplusnormal-000012"/>
        <w:spacing w:before="0" w:after="0"/>
        <w:ind w:firstLine="709"/>
        <w:jc w:val="both"/>
        <w:rPr/>
      </w:pPr>
      <w:r>
        <w:rPr>
          <w:rStyle w:val="pt-a0-000004"/>
          <w:rFonts w:cs="Liberation Serif" w:ascii="Liberation Serif" w:hAnsi="Liberation Serif"/>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pPr>
        <w:pStyle w:val="pt-000002"/>
        <w:spacing w:before="0" w:after="0"/>
        <w:ind w:firstLine="709"/>
        <w:jc w:val="both"/>
        <w:rPr/>
      </w:pPr>
      <w:r>
        <w:rPr>
          <w:rStyle w:val="pt-000003"/>
          <w:rFonts w:cs="Liberation Serif" w:ascii="Liberation Serif" w:hAnsi="Liberation Serif"/>
          <w:sz w:val="28"/>
          <w:szCs w:val="28"/>
        </w:rPr>
        <w:t>26. </w:t>
      </w:r>
      <w:r>
        <w:rPr>
          <w:rStyle w:val="pt-a0-000004"/>
          <w:rFonts w:cs="Liberation Serif" w:ascii="Liberation Serif" w:hAnsi="Liberation Serif"/>
          <w:sz w:val="28"/>
          <w:szCs w:val="28"/>
        </w:rPr>
        <w:t>Органы муниципального контроля в течение 30 календарных дней со дня регистрации возражения:</w:t>
      </w:r>
    </w:p>
    <w:p>
      <w:pPr>
        <w:pStyle w:val="pt-a-000018"/>
        <w:spacing w:before="0" w:after="0"/>
        <w:ind w:firstLine="709"/>
        <w:jc w:val="both"/>
        <w:rPr/>
      </w:pPr>
      <w:r>
        <w:rPr>
          <w:rStyle w:val="pt-a0-000004"/>
          <w:rFonts w:cs="Liberation Serif" w:ascii="Liberation Serif" w:hAnsi="Liberation Serif"/>
          <w:sz w:val="28"/>
          <w:szCs w:val="28"/>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pPr>
        <w:pStyle w:val="pt-a-000018"/>
        <w:spacing w:before="0" w:after="0"/>
        <w:ind w:firstLine="709"/>
        <w:jc w:val="both"/>
        <w:rPr/>
      </w:pPr>
      <w:r>
        <w:rPr>
          <w:rStyle w:val="pt-a0-000004"/>
          <w:rFonts w:cs="Liberation Serif" w:ascii="Liberation Serif" w:hAnsi="Liberation Serif"/>
          <w:sz w:val="28"/>
          <w:szCs w:val="28"/>
        </w:rPr>
        <w:t>2) при необходимости запрашивают документы и материалы в других государственных органах, органах местного самоуправления и у иных лиц;</w:t>
      </w:r>
    </w:p>
    <w:p>
      <w:pPr>
        <w:pStyle w:val="pt-a-000018"/>
        <w:spacing w:before="0" w:after="0"/>
        <w:ind w:firstLine="709"/>
        <w:jc w:val="both"/>
        <w:rPr/>
      </w:pPr>
      <w:r>
        <w:rPr>
          <w:rStyle w:val="pt-a0-000004"/>
          <w:rFonts w:cs="Liberation Serif" w:ascii="Liberation Serif" w:hAnsi="Liberation Serif"/>
          <w:sz w:val="28"/>
          <w:szCs w:val="28"/>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pPr>
        <w:pStyle w:val="pt-a-000018"/>
        <w:spacing w:before="0" w:after="0"/>
        <w:ind w:firstLine="709"/>
        <w:jc w:val="both"/>
        <w:rPr/>
      </w:pPr>
      <w:r>
        <w:rPr>
          <w:rStyle w:val="pt-a0-000004"/>
          <w:rFonts w:cs="Liberation Serif" w:ascii="Liberation Serif" w:hAnsi="Liberation Serif"/>
          <w:sz w:val="28"/>
          <w:szCs w:val="28"/>
        </w:rPr>
        <w:t>4) направляют письменный ответ по существу поставленных в возражении вопросов.</w:t>
      </w:r>
    </w:p>
    <w:p>
      <w:pPr>
        <w:pStyle w:val="pt-a-000015"/>
        <w:spacing w:before="0" w:after="0"/>
        <w:ind w:firstLine="709"/>
        <w:jc w:val="both"/>
        <w:rPr/>
      </w:pPr>
      <w:r>
        <w:rPr>
          <w:rStyle w:val="pt-a0-000004"/>
          <w:rFonts w:cs="Liberation Serif" w:ascii="Liberation Serif" w:hAnsi="Liberation Serif"/>
          <w:sz w:val="28"/>
          <w:szCs w:val="28"/>
        </w:rPr>
        <w:t>Повторно направленные возражения по тем же основаниям не рассматриваются органом муниципального контроля.</w:t>
      </w:r>
    </w:p>
    <w:p>
      <w:pPr>
        <w:pStyle w:val="pt-000002"/>
        <w:spacing w:before="0" w:after="0"/>
        <w:ind w:firstLine="709"/>
        <w:jc w:val="both"/>
        <w:rPr/>
      </w:pPr>
      <w:r>
        <w:rPr>
          <w:rStyle w:val="pt-000003"/>
          <w:rFonts w:cs="Liberation Serif" w:ascii="Liberation Serif" w:hAnsi="Liberation Serif"/>
          <w:sz w:val="28"/>
          <w:szCs w:val="28"/>
        </w:rPr>
        <w:t>27. </w:t>
      </w:r>
      <w:r>
        <w:rPr>
          <w:rStyle w:val="pt-a0-000004"/>
          <w:rFonts w:cs="Liberation Serif" w:ascii="Liberation Serif" w:hAnsi="Liberation Serif"/>
          <w:sz w:val="28"/>
          <w:szCs w:val="28"/>
        </w:rPr>
        <w:t>По результатам рассмотрения возражения орган муниципального контроля принимает одно из следующих решений:</w:t>
      </w:r>
    </w:p>
    <w:p>
      <w:pPr>
        <w:pStyle w:val="pt-a-000015"/>
        <w:spacing w:before="0" w:after="0"/>
        <w:ind w:firstLine="709"/>
        <w:jc w:val="both"/>
        <w:rPr/>
      </w:pPr>
      <w:r>
        <w:rPr>
          <w:rStyle w:val="pt-a0-000004"/>
          <w:rFonts w:cs="Liberation Serif" w:ascii="Liberation Serif" w:hAnsi="Liberation Serif"/>
          <w:sz w:val="28"/>
          <w:szCs w:val="28"/>
        </w:rPr>
        <w:t>1) удовлетворяет возражение в форме отмены объявленного предостережения;</w:t>
      </w:r>
    </w:p>
    <w:p>
      <w:pPr>
        <w:pStyle w:val="pt-a-000015"/>
        <w:spacing w:before="0" w:after="0"/>
        <w:ind w:firstLine="709"/>
        <w:jc w:val="both"/>
        <w:rPr/>
      </w:pPr>
      <w:r>
        <w:rPr>
          <w:rStyle w:val="pt-a0-000004"/>
          <w:rFonts w:cs="Liberation Serif" w:ascii="Liberation Serif" w:hAnsi="Liberation Serif"/>
          <w:sz w:val="28"/>
          <w:szCs w:val="28"/>
        </w:rPr>
        <w:t>2) отказывает в удовлетворении возражения.</w:t>
      </w:r>
    </w:p>
    <w:p>
      <w:pPr>
        <w:pStyle w:val="pt-a-000015"/>
        <w:spacing w:before="0" w:after="0"/>
        <w:ind w:firstLine="709"/>
        <w:jc w:val="both"/>
        <w:rPr/>
      </w:pPr>
      <w:r>
        <w:rPr>
          <w:rStyle w:val="pt-a0-000004"/>
          <w:rFonts w:cs="Liberation Serif" w:ascii="Liberation Serif" w:hAnsi="Liberation Serif"/>
          <w:sz w:val="28"/>
          <w:szCs w:val="28"/>
        </w:rPr>
        <w:t>Мотивированный ответ о результатах рассмотрения возражения орган муниципального контроля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pPr>
        <w:pStyle w:val="pt-000002"/>
        <w:spacing w:before="0" w:after="0"/>
        <w:ind w:firstLine="709"/>
        <w:jc w:val="both"/>
        <w:rPr/>
      </w:pPr>
      <w:r>
        <w:rPr>
          <w:rStyle w:val="pt-000003"/>
          <w:rFonts w:cs="Liberation Serif" w:ascii="Liberation Serif" w:hAnsi="Liberation Serif"/>
          <w:sz w:val="28"/>
          <w:szCs w:val="28"/>
        </w:rPr>
        <w:t>28. </w:t>
      </w:r>
      <w:r>
        <w:rPr>
          <w:rStyle w:val="pt-a0-000004"/>
          <w:rFonts w:cs="Liberation Serif" w:ascii="Liberation Serif" w:hAnsi="Liberation Serif"/>
          <w:sz w:val="28"/>
          <w:szCs w:val="28"/>
        </w:rPr>
        <w:t>Консультирование осуществляется по обращениям контролируемых лиц и их представителей.</w:t>
      </w:r>
    </w:p>
    <w:p>
      <w:pPr>
        <w:pStyle w:val="pt-a-000015"/>
        <w:spacing w:before="0" w:after="0"/>
        <w:ind w:firstLine="709"/>
        <w:jc w:val="both"/>
        <w:rPr/>
      </w:pPr>
      <w:r>
        <w:rPr>
          <w:rStyle w:val="pt-a0-000004"/>
          <w:rFonts w:cs="Liberation Serif" w:ascii="Liberation Serif" w:hAnsi="Liberation Serif"/>
          <w:sz w:val="28"/>
          <w:szCs w:val="28"/>
        </w:rPr>
        <w:t>В ходе консультирования даются разъяснения по вопросам, связанным с организацией и осуществлением муниципального лесного контроля.</w:t>
      </w:r>
    </w:p>
    <w:p>
      <w:pPr>
        <w:pStyle w:val="pt-a-000015"/>
        <w:spacing w:before="0" w:after="0"/>
        <w:ind w:firstLine="709"/>
        <w:jc w:val="both"/>
        <w:rPr/>
      </w:pPr>
      <w:r>
        <w:rPr>
          <w:rStyle w:val="pt-a0-000004"/>
          <w:rFonts w:cs="Liberation Serif" w:ascii="Liberation Serif" w:hAnsi="Liberation Serif"/>
          <w:sz w:val="28"/>
          <w:szCs w:val="28"/>
        </w:rPr>
        <w:t>Консультирование осуществляется без взимания платы.</w:t>
      </w:r>
    </w:p>
    <w:p>
      <w:pPr>
        <w:pStyle w:val="pt-a-000015"/>
        <w:spacing w:before="0" w:after="0"/>
        <w:ind w:firstLine="709"/>
        <w:jc w:val="both"/>
        <w:rPr/>
      </w:pPr>
      <w:r>
        <w:rPr>
          <w:rStyle w:val="pt-a0-000004"/>
          <w:rFonts w:cs="Liberation Serif" w:ascii="Liberation Serif" w:hAnsi="Liberation Serif"/>
          <w:sz w:val="28"/>
          <w:szCs w:val="28"/>
        </w:rPr>
        <w:t>Консультирование может осуществляться должностными лицами органа муниципального контроля по телефону, в письменной форме, посредством видео-конференц-связи, на личном приеме либо в ходе проведения профилактического мероприятия, контрольного мероприятия.</w:t>
      </w:r>
    </w:p>
    <w:p>
      <w:pPr>
        <w:pStyle w:val="pt-consplusnormal-000024"/>
        <w:spacing w:before="0" w:after="0"/>
        <w:ind w:firstLine="709"/>
        <w:jc w:val="both"/>
        <w:rPr/>
      </w:pPr>
      <w:r>
        <w:rPr>
          <w:rStyle w:val="pt-a0-000004"/>
          <w:rFonts w:cs="Liberation Serif" w:ascii="Liberation Serif" w:hAnsi="Liberation Serif"/>
          <w:sz w:val="28"/>
          <w:szCs w:val="28"/>
        </w:rPr>
        <w:t>Консультирование осуществляется по следующим вопросам:</w:t>
      </w:r>
    </w:p>
    <w:p>
      <w:pPr>
        <w:pStyle w:val="pt-consplusnormal-000012"/>
        <w:spacing w:before="0" w:after="0"/>
        <w:ind w:firstLine="709"/>
        <w:jc w:val="both"/>
        <w:rPr/>
      </w:pPr>
      <w:r>
        <w:rPr>
          <w:rStyle w:val="pt-a0-000004"/>
          <w:rFonts w:cs="Liberation Serif" w:ascii="Liberation Serif" w:hAnsi="Liberation Serif"/>
          <w:sz w:val="28"/>
          <w:szCs w:val="28"/>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лесного контроля;</w:t>
      </w:r>
    </w:p>
    <w:p>
      <w:pPr>
        <w:pStyle w:val="pt-consplusnormal-000012"/>
        <w:spacing w:before="0" w:after="0"/>
        <w:ind w:firstLine="709"/>
        <w:jc w:val="both"/>
        <w:rPr/>
      </w:pPr>
      <w:r>
        <w:rPr>
          <w:rStyle w:val="pt-a0-000004"/>
          <w:rFonts w:cs="Liberation Serif" w:ascii="Liberation Serif" w:hAnsi="Liberation Serif"/>
          <w:sz w:val="28"/>
          <w:szCs w:val="28"/>
        </w:rPr>
        <w:t>разъяснение положений нормативных правовых актов, регламентирующих порядок осуществления муниципального лесного контроля;</w:t>
      </w:r>
    </w:p>
    <w:p>
      <w:pPr>
        <w:pStyle w:val="pt-consplusnormal-000012"/>
        <w:spacing w:before="0" w:after="0"/>
        <w:ind w:firstLine="709"/>
        <w:jc w:val="both"/>
        <w:rPr/>
      </w:pPr>
      <w:r>
        <w:rPr>
          <w:rStyle w:val="pt-a0-000004"/>
          <w:rFonts w:cs="Liberation Serif" w:ascii="Liberation Serif" w:hAnsi="Liberation Serif"/>
          <w:sz w:val="28"/>
          <w:szCs w:val="28"/>
        </w:rPr>
        <w:t>порядок обжалования решений уполномоченных органов, действий (бездействия) должностных лиц органа муниципального контроля.</w:t>
      </w:r>
    </w:p>
    <w:p>
      <w:pPr>
        <w:pStyle w:val="pt-consplusnormal-000012"/>
        <w:spacing w:before="0" w:after="0"/>
        <w:ind w:firstLine="709"/>
        <w:jc w:val="both"/>
        <w:rPr/>
      </w:pPr>
      <w:r>
        <w:rPr>
          <w:rStyle w:val="pt-a0-000004"/>
          <w:rFonts w:cs="Liberation Serif" w:ascii="Liberation Serif" w:hAnsi="Liberation Serif"/>
          <w:sz w:val="28"/>
          <w:szCs w:val="28"/>
        </w:rPr>
        <w:t xml:space="preserve">По однотипным обращениям контролируемых лиц и их представителей по указанным вопросам, консультирование осуществляется </w:t>
      </w:r>
      <w:r>
        <w:rPr>
          <w:rStyle w:val="pt-a0-000019"/>
          <w:rFonts w:cs="Liberation Serif" w:ascii="Liberation Serif" w:hAnsi="Liberation Serif"/>
          <w:sz w:val="28"/>
          <w:szCs w:val="28"/>
        </w:rPr>
        <w:t>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уполномоченного органа</w:t>
      </w:r>
      <w:r>
        <w:rPr>
          <w:rStyle w:val="pt-a0-000004"/>
          <w:rFonts w:cs="Liberation Serif" w:ascii="Liberation Serif" w:hAnsi="Liberation Serif"/>
          <w:sz w:val="28"/>
          <w:szCs w:val="28"/>
        </w:rPr>
        <w:t>.</w:t>
      </w:r>
    </w:p>
    <w:p>
      <w:pPr>
        <w:pStyle w:val="pt-a-000015"/>
        <w:spacing w:before="0" w:after="0"/>
        <w:ind w:firstLine="709"/>
        <w:jc w:val="both"/>
        <w:rPr/>
      </w:pPr>
      <w:r>
        <w:rPr>
          <w:rStyle w:val="pt-a0-000004"/>
          <w:rFonts w:cs="Liberation Serif" w:ascii="Liberation Serif" w:hAnsi="Liberation Serif"/>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сайтах органа муниципального контроля в сети «Интернет».</w:t>
      </w:r>
    </w:p>
    <w:p>
      <w:pPr>
        <w:pStyle w:val="pt-consplusnormal-000024"/>
        <w:spacing w:before="0" w:after="0"/>
        <w:ind w:firstLine="709"/>
        <w:jc w:val="both"/>
        <w:rPr/>
      </w:pPr>
      <w:r>
        <w:rPr>
          <w:rStyle w:val="pt-a0-000004"/>
          <w:rFonts w:cs="Liberation Serif" w:ascii="Liberation Serif" w:hAnsi="Liberation Serif"/>
          <w:sz w:val="28"/>
          <w:szCs w:val="28"/>
        </w:rPr>
        <w:t>Время консультирования при личном обращении составляет 10 минут.</w:t>
      </w:r>
    </w:p>
    <w:p>
      <w:pPr>
        <w:pStyle w:val="pt-consplusnormal-000024"/>
        <w:spacing w:before="0" w:after="0"/>
        <w:ind w:firstLine="709"/>
        <w:jc w:val="both"/>
        <w:rPr/>
      </w:pPr>
      <w:r>
        <w:rPr>
          <w:rStyle w:val="pt-a0-000004"/>
          <w:rFonts w:cs="Liberation Serif" w:ascii="Liberation Serif" w:hAnsi="Liberation Serif"/>
          <w:sz w:val="28"/>
          <w:szCs w:val="28"/>
        </w:rPr>
        <w:t>Консультирование контролируемых лиц при личном обращении осуществляется в специальных помещениях, оборудованных средствами аудио- и (или) видеозаписи, о применении которых контролируемое лицо уведомляется до начала консультирования.</w:t>
      </w:r>
    </w:p>
    <w:p>
      <w:pPr>
        <w:pStyle w:val="pt-consplusnormal-000024"/>
        <w:spacing w:before="0" w:after="0"/>
        <w:ind w:firstLine="709"/>
        <w:jc w:val="both"/>
        <w:rPr/>
      </w:pPr>
      <w:r>
        <w:rPr>
          <w:rStyle w:val="pt-a0-000004"/>
          <w:rFonts w:cs="Liberation Serif" w:ascii="Liberation Serif" w:hAnsi="Liberation Serif"/>
          <w:sz w:val="28"/>
          <w:szCs w:val="28"/>
        </w:rPr>
        <w:t>Контролируемым лицам, желающим получить консультацию по вопросам, связанным с организацией и осуществлением муниципального лесного контроля, предоставляется право ее получения в порядке очереди.</w:t>
      </w:r>
    </w:p>
    <w:p>
      <w:pPr>
        <w:pStyle w:val="pt-consplusnormal-000024"/>
        <w:spacing w:before="0" w:after="0"/>
        <w:ind w:firstLine="709"/>
        <w:jc w:val="both"/>
        <w:rPr/>
      </w:pPr>
      <w:r>
        <w:rPr>
          <w:rStyle w:val="pt-a0-000004"/>
          <w:rFonts w:cs="Liberation Serif" w:ascii="Liberation Serif" w:hAnsi="Liberation Serif"/>
          <w:sz w:val="28"/>
          <w:szCs w:val="28"/>
        </w:rPr>
        <w:t>Срок ожидания в очереди при личном обращении контролируемых лиц не должен превышать 15 минут.</w:t>
      </w:r>
    </w:p>
    <w:p>
      <w:pPr>
        <w:pStyle w:val="pt-consplusnormal-000024"/>
        <w:spacing w:before="0" w:after="0"/>
        <w:ind w:firstLine="709"/>
        <w:jc w:val="both"/>
        <w:rPr/>
      </w:pPr>
      <w:r>
        <w:rPr>
          <w:rStyle w:val="pt-a0-000004"/>
          <w:rFonts w:cs="Liberation Serif" w:ascii="Liberation Serif" w:hAnsi="Liberation Serif"/>
          <w:sz w:val="28"/>
          <w:szCs w:val="28"/>
        </w:rPr>
        <w:t>Должностное лицо, осуществляющее консультирование, дает с согласия контролируемого лица или его представителя устный ответ по существу каждого поставленного вопроса или устное разъяснение об органе уполномоченном на принятие решения (осуществление разъяснений, предоставление информации) по поставленному вопросу и порядке обращения в этот орган.</w:t>
      </w:r>
    </w:p>
    <w:p>
      <w:pPr>
        <w:pStyle w:val="pt-a-000015"/>
        <w:spacing w:before="0" w:after="0"/>
        <w:ind w:firstLine="709"/>
        <w:jc w:val="both"/>
        <w:rPr/>
      </w:pPr>
      <w:r>
        <w:rPr>
          <w:rStyle w:val="pt-a0-000004"/>
          <w:rFonts w:cs="Liberation Serif" w:ascii="Liberation Serif" w:hAnsi="Liberation Serif"/>
          <w:sz w:val="28"/>
          <w:szCs w:val="28"/>
        </w:rPr>
        <w:t>При консультировании в письменной форме должны соблюдаться требования, установленные Федеральным законом от 02.05.2006 № 59-ФЗ «О порядке рассмотрения обращений граждан Российской Федерации».</w:t>
      </w:r>
    </w:p>
    <w:p>
      <w:pPr>
        <w:pStyle w:val="pt-a-000015"/>
        <w:spacing w:before="0" w:after="0"/>
        <w:ind w:firstLine="709"/>
        <w:jc w:val="both"/>
        <w:rPr/>
      </w:pPr>
      <w:r>
        <w:rPr>
          <w:rStyle w:val="pt-a0-000004"/>
          <w:rFonts w:cs="Liberation Serif" w:ascii="Liberation Serif" w:hAnsi="Liberation Serif"/>
          <w:sz w:val="28"/>
          <w:szCs w:val="28"/>
        </w:rPr>
        <w:t>При осуществлении консультирования соблюдается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Федеральным законом «О государственном контроле (надзоре) и муниципальном контроле в Российской Федерации».</w:t>
      </w:r>
    </w:p>
    <w:p>
      <w:pPr>
        <w:pStyle w:val="pt-consplusnormal-000024"/>
        <w:spacing w:before="0" w:after="0"/>
        <w:ind w:firstLine="709"/>
        <w:jc w:val="both"/>
        <w:rPr/>
      </w:pPr>
      <w:r>
        <w:rPr>
          <w:rStyle w:val="pt-a0-000004"/>
          <w:rFonts w:cs="Liberation Serif" w:ascii="Liberation Serif" w:hAnsi="Liberation Serif"/>
          <w:sz w:val="28"/>
          <w:szCs w:val="28"/>
        </w:rPr>
        <w:t>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указанных выше.</w:t>
      </w:r>
    </w:p>
    <w:p>
      <w:pPr>
        <w:pStyle w:val="pt-consplusnormal-000024"/>
        <w:spacing w:before="0" w:after="0"/>
        <w:ind w:firstLine="709"/>
        <w:jc w:val="both"/>
        <w:rPr/>
      </w:pPr>
      <w:r>
        <w:rPr>
          <w:rStyle w:val="pt-a0-000004"/>
          <w:rFonts w:cs="Liberation Serif" w:ascii="Liberation Serif" w:hAnsi="Liberation Serif"/>
          <w:sz w:val="28"/>
          <w:szCs w:val="28"/>
        </w:rPr>
        <w:t>Учет консультирований осуществляется уполномоченным органом путем ведения журнала учета консультирований (на бумажном носителе либо в электронном виде), по форме, обеспечивающей учет вышеуказанной информации.</w:t>
      </w:r>
    </w:p>
    <w:p>
      <w:pPr>
        <w:pStyle w:val="pt-000017"/>
        <w:spacing w:before="0" w:after="0"/>
        <w:ind w:firstLine="709"/>
        <w:jc w:val="both"/>
        <w:rPr/>
      </w:pPr>
      <w:r>
        <w:rPr>
          <w:rStyle w:val="pt-000003"/>
          <w:rFonts w:cs="Liberation Serif" w:ascii="Liberation Serif" w:hAnsi="Liberation Serif"/>
          <w:sz w:val="28"/>
          <w:szCs w:val="28"/>
        </w:rPr>
        <w:t>29. </w:t>
      </w:r>
      <w:r>
        <w:rPr>
          <w:rStyle w:val="pt-a0-000004"/>
          <w:rFonts w:cs="Liberation Serif" w:ascii="Liberation Serif" w:hAnsi="Liberation Serif"/>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w:t>
      </w:r>
      <w:r>
        <w:rPr>
          <w:rStyle w:val="pt-a0-000007"/>
          <w:rFonts w:cs="Liberation Serif" w:ascii="Liberation Serif" w:hAnsi="Liberation Serif"/>
          <w:sz w:val="28"/>
          <w:szCs w:val="28"/>
        </w:rPr>
        <w:t>‎</w:t>
      </w:r>
      <w:r>
        <w:rPr>
          <w:rStyle w:val="pt-a0-000004"/>
          <w:rFonts w:cs="Liberation Serif" w:ascii="Liberation Serif" w:hAnsi="Liberation Serif"/>
          <w:sz w:val="28"/>
          <w:szCs w:val="28"/>
        </w:rPr>
        <w:t>о его полномочиях, а также об особенностях организации и осуществления муниципального контроля, проводимого в отношении объекта контроля.</w:t>
      </w:r>
    </w:p>
    <w:p>
      <w:pPr>
        <w:pStyle w:val="pt-consplusnormal-000024"/>
        <w:spacing w:before="0" w:after="0"/>
        <w:ind w:firstLine="709"/>
        <w:jc w:val="both"/>
        <w:rPr/>
      </w:pPr>
      <w:r>
        <w:rPr>
          <w:rStyle w:val="pt-a0-000004"/>
          <w:rFonts w:cs="Liberation Serif" w:ascii="Liberation Serif" w:hAnsi="Liberation Serif"/>
          <w:sz w:val="28"/>
          <w:szCs w:val="28"/>
        </w:rPr>
        <w:t>Профилактический визит проводится в порядке и объеме, определенном статьей 52 Федерального закона «О государственном контроле (надзоре) и муниципальном контроле в Российской Федерации».</w:t>
      </w:r>
    </w:p>
    <w:p>
      <w:pPr>
        <w:pStyle w:val="pt-consplusnormal-000024"/>
        <w:spacing w:before="0" w:after="0"/>
        <w:ind w:firstLine="709"/>
        <w:jc w:val="both"/>
        <w:rPr/>
      </w:pPr>
      <w:r>
        <w:rPr>
          <w:rStyle w:val="pt-a0-000004"/>
          <w:rFonts w:cs="Liberation Serif" w:ascii="Liberation Serif" w:hAnsi="Liberation Serif"/>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pPr>
        <w:pStyle w:val="pt-consplusnormal-000024"/>
        <w:spacing w:before="0" w:after="0"/>
        <w:ind w:firstLine="709"/>
        <w:jc w:val="both"/>
        <w:rPr/>
      </w:pPr>
      <w:r>
        <w:rPr>
          <w:rStyle w:val="pt-a0-000004"/>
          <w:rFonts w:cs="Liberation Serif" w:ascii="Liberation Serif" w:hAnsi="Liberation Serif"/>
          <w:sz w:val="28"/>
          <w:szCs w:val="28"/>
        </w:rPr>
        <w:t>В ходе профилактического визита может осуществляться консультирование контролируемого лица в порядке, установленном пунктом 22 настоящего Положения, а также статьей 50 Федерального закона «О государственном контроле (надзоре) и муниципальном контроле в Российской Федерации».</w:t>
      </w:r>
    </w:p>
    <w:p>
      <w:pPr>
        <w:pStyle w:val="pt-consplusnormal-000024"/>
        <w:spacing w:before="0" w:after="0"/>
        <w:ind w:firstLine="709"/>
        <w:jc w:val="both"/>
        <w:rPr/>
      </w:pPr>
      <w:r>
        <w:rPr>
          <w:rStyle w:val="pt-a0-000004"/>
          <w:rFonts w:cs="Liberation Serif" w:ascii="Liberation Serif" w:hAnsi="Liberation Serif"/>
          <w:sz w:val="28"/>
          <w:szCs w:val="28"/>
        </w:rPr>
        <w:t>Профилактический визит проводится по согласованию с контролируемым лицом.</w:t>
      </w:r>
    </w:p>
    <w:p>
      <w:pPr>
        <w:pStyle w:val="pt-a-000015"/>
        <w:spacing w:before="0" w:after="0"/>
        <w:ind w:firstLine="709"/>
        <w:jc w:val="both"/>
        <w:rPr/>
      </w:pPr>
      <w:r>
        <w:rPr>
          <w:rStyle w:val="pt-a0-000004"/>
          <w:rFonts w:cs="Liberation Serif" w:ascii="Liberation Serif" w:hAnsi="Liberation Serif"/>
          <w:sz w:val="28"/>
          <w:szCs w:val="28"/>
        </w:rPr>
        <w:t>Обязательный профилактический визит проводится в отношении:</w:t>
      </w:r>
    </w:p>
    <w:p>
      <w:pPr>
        <w:pStyle w:val="pt-a-000018"/>
        <w:spacing w:before="0" w:after="0"/>
        <w:ind w:firstLine="709"/>
        <w:jc w:val="both"/>
        <w:rPr/>
      </w:pPr>
      <w:r>
        <w:rPr>
          <w:rStyle w:val="pt-a0-000004"/>
          <w:rFonts w:cs="Liberation Serif" w:ascii="Liberation Serif" w:hAnsi="Liberation Serif"/>
          <w:sz w:val="28"/>
          <w:szCs w:val="28"/>
        </w:rPr>
        <w:t>1) объектов контроля, отнесенных к категории значительного риска;</w:t>
      </w:r>
    </w:p>
    <w:p>
      <w:pPr>
        <w:pStyle w:val="pt-consplusnormal-000025"/>
        <w:spacing w:before="0" w:after="0"/>
        <w:ind w:firstLine="709"/>
        <w:jc w:val="both"/>
        <w:rPr/>
      </w:pPr>
      <w:r>
        <w:rPr>
          <w:rStyle w:val="pt-a0-000004"/>
          <w:rFonts w:cs="Liberation Serif" w:ascii="Liberation Serif" w:hAnsi="Liberation Serif"/>
          <w:sz w:val="28"/>
          <w:szCs w:val="28"/>
        </w:rPr>
        <w:t>2) контролируемых лиц, впервые приступающих к осуществлению использования лесов и (или) лесных участков, части лесных участков.</w:t>
      </w:r>
    </w:p>
    <w:p>
      <w:pPr>
        <w:pStyle w:val="pt-consplusnormal-000024"/>
        <w:spacing w:before="0" w:after="0"/>
        <w:ind w:firstLine="709"/>
        <w:jc w:val="both"/>
        <w:rPr/>
      </w:pPr>
      <w:r>
        <w:rPr>
          <w:rStyle w:val="pt-a0-000004"/>
          <w:rFonts w:cs="Liberation Serif" w:ascii="Liberation Serif" w:hAnsi="Liberation Serif"/>
          <w:sz w:val="28"/>
          <w:szCs w:val="28"/>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pPr>
        <w:pStyle w:val="pt-consplusnormal-000024"/>
        <w:spacing w:before="0" w:after="0"/>
        <w:ind w:firstLine="709"/>
        <w:jc w:val="both"/>
        <w:rPr/>
      </w:pPr>
      <w:r>
        <w:rPr>
          <w:rStyle w:val="pt-a0-000004"/>
          <w:rFonts w:cs="Liberation Serif" w:ascii="Liberation Serif" w:hAnsi="Liberation Serif"/>
          <w:sz w:val="28"/>
          <w:szCs w:val="28"/>
        </w:rPr>
        <w:t>Контролируемое лицо вправе отказаться от проведения обязательного профилактического визита, уведомив об этом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w:t>
      </w:r>
    </w:p>
    <w:p>
      <w:pPr>
        <w:pStyle w:val="pt-consplusnormal-000024"/>
        <w:spacing w:before="0" w:after="0"/>
        <w:ind w:firstLine="709"/>
        <w:jc w:val="both"/>
        <w:rPr/>
      </w:pPr>
      <w:r>
        <w:rPr>
          <w:rStyle w:val="pt-a0-000004"/>
          <w:rFonts w:cs="Liberation Serif" w:ascii="Liberation Serif" w:hAnsi="Liberation Serif"/>
          <w:sz w:val="28"/>
          <w:szCs w:val="28"/>
        </w:rPr>
        <w:t>Срок проведения профилактического визита (обязательного профилактического визита) не может превышать один рабочий день.</w:t>
      </w:r>
    </w:p>
    <w:p>
      <w:pPr>
        <w:pStyle w:val="pt-consplusnormal-000024"/>
        <w:spacing w:before="0" w:after="0"/>
        <w:ind w:firstLine="709"/>
        <w:jc w:val="both"/>
        <w:rPr/>
      </w:pPr>
      <w:r>
        <w:rPr>
          <w:rStyle w:val="pt-a0-000004"/>
          <w:rFonts w:cs="Liberation Serif" w:ascii="Liberation Serif" w:hAnsi="Liberation Serif"/>
          <w:sz w:val="28"/>
          <w:szCs w:val="28"/>
        </w:rPr>
        <w:t>Профилактический визит (обязательный профилактический визит) может проводится до начала проведения плановой проверки, но не менее чем за 20 рабочих дней до начала проведения плановой проверки.</w:t>
      </w:r>
    </w:p>
    <w:p>
      <w:pPr>
        <w:pStyle w:val="pt-consplusnormal-000024"/>
        <w:spacing w:before="0" w:after="0"/>
        <w:ind w:firstLine="709"/>
        <w:jc w:val="both"/>
        <w:rPr/>
      </w:pPr>
      <w:r>
        <w:rPr>
          <w:rStyle w:val="pt-a0-000004"/>
          <w:rFonts w:cs="Liberation Serif" w:ascii="Liberation Serif" w:hAnsi="Liberation Serif"/>
          <w:sz w:val="28"/>
          <w:szCs w:val="28"/>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pt-consplusnormal-000024"/>
        <w:spacing w:before="0" w:after="0"/>
        <w:ind w:firstLine="709"/>
        <w:jc w:val="both"/>
        <w:rPr>
          <w:rFonts w:ascii="Liberation Serif" w:hAnsi="Liberation Serif" w:cs="Liberation Serif"/>
          <w:sz w:val="28"/>
          <w:szCs w:val="28"/>
        </w:rPr>
      </w:pPr>
      <w:r>
        <w:rPr>
          <w:rFonts w:cs="Liberation Serif" w:ascii="Liberation Serif" w:hAnsi="Liberation Serif"/>
          <w:sz w:val="28"/>
          <w:szCs w:val="28"/>
        </w:rPr>
      </w:r>
    </w:p>
    <w:p>
      <w:pPr>
        <w:pStyle w:val="pt-a-000021"/>
        <w:spacing w:before="0" w:after="0"/>
        <w:ind w:firstLine="709"/>
        <w:jc w:val="center"/>
        <w:rPr/>
      </w:pPr>
      <w:r>
        <w:rPr>
          <w:rStyle w:val="pt-a0"/>
          <w:rFonts w:cs="Liberation Serif" w:ascii="Liberation Serif" w:hAnsi="Liberation Serif"/>
          <w:b/>
          <w:sz w:val="28"/>
          <w:szCs w:val="28"/>
        </w:rPr>
        <w:t>IV. Осуществление муниципального лесного контроля</w:t>
      </w:r>
    </w:p>
    <w:p>
      <w:pPr>
        <w:pStyle w:val="pt-000002"/>
        <w:spacing w:before="0" w:after="0"/>
        <w:ind w:firstLine="709"/>
        <w:jc w:val="both"/>
        <w:rPr/>
      </w:pPr>
      <w:r>
        <w:rPr>
          <w:rStyle w:val="pt-000003"/>
          <w:rFonts w:cs="Liberation Serif" w:ascii="Liberation Serif" w:hAnsi="Liberation Serif"/>
          <w:sz w:val="28"/>
          <w:szCs w:val="28"/>
        </w:rPr>
        <w:t>30. </w:t>
      </w:r>
      <w:r>
        <w:rPr>
          <w:rStyle w:val="pt-a0-000004"/>
          <w:rFonts w:cs="Liberation Serif" w:ascii="Liberation Serif" w:hAnsi="Liberation Serif"/>
          <w:sz w:val="28"/>
          <w:szCs w:val="28"/>
        </w:rPr>
        <w:t>Уполномоченные должностные лица осуществляют муниципальный лесной контроль посредством проведения:</w:t>
      </w:r>
    </w:p>
    <w:p>
      <w:pPr>
        <w:pStyle w:val="pt-000005"/>
        <w:spacing w:before="0" w:after="0"/>
        <w:ind w:firstLine="709"/>
        <w:jc w:val="both"/>
        <w:rPr/>
      </w:pPr>
      <w:r>
        <w:rPr>
          <w:rStyle w:val="pt-000006"/>
          <w:rFonts w:cs="Liberation Serif" w:ascii="Liberation Serif" w:hAnsi="Liberation Serif"/>
          <w:sz w:val="28"/>
          <w:szCs w:val="28"/>
        </w:rPr>
        <w:t>1) </w:t>
      </w:r>
      <w:r>
        <w:rPr>
          <w:rStyle w:val="pt-a0-000004"/>
          <w:rFonts w:cs="Liberation Serif" w:ascii="Liberation Serif" w:hAnsi="Liberation Serif"/>
          <w:sz w:val="28"/>
          <w:szCs w:val="28"/>
        </w:rPr>
        <w:t>профилактических мероприятий;</w:t>
      </w:r>
    </w:p>
    <w:p>
      <w:pPr>
        <w:pStyle w:val="pt-000005"/>
        <w:spacing w:before="0" w:after="0"/>
        <w:ind w:firstLine="709"/>
        <w:jc w:val="both"/>
        <w:rPr/>
      </w:pPr>
      <w:r>
        <w:rPr>
          <w:rStyle w:val="pt-000006"/>
          <w:rFonts w:cs="Liberation Serif" w:ascii="Liberation Serif" w:hAnsi="Liberation Serif"/>
          <w:sz w:val="28"/>
          <w:szCs w:val="28"/>
        </w:rPr>
        <w:t>2) </w:t>
      </w:r>
      <w:r>
        <w:rPr>
          <w:rStyle w:val="pt-a0-000004"/>
          <w:rFonts w:cs="Liberation Serif" w:ascii="Liberation Serif" w:hAnsi="Liberation Serif"/>
          <w:sz w:val="28"/>
          <w:szCs w:val="28"/>
        </w:rPr>
        <w:t>контрольных (надзорных) мероприятий, проводимых с взаимодействием с контролируемым лицом;</w:t>
      </w:r>
    </w:p>
    <w:p>
      <w:pPr>
        <w:pStyle w:val="pt-000005"/>
        <w:spacing w:before="0" w:after="0"/>
        <w:ind w:firstLine="709"/>
        <w:jc w:val="both"/>
        <w:rPr/>
      </w:pPr>
      <w:r>
        <w:rPr>
          <w:rStyle w:val="pt-000006"/>
          <w:rFonts w:cs="Liberation Serif" w:ascii="Liberation Serif" w:hAnsi="Liberation Serif"/>
          <w:sz w:val="28"/>
          <w:szCs w:val="28"/>
        </w:rPr>
        <w:t>3) </w:t>
      </w:r>
      <w:r>
        <w:rPr>
          <w:rStyle w:val="pt-a0-000004"/>
          <w:rFonts w:cs="Liberation Serif" w:ascii="Liberation Serif" w:hAnsi="Liberation Serif"/>
          <w:sz w:val="28"/>
          <w:szCs w:val="28"/>
        </w:rPr>
        <w:t>контрольных (надзорных) мероприятий, проводимых без взаимодействия с контролируемым лицом.</w:t>
      </w:r>
    </w:p>
    <w:p>
      <w:pPr>
        <w:pStyle w:val="pt-000002"/>
        <w:spacing w:before="0" w:after="0"/>
        <w:ind w:firstLine="709"/>
        <w:jc w:val="both"/>
        <w:rPr/>
      </w:pPr>
      <w:r>
        <w:rPr>
          <w:rStyle w:val="pt-000003"/>
          <w:rFonts w:cs="Liberation Serif" w:ascii="Liberation Serif" w:hAnsi="Liberation Serif"/>
          <w:sz w:val="28"/>
          <w:szCs w:val="28"/>
        </w:rPr>
        <w:t>31. </w:t>
      </w:r>
      <w:r>
        <w:rPr>
          <w:rStyle w:val="pt-a0-000004"/>
          <w:rFonts w:cs="Liberation Serif" w:ascii="Liberation Serif" w:hAnsi="Liberation Serif"/>
          <w:sz w:val="28"/>
          <w:szCs w:val="28"/>
        </w:rPr>
        <w:t>Контрольные (надзорные) мероприятия проводятся в плановой и внеплановой форме.</w:t>
      </w:r>
    </w:p>
    <w:p>
      <w:pPr>
        <w:pStyle w:val="pt-000002"/>
        <w:spacing w:before="0" w:after="0"/>
        <w:ind w:firstLine="709"/>
        <w:jc w:val="both"/>
        <w:rPr/>
      </w:pPr>
      <w:r>
        <w:rPr>
          <w:rStyle w:val="pt-000003"/>
          <w:rFonts w:cs="Liberation Serif" w:ascii="Liberation Serif" w:hAnsi="Liberation Serif"/>
          <w:sz w:val="28"/>
          <w:szCs w:val="28"/>
        </w:rPr>
        <w:t>32. </w:t>
      </w:r>
      <w:r>
        <w:rPr>
          <w:rStyle w:val="pt-a0-000004"/>
          <w:rFonts w:cs="Liberation Serif" w:ascii="Liberation Serif" w:hAnsi="Liberation Serif"/>
          <w:sz w:val="28"/>
          <w:szCs w:val="28"/>
        </w:rPr>
        <w:t>В плановой форме проводятся:</w:t>
      </w:r>
    </w:p>
    <w:p>
      <w:pPr>
        <w:pStyle w:val="pt-000005"/>
        <w:spacing w:before="0" w:after="0"/>
        <w:ind w:firstLine="709"/>
        <w:jc w:val="both"/>
        <w:rPr/>
      </w:pPr>
      <w:r>
        <w:rPr>
          <w:rStyle w:val="pt-000006"/>
          <w:rFonts w:cs="Liberation Serif" w:ascii="Liberation Serif" w:hAnsi="Liberation Serif"/>
          <w:sz w:val="28"/>
          <w:szCs w:val="28"/>
        </w:rPr>
        <w:t>1) </w:t>
      </w:r>
      <w:r>
        <w:rPr>
          <w:rStyle w:val="pt-a0-000004"/>
          <w:rFonts w:cs="Liberation Serif" w:ascii="Liberation Serif" w:hAnsi="Liberation Serif"/>
          <w:sz w:val="28"/>
          <w:szCs w:val="28"/>
        </w:rPr>
        <w:t>инспекционный визит;</w:t>
      </w:r>
    </w:p>
    <w:p>
      <w:pPr>
        <w:pStyle w:val="pt-000005"/>
        <w:spacing w:before="0" w:after="0"/>
        <w:ind w:firstLine="709"/>
        <w:jc w:val="both"/>
        <w:rPr/>
      </w:pPr>
      <w:r>
        <w:rPr>
          <w:rStyle w:val="pt-000006"/>
          <w:rFonts w:cs="Liberation Serif" w:ascii="Liberation Serif" w:hAnsi="Liberation Serif"/>
          <w:sz w:val="28"/>
          <w:szCs w:val="28"/>
        </w:rPr>
        <w:t>2) </w:t>
      </w:r>
      <w:r>
        <w:rPr>
          <w:rStyle w:val="pt-a0-000004"/>
          <w:rFonts w:cs="Liberation Serif" w:ascii="Liberation Serif" w:hAnsi="Liberation Serif"/>
          <w:sz w:val="28"/>
          <w:szCs w:val="28"/>
        </w:rPr>
        <w:t>рейдовый осмотр;</w:t>
      </w:r>
    </w:p>
    <w:p>
      <w:pPr>
        <w:pStyle w:val="pt-000005"/>
        <w:spacing w:before="0" w:after="0"/>
        <w:ind w:firstLine="709"/>
        <w:jc w:val="both"/>
        <w:rPr/>
      </w:pPr>
      <w:r>
        <w:rPr>
          <w:rStyle w:val="pt-000006"/>
          <w:rFonts w:cs="Liberation Serif" w:ascii="Liberation Serif" w:hAnsi="Liberation Serif"/>
          <w:sz w:val="28"/>
          <w:szCs w:val="28"/>
        </w:rPr>
        <w:t>3) </w:t>
      </w:r>
      <w:r>
        <w:rPr>
          <w:rStyle w:val="pt-a0-000004"/>
          <w:rFonts w:cs="Liberation Serif" w:ascii="Liberation Serif" w:hAnsi="Liberation Serif"/>
          <w:sz w:val="28"/>
          <w:szCs w:val="28"/>
        </w:rPr>
        <w:t>документарная проверка;</w:t>
      </w:r>
    </w:p>
    <w:p>
      <w:pPr>
        <w:pStyle w:val="pt-000005"/>
        <w:spacing w:before="0" w:after="0"/>
        <w:ind w:firstLine="709"/>
        <w:jc w:val="both"/>
        <w:rPr/>
      </w:pPr>
      <w:r>
        <w:rPr>
          <w:rStyle w:val="pt-000006"/>
          <w:rFonts w:cs="Liberation Serif" w:ascii="Liberation Serif" w:hAnsi="Liberation Serif"/>
          <w:sz w:val="28"/>
          <w:szCs w:val="28"/>
        </w:rPr>
        <w:t>4) </w:t>
      </w:r>
      <w:r>
        <w:rPr>
          <w:rStyle w:val="pt-a0-000004"/>
          <w:rFonts w:cs="Liberation Serif" w:ascii="Liberation Serif" w:hAnsi="Liberation Serif"/>
          <w:sz w:val="28"/>
          <w:szCs w:val="28"/>
        </w:rPr>
        <w:t>выездная проверка.</w:t>
      </w:r>
    </w:p>
    <w:p>
      <w:pPr>
        <w:pStyle w:val="pt-000002"/>
        <w:spacing w:before="0" w:after="0"/>
        <w:ind w:firstLine="709"/>
        <w:jc w:val="both"/>
        <w:rPr/>
      </w:pPr>
      <w:r>
        <w:rPr>
          <w:rStyle w:val="pt-000003"/>
          <w:rFonts w:cs="Liberation Serif" w:ascii="Liberation Serif" w:hAnsi="Liberation Serif"/>
          <w:sz w:val="28"/>
          <w:szCs w:val="28"/>
        </w:rPr>
        <w:t>33. </w:t>
      </w:r>
      <w:r>
        <w:rPr>
          <w:rStyle w:val="pt-a0-000004"/>
          <w:rFonts w:cs="Liberation Serif" w:ascii="Liberation Serif" w:hAnsi="Liberation Serif"/>
          <w:sz w:val="28"/>
          <w:szCs w:val="28"/>
        </w:rPr>
        <w:t>Во внеплановой форме проводятся:</w:t>
      </w:r>
    </w:p>
    <w:p>
      <w:pPr>
        <w:pStyle w:val="pt-000005"/>
        <w:spacing w:before="0" w:after="0"/>
        <w:ind w:firstLine="709"/>
        <w:jc w:val="both"/>
        <w:rPr/>
      </w:pPr>
      <w:r>
        <w:rPr>
          <w:rStyle w:val="pt-000006"/>
          <w:rFonts w:cs="Liberation Serif" w:ascii="Liberation Serif" w:hAnsi="Liberation Serif"/>
          <w:sz w:val="28"/>
          <w:szCs w:val="28"/>
        </w:rPr>
        <w:t>1) </w:t>
      </w:r>
      <w:r>
        <w:rPr>
          <w:rStyle w:val="pt-a0-000004"/>
          <w:rFonts w:cs="Liberation Serif" w:ascii="Liberation Serif" w:hAnsi="Liberation Serif"/>
          <w:sz w:val="28"/>
          <w:szCs w:val="28"/>
        </w:rPr>
        <w:t>инспекционный визит;</w:t>
      </w:r>
    </w:p>
    <w:p>
      <w:pPr>
        <w:pStyle w:val="pt-000005"/>
        <w:spacing w:before="0" w:after="0"/>
        <w:ind w:firstLine="709"/>
        <w:jc w:val="both"/>
        <w:rPr/>
      </w:pPr>
      <w:r>
        <w:rPr>
          <w:rStyle w:val="pt-000006"/>
          <w:rFonts w:cs="Liberation Serif" w:ascii="Liberation Serif" w:hAnsi="Liberation Serif"/>
          <w:sz w:val="28"/>
          <w:szCs w:val="28"/>
        </w:rPr>
        <w:t>2) </w:t>
      </w:r>
      <w:r>
        <w:rPr>
          <w:rStyle w:val="pt-a0-000004"/>
          <w:rFonts w:cs="Liberation Serif" w:ascii="Liberation Serif" w:hAnsi="Liberation Serif"/>
          <w:sz w:val="28"/>
          <w:szCs w:val="28"/>
        </w:rPr>
        <w:t>рейдовый осмотр;</w:t>
      </w:r>
    </w:p>
    <w:p>
      <w:pPr>
        <w:pStyle w:val="pt-000005"/>
        <w:spacing w:before="0" w:after="0"/>
        <w:ind w:firstLine="709"/>
        <w:jc w:val="both"/>
        <w:rPr/>
      </w:pPr>
      <w:r>
        <w:rPr>
          <w:rStyle w:val="pt-000006"/>
          <w:rFonts w:cs="Liberation Serif" w:ascii="Liberation Serif" w:hAnsi="Liberation Serif"/>
          <w:sz w:val="28"/>
          <w:szCs w:val="28"/>
        </w:rPr>
        <w:t>3) </w:t>
      </w:r>
      <w:r>
        <w:rPr>
          <w:rStyle w:val="pt-a0-000004"/>
          <w:rFonts w:cs="Liberation Serif" w:ascii="Liberation Serif" w:hAnsi="Liberation Serif"/>
          <w:sz w:val="28"/>
          <w:szCs w:val="28"/>
        </w:rPr>
        <w:t>выездная проверка;</w:t>
      </w:r>
    </w:p>
    <w:p>
      <w:pPr>
        <w:pStyle w:val="pt-000005"/>
        <w:spacing w:before="0" w:after="0"/>
        <w:ind w:firstLine="709"/>
        <w:jc w:val="both"/>
        <w:rPr/>
      </w:pPr>
      <w:r>
        <w:rPr>
          <w:rStyle w:val="pt-000006"/>
          <w:rFonts w:cs="Liberation Serif" w:ascii="Liberation Serif" w:hAnsi="Liberation Serif"/>
          <w:sz w:val="28"/>
          <w:szCs w:val="28"/>
        </w:rPr>
        <w:t>4) </w:t>
      </w:r>
      <w:r>
        <w:rPr>
          <w:rStyle w:val="pt-a0-000004"/>
          <w:rFonts w:cs="Liberation Serif" w:ascii="Liberation Serif" w:hAnsi="Liberation Serif"/>
          <w:sz w:val="28"/>
          <w:szCs w:val="28"/>
        </w:rPr>
        <w:t>наблюдение за соблюдением обязательных требований (мониторинг безопасности);</w:t>
      </w:r>
    </w:p>
    <w:p>
      <w:pPr>
        <w:pStyle w:val="pt-000005"/>
        <w:spacing w:before="0" w:after="0"/>
        <w:ind w:firstLine="709"/>
        <w:jc w:val="both"/>
        <w:rPr/>
      </w:pPr>
      <w:r>
        <w:rPr>
          <w:rStyle w:val="pt-000006"/>
          <w:rFonts w:cs="Liberation Serif" w:ascii="Liberation Serif" w:hAnsi="Liberation Serif"/>
          <w:sz w:val="28"/>
          <w:szCs w:val="28"/>
        </w:rPr>
        <w:t xml:space="preserve">5) </w:t>
      </w:r>
      <w:r>
        <w:rPr>
          <w:rStyle w:val="pt-a0-000004"/>
          <w:rFonts w:cs="Liberation Serif" w:ascii="Liberation Serif" w:hAnsi="Liberation Serif"/>
          <w:sz w:val="28"/>
          <w:szCs w:val="28"/>
        </w:rPr>
        <w:t>выездное обследование.</w:t>
      </w:r>
    </w:p>
    <w:p>
      <w:pPr>
        <w:pStyle w:val="pt-000002"/>
        <w:spacing w:before="0" w:after="0"/>
        <w:ind w:firstLine="709"/>
        <w:jc w:val="both"/>
        <w:rPr/>
      </w:pPr>
      <w:r>
        <w:rPr>
          <w:rStyle w:val="pt-000003"/>
          <w:rFonts w:cs="Liberation Serif" w:ascii="Liberation Serif" w:hAnsi="Liberation Serif"/>
          <w:sz w:val="28"/>
          <w:szCs w:val="28"/>
        </w:rPr>
        <w:t>34. </w:t>
      </w:r>
      <w:r>
        <w:rPr>
          <w:rStyle w:val="pt-a0-000004"/>
          <w:rFonts w:cs="Liberation Serif" w:ascii="Liberation Serif" w:hAnsi="Liberation Serif"/>
          <w:sz w:val="28"/>
          <w:szCs w:val="28"/>
        </w:rPr>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Камышловской межрайонной прокуратурой, и внесенного в единый реестр контрольных (надзорных) мероприятий.</w:t>
      </w:r>
    </w:p>
    <w:p>
      <w:pPr>
        <w:pStyle w:val="pt-000002"/>
        <w:spacing w:before="0" w:after="0"/>
        <w:ind w:firstLine="709"/>
        <w:jc w:val="both"/>
        <w:rPr/>
      </w:pPr>
      <w:r>
        <w:rPr>
          <w:rStyle w:val="pt-000003"/>
          <w:rFonts w:cs="Liberation Serif" w:ascii="Liberation Serif" w:hAnsi="Liberation Serif"/>
          <w:sz w:val="28"/>
          <w:szCs w:val="28"/>
        </w:rPr>
        <w:t>35. </w:t>
      </w:r>
      <w:r>
        <w:rPr>
          <w:rStyle w:val="pt-a0-000004"/>
          <w:rFonts w:cs="Liberation Serif" w:ascii="Liberation Serif" w:hAnsi="Liberation Serif"/>
          <w:sz w:val="28"/>
          <w:szCs w:val="28"/>
        </w:rPr>
        <w:t>В план проведения плановых контрольных (надзорных) мероприятий включаются следующие виды плановых контрольных (надзорных) мероприятий:</w:t>
      </w:r>
    </w:p>
    <w:p>
      <w:pPr>
        <w:pStyle w:val="pt-000005"/>
        <w:spacing w:before="0" w:after="0"/>
        <w:ind w:firstLine="709"/>
        <w:jc w:val="both"/>
        <w:rPr/>
      </w:pPr>
      <w:r>
        <w:rPr>
          <w:rStyle w:val="pt-000006"/>
          <w:rFonts w:cs="Liberation Serif" w:ascii="Liberation Serif" w:hAnsi="Liberation Serif"/>
          <w:sz w:val="28"/>
          <w:szCs w:val="28"/>
        </w:rPr>
        <w:t>1) </w:t>
      </w:r>
      <w:r>
        <w:rPr>
          <w:rStyle w:val="pt-a0-000004"/>
          <w:rFonts w:cs="Liberation Serif" w:ascii="Liberation Serif" w:hAnsi="Liberation Serif"/>
          <w:sz w:val="28"/>
          <w:szCs w:val="28"/>
        </w:rPr>
        <w:t>документарная поверка;</w:t>
      </w:r>
    </w:p>
    <w:p>
      <w:pPr>
        <w:pStyle w:val="pt-000005"/>
        <w:spacing w:before="0" w:after="0"/>
        <w:ind w:firstLine="709"/>
        <w:jc w:val="both"/>
        <w:rPr/>
      </w:pPr>
      <w:r>
        <w:rPr>
          <w:rStyle w:val="pt-000006"/>
          <w:rFonts w:cs="Liberation Serif" w:ascii="Liberation Serif" w:hAnsi="Liberation Serif"/>
          <w:sz w:val="28"/>
          <w:szCs w:val="28"/>
        </w:rPr>
        <w:t>2) </w:t>
      </w:r>
      <w:r>
        <w:rPr>
          <w:rStyle w:val="pt-a0-000004"/>
          <w:rFonts w:cs="Liberation Serif" w:ascii="Liberation Serif" w:hAnsi="Liberation Serif"/>
          <w:sz w:val="28"/>
          <w:szCs w:val="28"/>
        </w:rPr>
        <w:t>выездная проверка;</w:t>
      </w:r>
    </w:p>
    <w:p>
      <w:pPr>
        <w:pStyle w:val="pt-000005"/>
        <w:spacing w:before="0" w:after="0"/>
        <w:ind w:firstLine="709"/>
        <w:jc w:val="both"/>
        <w:rPr/>
      </w:pPr>
      <w:r>
        <w:rPr>
          <w:rStyle w:val="pt-000006"/>
          <w:rFonts w:cs="Liberation Serif" w:ascii="Liberation Serif" w:hAnsi="Liberation Serif"/>
          <w:sz w:val="28"/>
          <w:szCs w:val="28"/>
        </w:rPr>
        <w:t>3) </w:t>
      </w:r>
      <w:r>
        <w:rPr>
          <w:rStyle w:val="pt-a0-000004"/>
          <w:rFonts w:cs="Liberation Serif" w:ascii="Liberation Serif" w:hAnsi="Liberation Serif"/>
          <w:sz w:val="28"/>
          <w:szCs w:val="28"/>
        </w:rPr>
        <w:t>инспекционный визит;</w:t>
      </w:r>
    </w:p>
    <w:p>
      <w:pPr>
        <w:pStyle w:val="pt-000005"/>
        <w:spacing w:before="0" w:after="0"/>
        <w:ind w:firstLine="709"/>
        <w:jc w:val="both"/>
        <w:rPr/>
      </w:pPr>
      <w:r>
        <w:rPr>
          <w:rStyle w:val="pt-000006"/>
          <w:rFonts w:cs="Liberation Serif" w:ascii="Liberation Serif" w:hAnsi="Liberation Serif"/>
          <w:sz w:val="28"/>
          <w:szCs w:val="28"/>
        </w:rPr>
        <w:t>4) </w:t>
      </w:r>
      <w:r>
        <w:rPr>
          <w:rStyle w:val="pt-a0-000004"/>
          <w:rFonts w:cs="Liberation Serif" w:ascii="Liberation Serif" w:hAnsi="Liberation Serif"/>
          <w:sz w:val="28"/>
          <w:szCs w:val="28"/>
        </w:rPr>
        <w:t>рейдовый осмотр.</w:t>
      </w:r>
    </w:p>
    <w:p>
      <w:pPr>
        <w:pStyle w:val="pt-000002"/>
        <w:spacing w:before="0" w:after="0"/>
        <w:ind w:firstLine="709"/>
        <w:jc w:val="both"/>
        <w:rPr/>
      </w:pPr>
      <w:r>
        <w:rPr>
          <w:rStyle w:val="pt-000003"/>
          <w:rFonts w:cs="Liberation Serif" w:ascii="Liberation Serif" w:hAnsi="Liberation Serif"/>
          <w:sz w:val="28"/>
          <w:szCs w:val="28"/>
        </w:rPr>
        <w:t>36. </w:t>
      </w:r>
      <w:r>
        <w:rPr>
          <w:rStyle w:val="pt-a0-000004"/>
          <w:rFonts w:cs="Liberation Serif" w:ascii="Liberation Serif" w:hAnsi="Liberation Serif"/>
          <w:sz w:val="28"/>
          <w:szCs w:val="28"/>
        </w:rPr>
        <w:t>В рамках осуществления муниципального лесного контроля при взаимодействии с контролируемым лицом проводятся следующие контрольные (надзорные) мероприятия:</w:t>
      </w:r>
    </w:p>
    <w:p>
      <w:pPr>
        <w:pStyle w:val="pt-consplusnormal-000025"/>
        <w:spacing w:before="0" w:after="0"/>
        <w:ind w:firstLine="709"/>
        <w:jc w:val="both"/>
        <w:rPr/>
      </w:pPr>
      <w:r>
        <w:rPr>
          <w:rStyle w:val="pt-a0-000026"/>
          <w:rFonts w:cs="Liberation Serif" w:ascii="Liberation Serif" w:hAnsi="Liberation Serif"/>
          <w:sz w:val="28"/>
          <w:szCs w:val="28"/>
        </w:rPr>
        <w:t>1) </w:t>
      </w:r>
      <w:r>
        <w:rPr>
          <w:rStyle w:val="pt-a0-000004"/>
          <w:rFonts w:cs="Liberation Serif" w:ascii="Liberation Serif" w:hAnsi="Liberation Serif"/>
          <w:sz w:val="28"/>
          <w:szCs w:val="28"/>
        </w:rPr>
        <w:t>инспекционный визит, в ходе которого могут совершаться следующие контрольные (надзорные) действия:</w:t>
      </w:r>
    </w:p>
    <w:p>
      <w:pPr>
        <w:pStyle w:val="pt-consplusnormal-000025"/>
        <w:spacing w:before="0" w:after="0"/>
        <w:ind w:firstLine="709"/>
        <w:jc w:val="both"/>
        <w:rPr/>
      </w:pPr>
      <w:r>
        <w:rPr>
          <w:rStyle w:val="pt-a0-000004"/>
          <w:rFonts w:cs="Liberation Serif" w:ascii="Liberation Serif" w:hAnsi="Liberation Serif"/>
          <w:sz w:val="28"/>
          <w:szCs w:val="28"/>
        </w:rPr>
        <w:t>осмотр;</w:t>
      </w:r>
    </w:p>
    <w:p>
      <w:pPr>
        <w:pStyle w:val="pt-consplusnormal-000025"/>
        <w:spacing w:before="0" w:after="0"/>
        <w:ind w:firstLine="709"/>
        <w:jc w:val="both"/>
        <w:rPr/>
      </w:pPr>
      <w:r>
        <w:rPr>
          <w:rStyle w:val="pt-a0-000004"/>
          <w:rFonts w:cs="Liberation Serif" w:ascii="Liberation Serif" w:hAnsi="Liberation Serif"/>
          <w:sz w:val="28"/>
          <w:szCs w:val="28"/>
        </w:rPr>
        <w:t>опрос;</w:t>
      </w:r>
    </w:p>
    <w:p>
      <w:pPr>
        <w:pStyle w:val="pt-consplusnormal-000025"/>
        <w:spacing w:before="0" w:after="0"/>
        <w:ind w:firstLine="709"/>
        <w:jc w:val="both"/>
        <w:rPr/>
      </w:pPr>
      <w:r>
        <w:rPr>
          <w:rStyle w:val="pt-a0-000004"/>
          <w:rFonts w:cs="Liberation Serif" w:ascii="Liberation Serif" w:hAnsi="Liberation Serif"/>
          <w:sz w:val="28"/>
          <w:szCs w:val="28"/>
        </w:rPr>
        <w:t>инструментальное обследование;</w:t>
      </w:r>
    </w:p>
    <w:p>
      <w:pPr>
        <w:pStyle w:val="pt-consplusnormal-000025"/>
        <w:spacing w:before="0" w:after="0"/>
        <w:ind w:firstLine="709"/>
        <w:jc w:val="both"/>
        <w:rPr/>
      </w:pPr>
      <w:r>
        <w:rPr>
          <w:rStyle w:val="pt-a0-000004"/>
          <w:rFonts w:cs="Liberation Serif" w:ascii="Liberation Serif" w:hAnsi="Liberation Serif"/>
          <w:sz w:val="28"/>
          <w:szCs w:val="28"/>
        </w:rPr>
        <w:t>получение письменных объяснений.</w:t>
      </w:r>
    </w:p>
    <w:p>
      <w:pPr>
        <w:pStyle w:val="pt-consplusnormal-000024"/>
        <w:spacing w:before="0" w:after="0"/>
        <w:ind w:firstLine="709"/>
        <w:jc w:val="both"/>
        <w:rPr/>
      </w:pPr>
      <w:r>
        <w:rPr>
          <w:rStyle w:val="pt-a0-000004"/>
          <w:rFonts w:cs="Liberation Serif" w:ascii="Liberation Serif" w:hAnsi="Liberation Serif"/>
          <w:sz w:val="28"/>
          <w:szCs w:val="28"/>
        </w:rPr>
        <w:t>Инспекционный визит проводится в порядке и объеме, определенном</w:t>
      </w:r>
      <w:r>
        <w:rPr>
          <w:rFonts w:cs="Liberation Serif" w:ascii="Liberation Serif" w:hAnsi="Liberation Serif"/>
          <w:sz w:val="28"/>
          <w:szCs w:val="28"/>
        </w:rPr>
        <w:br/>
      </w:r>
      <w:r>
        <w:rPr>
          <w:rStyle w:val="pt-a0-000007"/>
          <w:rFonts w:cs="Liberation Serif" w:ascii="Liberation Serif" w:hAnsi="Liberation Serif"/>
          <w:sz w:val="28"/>
          <w:szCs w:val="28"/>
        </w:rPr>
        <w:t>‎</w:t>
      </w:r>
      <w:r>
        <w:rPr>
          <w:rStyle w:val="pt-a0-000004"/>
          <w:rFonts w:cs="Liberation Serif" w:ascii="Liberation Serif" w:hAnsi="Liberation Serif"/>
          <w:sz w:val="28"/>
          <w:szCs w:val="28"/>
        </w:rPr>
        <w:t>статьей 70 Федерального закона «О государственном контроле (надзоре) и муниципальном контроле в Российской Федерации»;</w:t>
      </w:r>
    </w:p>
    <w:p>
      <w:pPr>
        <w:pStyle w:val="pt-consplusnormal-000025"/>
        <w:spacing w:before="0" w:after="0"/>
        <w:ind w:firstLine="709"/>
        <w:jc w:val="both"/>
        <w:rPr/>
      </w:pPr>
      <w:r>
        <w:rPr>
          <w:rStyle w:val="pt-a0-000026"/>
          <w:rFonts w:cs="Liberation Serif" w:ascii="Liberation Serif" w:hAnsi="Liberation Serif"/>
          <w:sz w:val="28"/>
          <w:szCs w:val="28"/>
        </w:rPr>
        <w:t>2) </w:t>
      </w:r>
      <w:r>
        <w:rPr>
          <w:rStyle w:val="pt-a0-000004"/>
          <w:rFonts w:cs="Liberation Serif" w:ascii="Liberation Serif" w:hAnsi="Liberation Serif"/>
          <w:sz w:val="28"/>
          <w:szCs w:val="28"/>
        </w:rPr>
        <w:t>рейдовый осмотр, в ходе которого могут совершаться следующие контрольные (надзорные) действия:</w:t>
      </w:r>
    </w:p>
    <w:p>
      <w:pPr>
        <w:pStyle w:val="pt-consplusnormal-000025"/>
        <w:spacing w:before="0" w:after="0"/>
        <w:ind w:firstLine="709"/>
        <w:jc w:val="both"/>
        <w:rPr/>
      </w:pPr>
      <w:r>
        <w:rPr>
          <w:rStyle w:val="pt-a0-000004"/>
          <w:rFonts w:cs="Liberation Serif" w:ascii="Liberation Serif" w:hAnsi="Liberation Serif"/>
          <w:sz w:val="28"/>
          <w:szCs w:val="28"/>
        </w:rPr>
        <w:t>осмотр;</w:t>
      </w:r>
    </w:p>
    <w:p>
      <w:pPr>
        <w:pStyle w:val="pt-consplusnormal-000025"/>
        <w:spacing w:before="0" w:after="0"/>
        <w:ind w:firstLine="709"/>
        <w:jc w:val="both"/>
        <w:rPr/>
      </w:pPr>
      <w:r>
        <w:rPr>
          <w:rStyle w:val="pt-a0-000004"/>
          <w:rFonts w:cs="Liberation Serif" w:ascii="Liberation Serif" w:hAnsi="Liberation Serif"/>
          <w:sz w:val="28"/>
          <w:szCs w:val="28"/>
        </w:rPr>
        <w:t>досмотр;</w:t>
      </w:r>
    </w:p>
    <w:p>
      <w:pPr>
        <w:pStyle w:val="pt-consplusnormal-000025"/>
        <w:spacing w:before="0" w:after="0"/>
        <w:ind w:firstLine="709"/>
        <w:jc w:val="both"/>
        <w:rPr/>
      </w:pPr>
      <w:r>
        <w:rPr>
          <w:rStyle w:val="pt-a0-000004"/>
          <w:rFonts w:cs="Liberation Serif" w:ascii="Liberation Serif" w:hAnsi="Liberation Serif"/>
          <w:sz w:val="28"/>
          <w:szCs w:val="28"/>
        </w:rPr>
        <w:t>опрос;</w:t>
      </w:r>
    </w:p>
    <w:p>
      <w:pPr>
        <w:pStyle w:val="pt-consplusnormal-000025"/>
        <w:spacing w:before="0" w:after="0"/>
        <w:ind w:firstLine="709"/>
        <w:jc w:val="both"/>
        <w:rPr/>
      </w:pPr>
      <w:r>
        <w:rPr>
          <w:rStyle w:val="pt-a0-000004"/>
          <w:rFonts w:cs="Liberation Serif" w:ascii="Liberation Serif" w:hAnsi="Liberation Serif"/>
          <w:sz w:val="28"/>
          <w:szCs w:val="28"/>
        </w:rPr>
        <w:t>инструментальное обследование;</w:t>
      </w:r>
    </w:p>
    <w:p>
      <w:pPr>
        <w:pStyle w:val="pt-consplusnormal-000025"/>
        <w:spacing w:before="0" w:after="0"/>
        <w:ind w:firstLine="709"/>
        <w:jc w:val="both"/>
        <w:rPr/>
      </w:pPr>
      <w:r>
        <w:rPr>
          <w:rStyle w:val="pt-a0-000004"/>
          <w:rFonts w:cs="Liberation Serif" w:ascii="Liberation Serif" w:hAnsi="Liberation Serif"/>
          <w:sz w:val="28"/>
          <w:szCs w:val="28"/>
        </w:rPr>
        <w:t>получение письменных объяснений;</w:t>
      </w:r>
    </w:p>
    <w:p>
      <w:pPr>
        <w:pStyle w:val="pt-consplusnormal-000025"/>
        <w:spacing w:before="0" w:after="0"/>
        <w:ind w:firstLine="709"/>
        <w:jc w:val="both"/>
        <w:rPr/>
      </w:pPr>
      <w:r>
        <w:rPr>
          <w:rStyle w:val="pt-a0-000004"/>
          <w:rFonts w:cs="Liberation Serif" w:ascii="Liberation Serif" w:hAnsi="Liberation Serif"/>
          <w:sz w:val="28"/>
          <w:szCs w:val="28"/>
        </w:rPr>
        <w:t>истребование документов.</w:t>
      </w:r>
    </w:p>
    <w:p>
      <w:pPr>
        <w:pStyle w:val="pt-consplusnormal-000024"/>
        <w:spacing w:before="0" w:after="0"/>
        <w:ind w:firstLine="709"/>
        <w:jc w:val="both"/>
        <w:rPr/>
      </w:pPr>
      <w:r>
        <w:rPr>
          <w:rStyle w:val="pt-a0-000004"/>
          <w:rFonts w:cs="Liberation Serif" w:ascii="Liberation Serif" w:hAnsi="Liberation Serif"/>
          <w:sz w:val="28"/>
          <w:szCs w:val="28"/>
        </w:rPr>
        <w:t>Рейдовый осмотр проводится в порядке и объеме, определенном</w:t>
      </w:r>
      <w:r>
        <w:rPr>
          <w:rFonts w:cs="Liberation Serif" w:ascii="Liberation Serif" w:hAnsi="Liberation Serif"/>
          <w:sz w:val="28"/>
          <w:szCs w:val="28"/>
        </w:rPr>
        <w:br/>
      </w:r>
      <w:r>
        <w:rPr>
          <w:rStyle w:val="pt-a0-000007"/>
          <w:rFonts w:cs="Liberation Serif" w:ascii="Liberation Serif" w:hAnsi="Liberation Serif"/>
          <w:sz w:val="28"/>
          <w:szCs w:val="28"/>
        </w:rPr>
        <w:t>‎</w:t>
      </w:r>
      <w:r>
        <w:rPr>
          <w:rStyle w:val="pt-a0-000004"/>
          <w:rFonts w:cs="Liberation Serif" w:ascii="Liberation Serif" w:hAnsi="Liberation Serif"/>
          <w:sz w:val="28"/>
          <w:szCs w:val="28"/>
        </w:rPr>
        <w:t>статьей 71 Федерального закона «О государственном контроле (надзоре) и муниципальном контроле в Российской Федерации»;</w:t>
      </w:r>
    </w:p>
    <w:p>
      <w:pPr>
        <w:pStyle w:val="pt-consplusnormal-000025"/>
        <w:spacing w:before="0" w:after="0"/>
        <w:ind w:firstLine="709"/>
        <w:jc w:val="both"/>
        <w:rPr/>
      </w:pPr>
      <w:r>
        <w:rPr>
          <w:rStyle w:val="pt-a0-000026"/>
          <w:rFonts w:cs="Liberation Serif" w:ascii="Liberation Serif" w:hAnsi="Liberation Serif"/>
          <w:sz w:val="28"/>
          <w:szCs w:val="28"/>
        </w:rPr>
        <w:t>3) </w:t>
      </w:r>
      <w:r>
        <w:rPr>
          <w:rStyle w:val="pt-a0-000004"/>
          <w:rFonts w:cs="Liberation Serif" w:ascii="Liberation Serif" w:hAnsi="Liberation Serif"/>
          <w:sz w:val="28"/>
          <w:szCs w:val="28"/>
        </w:rPr>
        <w:t>документарная проверка, в ходе которой могут совершаться следующие контрольные (надзорные) действия:</w:t>
      </w:r>
    </w:p>
    <w:p>
      <w:pPr>
        <w:pStyle w:val="pt-consplusnormal-000025"/>
        <w:spacing w:before="0" w:after="0"/>
        <w:ind w:firstLine="709"/>
        <w:jc w:val="both"/>
        <w:rPr/>
      </w:pPr>
      <w:r>
        <w:rPr>
          <w:rStyle w:val="pt-a0-000004"/>
          <w:rFonts w:cs="Liberation Serif" w:ascii="Liberation Serif" w:hAnsi="Liberation Serif"/>
          <w:sz w:val="28"/>
          <w:szCs w:val="28"/>
        </w:rPr>
        <w:t>получение письменных объяснений;</w:t>
      </w:r>
    </w:p>
    <w:p>
      <w:pPr>
        <w:pStyle w:val="pt-consplusnormal-000025"/>
        <w:spacing w:before="0" w:after="0"/>
        <w:ind w:firstLine="709"/>
        <w:jc w:val="both"/>
        <w:rPr/>
      </w:pPr>
      <w:r>
        <w:rPr>
          <w:rStyle w:val="pt-a0-000004"/>
          <w:rFonts w:cs="Liberation Serif" w:ascii="Liberation Serif" w:hAnsi="Liberation Serif"/>
          <w:sz w:val="28"/>
          <w:szCs w:val="28"/>
        </w:rPr>
        <w:t>истребование документов.</w:t>
      </w:r>
    </w:p>
    <w:p>
      <w:pPr>
        <w:pStyle w:val="pt-consplusnormal-000024"/>
        <w:spacing w:before="0" w:after="0"/>
        <w:ind w:firstLine="709"/>
        <w:jc w:val="both"/>
        <w:rPr/>
      </w:pPr>
      <w:r>
        <w:rPr>
          <w:rStyle w:val="pt-a0-000004"/>
          <w:rFonts w:cs="Liberation Serif" w:ascii="Liberation Serif" w:hAnsi="Liberation Serif"/>
          <w:sz w:val="28"/>
          <w:szCs w:val="28"/>
        </w:rPr>
        <w:t>Документарная проверка проводится в порядке и объеме, определенном</w:t>
      </w:r>
      <w:r>
        <w:rPr>
          <w:rFonts w:cs="Liberation Serif" w:ascii="Liberation Serif" w:hAnsi="Liberation Serif"/>
          <w:sz w:val="28"/>
          <w:szCs w:val="28"/>
        </w:rPr>
        <w:br/>
      </w:r>
      <w:r>
        <w:rPr>
          <w:rStyle w:val="pt-a0-000007"/>
          <w:rFonts w:cs="Liberation Serif" w:ascii="Liberation Serif" w:hAnsi="Liberation Serif"/>
          <w:sz w:val="28"/>
          <w:szCs w:val="28"/>
        </w:rPr>
        <w:t>‎</w:t>
      </w:r>
      <w:r>
        <w:rPr>
          <w:rStyle w:val="pt-a0-000004"/>
          <w:rFonts w:cs="Liberation Serif" w:ascii="Liberation Serif" w:hAnsi="Liberation Serif"/>
          <w:sz w:val="28"/>
          <w:szCs w:val="28"/>
        </w:rPr>
        <w:t>статьей 72 Федерального закона «О государственном контроле (надзоре) и муниципальном контроле в Российской Федерации»;</w:t>
      </w:r>
    </w:p>
    <w:p>
      <w:pPr>
        <w:pStyle w:val="pt-consplusnormal-000025"/>
        <w:spacing w:before="0" w:after="0"/>
        <w:ind w:firstLine="709"/>
        <w:jc w:val="both"/>
        <w:rPr/>
      </w:pPr>
      <w:r>
        <w:rPr>
          <w:rStyle w:val="pt-a0-000026"/>
          <w:rFonts w:cs="Liberation Serif" w:ascii="Liberation Serif" w:hAnsi="Liberation Serif"/>
          <w:sz w:val="28"/>
          <w:szCs w:val="28"/>
        </w:rPr>
        <w:t>4) </w:t>
      </w:r>
      <w:r>
        <w:rPr>
          <w:rStyle w:val="pt-a0-000004"/>
          <w:rFonts w:cs="Liberation Serif" w:ascii="Liberation Serif" w:hAnsi="Liberation Serif"/>
          <w:sz w:val="28"/>
          <w:szCs w:val="28"/>
        </w:rPr>
        <w:t>выездная проверка, в ходе которой могут совершаться следующие контрольные (надзорные) действия:</w:t>
      </w:r>
    </w:p>
    <w:p>
      <w:pPr>
        <w:pStyle w:val="pt-consplusnormal-000025"/>
        <w:spacing w:before="0" w:after="0"/>
        <w:ind w:firstLine="709"/>
        <w:jc w:val="both"/>
        <w:rPr/>
      </w:pPr>
      <w:r>
        <w:rPr>
          <w:rStyle w:val="pt-a0-000004"/>
          <w:rFonts w:cs="Liberation Serif" w:ascii="Liberation Serif" w:hAnsi="Liberation Serif"/>
          <w:sz w:val="28"/>
          <w:szCs w:val="28"/>
        </w:rPr>
        <w:t>осмотр;</w:t>
      </w:r>
    </w:p>
    <w:p>
      <w:pPr>
        <w:pStyle w:val="pt-consplusnormal-000025"/>
        <w:spacing w:before="0" w:after="0"/>
        <w:ind w:firstLine="709"/>
        <w:jc w:val="both"/>
        <w:rPr/>
      </w:pPr>
      <w:r>
        <w:rPr>
          <w:rStyle w:val="pt-a0-000004"/>
          <w:rFonts w:cs="Liberation Serif" w:ascii="Liberation Serif" w:hAnsi="Liberation Serif"/>
          <w:sz w:val="28"/>
          <w:szCs w:val="28"/>
        </w:rPr>
        <w:t>досмотр;</w:t>
      </w:r>
    </w:p>
    <w:p>
      <w:pPr>
        <w:pStyle w:val="pt-consplusnormal-000025"/>
        <w:spacing w:before="0" w:after="0"/>
        <w:ind w:firstLine="709"/>
        <w:jc w:val="both"/>
        <w:rPr/>
      </w:pPr>
      <w:r>
        <w:rPr>
          <w:rStyle w:val="pt-a0-000004"/>
          <w:rFonts w:cs="Liberation Serif" w:ascii="Liberation Serif" w:hAnsi="Liberation Serif"/>
          <w:sz w:val="28"/>
          <w:szCs w:val="28"/>
        </w:rPr>
        <w:t>опрос;</w:t>
      </w:r>
    </w:p>
    <w:p>
      <w:pPr>
        <w:pStyle w:val="pt-a3"/>
        <w:spacing w:before="0" w:after="0"/>
        <w:ind w:firstLine="709"/>
        <w:jc w:val="both"/>
        <w:rPr/>
      </w:pPr>
      <w:r>
        <w:rPr>
          <w:rStyle w:val="pt-a0-000004"/>
          <w:rFonts w:cs="Liberation Serif" w:ascii="Liberation Serif" w:hAnsi="Liberation Serif"/>
          <w:sz w:val="28"/>
          <w:szCs w:val="28"/>
        </w:rPr>
        <w:t>испытание;</w:t>
      </w:r>
    </w:p>
    <w:p>
      <w:pPr>
        <w:pStyle w:val="pt-consplusnormal-000025"/>
        <w:spacing w:before="0" w:after="0"/>
        <w:ind w:firstLine="709"/>
        <w:jc w:val="both"/>
        <w:rPr/>
      </w:pPr>
      <w:r>
        <w:rPr>
          <w:rStyle w:val="pt-a0-000004"/>
          <w:rFonts w:cs="Liberation Serif" w:ascii="Liberation Serif" w:hAnsi="Liberation Serif"/>
          <w:sz w:val="28"/>
          <w:szCs w:val="28"/>
        </w:rPr>
        <w:t>экспертиза;</w:t>
      </w:r>
    </w:p>
    <w:p>
      <w:pPr>
        <w:pStyle w:val="pt-consplusnormal-000025"/>
        <w:spacing w:before="0" w:after="0"/>
        <w:ind w:firstLine="709"/>
        <w:jc w:val="both"/>
        <w:rPr/>
      </w:pPr>
      <w:r>
        <w:rPr>
          <w:rStyle w:val="pt-a0-000004"/>
          <w:rFonts w:cs="Liberation Serif" w:ascii="Liberation Serif" w:hAnsi="Liberation Serif"/>
          <w:sz w:val="28"/>
          <w:szCs w:val="28"/>
        </w:rPr>
        <w:t>отбор проб (образцов);</w:t>
      </w:r>
    </w:p>
    <w:p>
      <w:pPr>
        <w:pStyle w:val="pt-consplusnormal-000025"/>
        <w:spacing w:before="0" w:after="0"/>
        <w:ind w:firstLine="709"/>
        <w:jc w:val="both"/>
        <w:rPr/>
      </w:pPr>
      <w:r>
        <w:rPr>
          <w:rStyle w:val="pt-a0-000004"/>
          <w:rFonts w:cs="Liberation Serif" w:ascii="Liberation Serif" w:hAnsi="Liberation Serif"/>
          <w:sz w:val="28"/>
          <w:szCs w:val="28"/>
        </w:rPr>
        <w:t>инструментальное обследование;</w:t>
      </w:r>
    </w:p>
    <w:p>
      <w:pPr>
        <w:pStyle w:val="pt-consplusnormal-000025"/>
        <w:spacing w:before="0" w:after="0"/>
        <w:ind w:firstLine="709"/>
        <w:jc w:val="both"/>
        <w:rPr/>
      </w:pPr>
      <w:r>
        <w:rPr>
          <w:rStyle w:val="pt-a0-000004"/>
          <w:rFonts w:cs="Liberation Serif" w:ascii="Liberation Serif" w:hAnsi="Liberation Serif"/>
          <w:sz w:val="28"/>
          <w:szCs w:val="28"/>
        </w:rPr>
        <w:t>получение письменных объяснений;</w:t>
      </w:r>
    </w:p>
    <w:p>
      <w:pPr>
        <w:pStyle w:val="pt-consplusnormal-000025"/>
        <w:spacing w:before="0" w:after="0"/>
        <w:ind w:firstLine="709"/>
        <w:jc w:val="both"/>
        <w:rPr/>
      </w:pPr>
      <w:r>
        <w:rPr>
          <w:rStyle w:val="pt-a0-000004"/>
          <w:rFonts w:cs="Liberation Serif" w:ascii="Liberation Serif" w:hAnsi="Liberation Serif"/>
          <w:sz w:val="28"/>
          <w:szCs w:val="28"/>
        </w:rPr>
        <w:t>истребование документов.</w:t>
      </w:r>
    </w:p>
    <w:p>
      <w:pPr>
        <w:pStyle w:val="pt-000017"/>
        <w:spacing w:before="0" w:after="0"/>
        <w:ind w:firstLine="709"/>
        <w:jc w:val="both"/>
        <w:rPr/>
      </w:pPr>
      <w:r>
        <w:rPr>
          <w:rStyle w:val="pt-000003"/>
          <w:rFonts w:cs="Liberation Serif" w:ascii="Liberation Serif" w:hAnsi="Liberation Serif"/>
          <w:sz w:val="28"/>
          <w:szCs w:val="28"/>
        </w:rPr>
        <w:t>37. </w:t>
      </w:r>
      <w:r>
        <w:rPr>
          <w:rStyle w:val="pt-a0-000004"/>
          <w:rFonts w:cs="Liberation Serif" w:ascii="Liberation Serif" w:hAnsi="Liberation Serif"/>
          <w:sz w:val="28"/>
          <w:szCs w:val="28"/>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w:t>
      </w:r>
      <w:r>
        <w:rPr>
          <w:rFonts w:cs="Liberation Serif" w:ascii="Liberation Serif" w:hAnsi="Liberation Serif"/>
          <w:sz w:val="28"/>
          <w:szCs w:val="28"/>
        </w:rPr>
        <w:br/>
      </w:r>
      <w:r>
        <w:rPr>
          <w:rStyle w:val="pt-a0-000007"/>
          <w:rFonts w:cs="Liberation Serif" w:ascii="Liberation Serif" w:hAnsi="Liberation Serif"/>
          <w:sz w:val="28"/>
          <w:szCs w:val="28"/>
        </w:rPr>
        <w:t>‎</w:t>
      </w:r>
      <w:r>
        <w:rPr>
          <w:rStyle w:val="pt-a0-000004"/>
          <w:rFonts w:cs="Liberation Serif" w:ascii="Liberation Serif" w:hAnsi="Liberation Serif"/>
          <w:sz w:val="28"/>
          <w:szCs w:val="28"/>
        </w:rPr>
        <w:t>статьей 73 Федерального закона «О государственном контроле (надзоре) и муниципальном контроле в Российской Федерации».</w:t>
      </w:r>
    </w:p>
    <w:p>
      <w:pPr>
        <w:pStyle w:val="pt-consplusnormal-000024"/>
        <w:spacing w:before="0" w:after="0"/>
        <w:ind w:firstLine="709"/>
        <w:jc w:val="both"/>
        <w:rPr/>
      </w:pPr>
      <w:r>
        <w:rPr>
          <w:rStyle w:val="pt-a0-000004"/>
          <w:rFonts w:cs="Liberation Serif" w:ascii="Liberation Serif" w:hAnsi="Liberation Serif"/>
          <w:sz w:val="28"/>
          <w:szCs w:val="28"/>
        </w:rPr>
        <w:t>Ограничение проведения выездных проверок в отношении объектов контроля, отнесенных к определенным в соответствии с пунктом 12 настоящего Положения категориям риска причинения вреда (ущерба) охраняемым законом ценностям, не предусматривается.</w:t>
      </w:r>
    </w:p>
    <w:p>
      <w:pPr>
        <w:pStyle w:val="pt-consplusnormal-000024"/>
        <w:spacing w:before="0" w:after="0"/>
        <w:ind w:firstLine="709"/>
        <w:jc w:val="both"/>
        <w:rPr/>
      </w:pPr>
      <w:r>
        <w:rPr>
          <w:rStyle w:val="pt-a0-000004"/>
          <w:rFonts w:cs="Liberation Serif" w:ascii="Liberation Serif" w:hAnsi="Liberation Serif"/>
          <w:sz w:val="28"/>
          <w:szCs w:val="28"/>
        </w:rPr>
        <w:t>Срок проведения выездной проверки не может превышать десяти рабочих дней.</w:t>
      </w:r>
    </w:p>
    <w:p>
      <w:pPr>
        <w:pStyle w:val="pt-a-000027"/>
        <w:spacing w:before="0" w:after="0"/>
        <w:ind w:firstLine="709"/>
        <w:jc w:val="both"/>
        <w:rPr/>
      </w:pPr>
      <w:r>
        <w:rPr>
          <w:rStyle w:val="pt-a0-000004"/>
          <w:rFonts w:cs="Liberation Serif" w:ascii="Liberation Serif" w:hAnsi="Liberation Serif"/>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pPr>
        <w:pStyle w:val="pt-a-000015"/>
        <w:spacing w:before="0" w:after="0"/>
        <w:ind w:firstLine="709"/>
        <w:jc w:val="both"/>
        <w:rPr/>
      </w:pPr>
      <w:r>
        <w:rPr>
          <w:rStyle w:val="pt-a0-000004"/>
          <w:rFonts w:cs="Liberation Serif" w:ascii="Liberation Serif" w:hAnsi="Liberation Serif"/>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pPr>
        <w:pStyle w:val="pt-000017"/>
        <w:spacing w:before="0" w:after="0"/>
        <w:ind w:firstLine="709"/>
        <w:jc w:val="both"/>
        <w:rPr/>
      </w:pPr>
      <w:r>
        <w:rPr>
          <w:rStyle w:val="pt-000003"/>
          <w:rFonts w:cs="Liberation Serif" w:ascii="Liberation Serif" w:hAnsi="Liberation Serif"/>
          <w:sz w:val="28"/>
          <w:szCs w:val="28"/>
        </w:rPr>
        <w:t>38. </w:t>
      </w:r>
      <w:r>
        <w:rPr>
          <w:rStyle w:val="pt-a0-000004"/>
          <w:rFonts w:cs="Liberation Serif" w:ascii="Liberation Serif" w:hAnsi="Liberation Serif"/>
          <w:sz w:val="28"/>
          <w:szCs w:val="28"/>
        </w:rPr>
        <w:t>Отбор проб (образцов) осуществляется непосредственно в ходе проведения контрольного (надзорного) мероприятия должностным лицом, его проводящим, или экспертом (специалистом), привлеченным к проведению контрольного (надзорного) мероприятия.</w:t>
      </w:r>
    </w:p>
    <w:p>
      <w:pPr>
        <w:pStyle w:val="pt-000017"/>
        <w:spacing w:before="0" w:after="0"/>
        <w:ind w:firstLine="709"/>
        <w:jc w:val="both"/>
        <w:rPr/>
      </w:pPr>
      <w:r>
        <w:rPr>
          <w:rStyle w:val="pt-000003"/>
          <w:rFonts w:cs="Liberation Serif" w:ascii="Liberation Serif" w:hAnsi="Liberation Serif"/>
          <w:sz w:val="28"/>
          <w:szCs w:val="28"/>
        </w:rPr>
        <w:t>39. </w:t>
      </w:r>
      <w:r>
        <w:rPr>
          <w:rStyle w:val="pt-a0-000004"/>
          <w:rFonts w:cs="Liberation Serif" w:ascii="Liberation Serif" w:hAnsi="Liberation Serif"/>
          <w:sz w:val="28"/>
          <w:szCs w:val="28"/>
        </w:rPr>
        <w:t>Проведение досмотра при осуществлении контрольных мероприятий в отсутствие контролируемого лица или его представителя не допускается.</w:t>
      </w:r>
    </w:p>
    <w:p>
      <w:pPr>
        <w:pStyle w:val="pt-consplusnormal-000024"/>
        <w:spacing w:before="0" w:after="0"/>
        <w:ind w:firstLine="709"/>
        <w:jc w:val="both"/>
        <w:rPr/>
      </w:pPr>
      <w:r>
        <w:rPr>
          <w:rStyle w:val="pt-a0-000004"/>
          <w:rFonts w:cs="Liberation Serif" w:ascii="Liberation Serif" w:hAnsi="Liberation Serif"/>
          <w:sz w:val="28"/>
          <w:szCs w:val="28"/>
        </w:rPr>
        <w:t>В ходе осуществления контрольных мероприятий для проведения оценки соблюдения контролируемым лицом обязательных требований при проведении инструментального обследования (определение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насаждении, характера и размера вреда, причиненного лесам) используются оборудование, государственные и иные информационные системы, программные средства, обеспечивающие геодезические и картометрические измерения.</w:t>
      </w:r>
    </w:p>
    <w:p>
      <w:pPr>
        <w:pStyle w:val="pt-consplusnormal-000024"/>
        <w:spacing w:before="0" w:after="0"/>
        <w:ind w:firstLine="709"/>
        <w:jc w:val="both"/>
        <w:rPr/>
      </w:pPr>
      <w:r>
        <w:rPr>
          <w:rStyle w:val="pt-a0-000004"/>
          <w:rFonts w:cs="Liberation Serif" w:ascii="Liberation Serif" w:hAnsi="Liberation Serif"/>
          <w:sz w:val="28"/>
          <w:szCs w:val="28"/>
        </w:rPr>
        <w:t>В случае представления индивидуальным предпринимателем, гражданином, являющимся контролируемым лицом, в орган муниципального лесного контроля информации о невозможности присутствия при проведении контрольного (надзорного) мероприятия вследствие наступления обстоятельств непреодолимой силы, орган муниципального лесного контроля переносит проведение контрольного (надзорного) мероприятия на срок, необходимый для устранения указанных обстоятельств, послуживших поводом для данного обращения индивидуального предпринимателя.</w:t>
      </w:r>
    </w:p>
    <w:p>
      <w:pPr>
        <w:pStyle w:val="pt-000002"/>
        <w:spacing w:before="0" w:after="0"/>
        <w:ind w:firstLine="709"/>
        <w:jc w:val="both"/>
        <w:rPr/>
      </w:pPr>
      <w:r>
        <w:rPr>
          <w:rStyle w:val="pt-000003"/>
          <w:rFonts w:cs="Liberation Serif" w:ascii="Liberation Serif" w:hAnsi="Liberation Serif"/>
          <w:sz w:val="28"/>
          <w:szCs w:val="28"/>
        </w:rPr>
        <w:t>40. </w:t>
      </w:r>
      <w:r>
        <w:rPr>
          <w:rStyle w:val="pt-a0-000004"/>
          <w:rFonts w:cs="Liberation Serif" w:ascii="Liberation Serif" w:hAnsi="Liberation Serif"/>
          <w:sz w:val="28"/>
          <w:szCs w:val="28"/>
        </w:rPr>
        <w:t>Без взаимодействия с контролируемым лицом проводятся следующие контрольные мероприятия:</w:t>
      </w:r>
    </w:p>
    <w:p>
      <w:pPr>
        <w:pStyle w:val="pt-consplusnormal-000025"/>
        <w:spacing w:before="0" w:after="0"/>
        <w:ind w:firstLine="709"/>
        <w:jc w:val="both"/>
        <w:rPr/>
      </w:pPr>
      <w:r>
        <w:rPr>
          <w:rStyle w:val="pt-a0-000026"/>
          <w:rFonts w:cs="Liberation Serif" w:ascii="Liberation Serif" w:hAnsi="Liberation Serif"/>
          <w:sz w:val="28"/>
          <w:szCs w:val="28"/>
        </w:rPr>
        <w:t>1) </w:t>
      </w:r>
      <w:r>
        <w:rPr>
          <w:rStyle w:val="pt-a0-000004"/>
          <w:rFonts w:cs="Liberation Serif" w:ascii="Liberation Serif" w:hAnsi="Liberation Serif"/>
          <w:sz w:val="28"/>
          <w:szCs w:val="28"/>
        </w:rPr>
        <w:t>наблюдение за соблюдением обязательных требований.</w:t>
      </w:r>
    </w:p>
    <w:p>
      <w:pPr>
        <w:pStyle w:val="pt-consplusnormal-000024"/>
        <w:spacing w:before="0" w:after="0"/>
        <w:ind w:firstLine="709"/>
        <w:jc w:val="both"/>
        <w:rPr/>
      </w:pPr>
      <w:r>
        <w:rPr>
          <w:rStyle w:val="pt-a0-000004"/>
          <w:rFonts w:cs="Liberation Serif" w:ascii="Liberation Serif" w:hAnsi="Liberation Serif"/>
          <w:sz w:val="28"/>
          <w:szCs w:val="28"/>
        </w:rPr>
        <w:t>Наблюдение за соблюдением обязательных требований проводится в порядке и объеме, определенном статьей 74 Федерального закона «О государственном контроле (надзоре) и муниципальном контроле в Российской Федерации»;</w:t>
      </w:r>
    </w:p>
    <w:p>
      <w:pPr>
        <w:pStyle w:val="pt-consplusnormal-000025"/>
        <w:spacing w:before="0" w:after="0"/>
        <w:ind w:firstLine="709"/>
        <w:jc w:val="both"/>
        <w:rPr/>
      </w:pPr>
      <w:r>
        <w:rPr>
          <w:rStyle w:val="pt-a0-000026"/>
          <w:rFonts w:cs="Liberation Serif" w:ascii="Liberation Serif" w:hAnsi="Liberation Serif"/>
          <w:sz w:val="28"/>
          <w:szCs w:val="28"/>
        </w:rPr>
        <w:t>2) </w:t>
      </w:r>
      <w:r>
        <w:rPr>
          <w:rStyle w:val="pt-a0-000004"/>
          <w:rFonts w:cs="Liberation Serif" w:ascii="Liberation Serif" w:hAnsi="Liberation Serif"/>
          <w:sz w:val="28"/>
          <w:szCs w:val="28"/>
        </w:rPr>
        <w:t>выездное обследование.</w:t>
      </w:r>
    </w:p>
    <w:p>
      <w:pPr>
        <w:pStyle w:val="pt-consplusnormal-000024"/>
        <w:spacing w:before="0" w:after="0"/>
        <w:ind w:firstLine="709"/>
        <w:jc w:val="both"/>
        <w:rPr/>
      </w:pPr>
      <w:r>
        <w:rPr>
          <w:rStyle w:val="pt-a0-000004"/>
          <w:rFonts w:cs="Liberation Serif" w:ascii="Liberation Serif" w:hAnsi="Liberation Serif"/>
          <w:sz w:val="28"/>
          <w:szCs w:val="28"/>
        </w:rPr>
        <w:t>Выездное обследование проводится в порядке и объеме, определенном статьей 75 Федерального закона «О государственном контроле (надзоре) и муниципальном контроле в Российской Федерации».</w:t>
      </w:r>
    </w:p>
    <w:p>
      <w:pPr>
        <w:pStyle w:val="pt-000017"/>
        <w:spacing w:before="0" w:after="0"/>
        <w:ind w:firstLine="709"/>
        <w:jc w:val="both"/>
        <w:rPr/>
      </w:pPr>
      <w:r>
        <w:rPr>
          <w:rStyle w:val="pt-000003"/>
          <w:rFonts w:cs="Liberation Serif" w:ascii="Liberation Serif" w:hAnsi="Liberation Serif"/>
          <w:sz w:val="28"/>
          <w:szCs w:val="28"/>
        </w:rPr>
        <w:t>41. </w:t>
      </w:r>
      <w:r>
        <w:rPr>
          <w:rStyle w:val="pt-a0-000004"/>
          <w:rFonts w:cs="Liberation Serif" w:ascii="Liberation Serif" w:hAnsi="Liberation Serif"/>
          <w:sz w:val="28"/>
          <w:szCs w:val="28"/>
        </w:rPr>
        <w:t>Организация проведения внеплановых контрольных мероприятий осуществляется по основаниям и в порядке, предусмотренном статьей 66 Федерального закона «О государственном контроле (надзоре) и муниципальном контроле в Российской Федерации».</w:t>
      </w:r>
    </w:p>
    <w:p>
      <w:pPr>
        <w:pStyle w:val="pt-a-000015"/>
        <w:spacing w:before="0" w:after="0"/>
        <w:ind w:firstLine="709"/>
        <w:jc w:val="both"/>
        <w:rPr/>
      </w:pPr>
      <w:r>
        <w:rPr>
          <w:rStyle w:val="pt-a0-000004"/>
          <w:rFonts w:cs="Liberation Serif" w:ascii="Liberation Serif" w:hAnsi="Liberation Serif"/>
          <w:sz w:val="28"/>
          <w:szCs w:val="28"/>
        </w:rPr>
        <w:t>Внеплановые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pPr>
        <w:pStyle w:val="pt-consplusnormal-000025"/>
        <w:spacing w:before="0" w:after="0"/>
        <w:ind w:firstLine="709"/>
        <w:jc w:val="both"/>
        <w:rPr/>
      </w:pPr>
      <w:r>
        <w:rPr>
          <w:rStyle w:val="pt-a0-000026"/>
          <w:rFonts w:cs="Liberation Serif" w:ascii="Liberation Serif" w:hAnsi="Liberation Serif"/>
          <w:sz w:val="28"/>
          <w:szCs w:val="28"/>
        </w:rPr>
        <w:t>1) </w:t>
      </w:r>
      <w:r>
        <w:rPr>
          <w:rStyle w:val="pt-a0-000004"/>
          <w:rFonts w:cs="Liberation Serif" w:ascii="Liberation Serif" w:hAnsi="Liberation Serif"/>
          <w:sz w:val="28"/>
          <w:szCs w:val="28"/>
        </w:rPr>
        <w:t>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pt-consplusnormal-000025"/>
        <w:spacing w:before="0" w:after="0"/>
        <w:ind w:firstLine="709"/>
        <w:jc w:val="both"/>
        <w:rPr/>
      </w:pPr>
      <w:r>
        <w:rPr>
          <w:rStyle w:val="pt-a0-000026"/>
          <w:rFonts w:cs="Liberation Serif" w:ascii="Liberation Serif" w:hAnsi="Liberation Serif"/>
          <w:sz w:val="28"/>
          <w:szCs w:val="28"/>
        </w:rPr>
        <w:t>2) </w:t>
      </w:r>
      <w:r>
        <w:rPr>
          <w:rStyle w:val="pt-a0-000004"/>
          <w:rFonts w:cs="Liberation Serif" w:ascii="Liberation Serif" w:hAnsi="Liberation Serif"/>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pt-consplusnormal-000025"/>
        <w:spacing w:before="0" w:after="0"/>
        <w:ind w:firstLine="709"/>
        <w:jc w:val="both"/>
        <w:rPr/>
      </w:pPr>
      <w:r>
        <w:rPr>
          <w:rStyle w:val="pt-a0-000026"/>
          <w:rFonts w:cs="Liberation Serif" w:ascii="Liberation Serif" w:hAnsi="Liberation Serif"/>
          <w:sz w:val="28"/>
          <w:szCs w:val="28"/>
        </w:rPr>
        <w:t>3) </w:t>
      </w:r>
      <w:r>
        <w:rPr>
          <w:rStyle w:val="pt-a0-000004"/>
          <w:rFonts w:cs="Liberation Serif" w:ascii="Liberation Serif" w:hAnsi="Liberation Serif"/>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pt-consplusnormal-000025"/>
        <w:spacing w:before="0" w:after="0"/>
        <w:ind w:firstLine="709"/>
        <w:jc w:val="both"/>
        <w:rPr/>
      </w:pPr>
      <w:r>
        <w:rPr>
          <w:rStyle w:val="pt-a0-000026"/>
          <w:rFonts w:cs="Liberation Serif" w:ascii="Liberation Serif" w:hAnsi="Liberation Serif"/>
          <w:sz w:val="28"/>
          <w:szCs w:val="28"/>
        </w:rPr>
        <w:t>4) </w:t>
      </w:r>
      <w:r>
        <w:rPr>
          <w:rStyle w:val="pt-a0-000004"/>
          <w:rFonts w:cs="Liberation Serif" w:ascii="Liberation Serif" w:hAnsi="Liberation Serif"/>
          <w:sz w:val="28"/>
          <w:szCs w:val="28"/>
        </w:rPr>
        <w:t>истечение срока исполнения решения уполномоченного органа</w:t>
      </w:r>
      <w:r>
        <w:rPr>
          <w:rFonts w:cs="Liberation Serif" w:ascii="Liberation Serif" w:hAnsi="Liberation Serif"/>
          <w:sz w:val="28"/>
          <w:szCs w:val="28"/>
        </w:rPr>
        <w:br/>
      </w:r>
      <w:r>
        <w:rPr>
          <w:rStyle w:val="pt-a0-000007"/>
          <w:rFonts w:cs="Liberation Serif" w:ascii="Liberation Serif" w:hAnsi="Liberation Serif"/>
          <w:sz w:val="28"/>
          <w:szCs w:val="28"/>
        </w:rPr>
        <w:t>‎</w:t>
      </w:r>
      <w:r>
        <w:rPr>
          <w:rStyle w:val="pt-a0-000004"/>
          <w:rFonts w:cs="Liberation Serif" w:ascii="Liberation Serif" w:hAnsi="Liberation Serif"/>
          <w:sz w:val="28"/>
          <w:szCs w:val="28"/>
        </w:rPr>
        <w:t>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pPr>
        <w:pStyle w:val="pt-consplusnormal-000025"/>
        <w:spacing w:before="0" w:after="0"/>
        <w:ind w:firstLine="709"/>
        <w:jc w:val="both"/>
        <w:rPr/>
      </w:pPr>
      <w:r>
        <w:rPr>
          <w:rStyle w:val="pt-a0-000026"/>
          <w:rFonts w:cs="Liberation Serif" w:ascii="Liberation Serif" w:hAnsi="Liberation Serif"/>
          <w:sz w:val="28"/>
          <w:szCs w:val="28"/>
        </w:rPr>
        <w:t>5) </w:t>
      </w:r>
      <w:r>
        <w:rPr>
          <w:rStyle w:val="pt-a0-000004"/>
          <w:rFonts w:cs="Liberation Serif" w:ascii="Liberation Serif" w:hAnsi="Liberation Serif"/>
          <w:sz w:val="28"/>
          <w:szCs w:val="28"/>
        </w:rPr>
        <w:t>наступление сроков проведения контрольных (надзорных) мероприятий, включенных в план проведения контрольных (надзорных) мероприятий.</w:t>
      </w:r>
    </w:p>
    <w:p>
      <w:pPr>
        <w:pStyle w:val="pt-consplusnormal-000024"/>
        <w:spacing w:before="0" w:after="0"/>
        <w:ind w:firstLine="709"/>
        <w:jc w:val="both"/>
        <w:rPr/>
      </w:pPr>
      <w:r>
        <w:rPr>
          <w:rStyle w:val="pt-a0-000004"/>
          <w:rFonts w:cs="Liberation Serif" w:ascii="Liberation Serif" w:hAnsi="Liberation Serif"/>
          <w:sz w:val="28"/>
          <w:szCs w:val="28"/>
        </w:rPr>
        <w:t>Виды и содержание внеплановых контрольных (надзорных) мероприятий определяются в зависимости от основания проведения контрольного (надзорного) мероприятия.</w:t>
      </w:r>
    </w:p>
    <w:p>
      <w:pPr>
        <w:pStyle w:val="pt-000017"/>
        <w:spacing w:before="0" w:after="0"/>
        <w:ind w:firstLine="709"/>
        <w:jc w:val="both"/>
        <w:rPr/>
      </w:pPr>
      <w:r>
        <w:rPr>
          <w:rStyle w:val="pt-000003"/>
          <w:rFonts w:cs="Liberation Serif" w:ascii="Liberation Serif" w:hAnsi="Liberation Serif"/>
          <w:sz w:val="28"/>
          <w:szCs w:val="28"/>
        </w:rPr>
        <w:t xml:space="preserve">42. Должностные лица органа муниципального контроля </w:t>
      </w:r>
      <w:r>
        <w:rPr>
          <w:rStyle w:val="pt-a0-000004"/>
          <w:rFonts w:cs="Liberation Serif" w:ascii="Liberation Serif" w:hAnsi="Liberation Serif"/>
          <w:sz w:val="28"/>
          <w:szCs w:val="28"/>
        </w:rPr>
        <w:t>при проведении контрольного или профилактического мероприятия в пределах своей компетенции имеют право пользоваться средствами аудио- и видеозаписи, фотоаппаратами, осуществлять аудиозапись, фото- и видеосъемку кроме объектов и документов, отнесенных к государственной и иной охраняемой законом тайне.</w:t>
      </w:r>
    </w:p>
    <w:p>
      <w:pPr>
        <w:pStyle w:val="pt-consplusnormal-000024"/>
        <w:spacing w:before="0" w:after="0"/>
        <w:ind w:firstLine="709"/>
        <w:jc w:val="both"/>
        <w:rPr/>
      </w:pPr>
      <w:r>
        <w:rPr>
          <w:rStyle w:val="pt-a0-000004"/>
          <w:rFonts w:cs="Liberation Serif" w:ascii="Liberation Serif" w:hAnsi="Liberation Serif"/>
          <w:sz w:val="28"/>
          <w:szCs w:val="28"/>
        </w:rPr>
        <w:t>О производстве аудиозаписи, фото- и видеосъемки должностное лицо, проводящее контрольное (надзорное) мероприятие, объявляет контролируемому лицу или его представителю.</w:t>
      </w:r>
    </w:p>
    <w:p>
      <w:pPr>
        <w:pStyle w:val="pt-consplusnormal-000024"/>
        <w:spacing w:before="0" w:after="0"/>
        <w:ind w:firstLine="709"/>
        <w:jc w:val="both"/>
        <w:rPr/>
      </w:pPr>
      <w:r>
        <w:rPr>
          <w:rStyle w:val="pt-a0-000004"/>
          <w:rFonts w:cs="Liberation Serif" w:ascii="Liberation Serif" w:hAnsi="Liberation Serif"/>
          <w:sz w:val="28"/>
          <w:szCs w:val="28"/>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какое контрольное мероприятие проводится и выполняется контрольное действие, участвующие лица представляются на видеозапись, называя Ф.И.О., место работы и должность, статус участника.</w:t>
      </w:r>
    </w:p>
    <w:p>
      <w:pPr>
        <w:pStyle w:val="pt-consplusnormal-000024"/>
        <w:spacing w:before="0" w:after="0"/>
        <w:ind w:firstLine="709"/>
        <w:jc w:val="both"/>
        <w:rPr/>
      </w:pPr>
      <w:r>
        <w:rPr>
          <w:rStyle w:val="pt-a0-000004"/>
          <w:rFonts w:cs="Liberation Serif" w:ascii="Liberation Serif" w:hAnsi="Liberation Serif"/>
          <w:sz w:val="28"/>
          <w:szCs w:val="28"/>
        </w:rPr>
        <w:t>При производстве видеосъемки должностное лицо, проводящее контрольное мероприятие, устно поясняет фиксируемые действия участвующих лиц, поименовывает и описывает фиксируемые объекты, предметы, события.</w:t>
      </w:r>
    </w:p>
    <w:p>
      <w:pPr>
        <w:pStyle w:val="pt-consplusnormal-000024"/>
        <w:spacing w:before="0" w:after="0"/>
        <w:ind w:firstLine="709"/>
        <w:jc w:val="both"/>
        <w:rPr/>
      </w:pPr>
      <w:r>
        <w:rPr>
          <w:rStyle w:val="pt-a0-000004"/>
          <w:rFonts w:cs="Liberation Serif" w:ascii="Liberation Serif" w:hAnsi="Liberation Serif"/>
          <w:sz w:val="28"/>
          <w:szCs w:val="28"/>
        </w:rPr>
        <w:t>В случае приостановки видеозаписи должностным лицом, проводящим контрольное мероприятие, объявляется о причине приостановки, в какое время приостанавливается видеозапись. После возобновления видеозаписи объявляется о ее возобновлении, время, в которое она возобновлена, участвующие лица опрашиваются о наличии возражений, замечаний относительно происходившего в момент приостановки видеозаписи.</w:t>
      </w:r>
    </w:p>
    <w:p>
      <w:pPr>
        <w:pStyle w:val="pt-consplusnormal-000024"/>
        <w:spacing w:before="0" w:after="0"/>
        <w:ind w:firstLine="709"/>
        <w:jc w:val="both"/>
        <w:rPr/>
      </w:pPr>
      <w:r>
        <w:rPr>
          <w:rStyle w:val="pt-a0-000004"/>
          <w:rFonts w:cs="Liberation Serif" w:ascii="Liberation Serif" w:hAnsi="Liberation Serif"/>
          <w:sz w:val="28"/>
          <w:szCs w:val="28"/>
        </w:rPr>
        <w:t>Содержание видеозаписи подлежит отражению в акте контрольного действия.</w:t>
      </w:r>
    </w:p>
    <w:p>
      <w:pPr>
        <w:pStyle w:val="pt-consplusnormal-000024"/>
        <w:spacing w:before="0" w:after="0"/>
        <w:ind w:firstLine="709"/>
        <w:jc w:val="both"/>
        <w:rPr/>
      </w:pPr>
      <w:r>
        <w:rPr>
          <w:rStyle w:val="pt-a0-000004"/>
          <w:rFonts w:cs="Liberation Serif" w:ascii="Liberation Serif" w:hAnsi="Liberation Serif"/>
          <w:sz w:val="28"/>
          <w:szCs w:val="28"/>
        </w:rPr>
        <w:t>Материальный носитель видеозаписи упаковывается способом, обеспечивающим его сохранность, а также исключающим возможность его подмены без признаков повреждения упаковки, и прикладывается к акту контрольного (надзорного) мероприятия.</w:t>
      </w:r>
    </w:p>
    <w:p>
      <w:pPr>
        <w:pStyle w:val="pt-consplusnormal-000024"/>
        <w:spacing w:before="0" w:after="0"/>
        <w:ind w:firstLine="709"/>
        <w:jc w:val="both"/>
        <w:rPr/>
      </w:pPr>
      <w:r>
        <w:rPr>
          <w:rStyle w:val="pt-a0-000004"/>
          <w:rFonts w:cs="Liberation Serif" w:ascii="Liberation Serif" w:hAnsi="Liberation Serif"/>
          <w:sz w:val="28"/>
          <w:szCs w:val="28"/>
        </w:rPr>
        <w:t>По ходатайству контролируемого лица или его представителя лицо, проводившее контрольное (надзорное) мероприятие, в течение 3 рабочих дней со дня поступления такого ходатайства изготавливает копию видеозаписи и на материальном носителе передает ее контролируемому лицу или его представителю.</w:t>
      </w:r>
    </w:p>
    <w:p>
      <w:pPr>
        <w:pStyle w:val="pt-000017"/>
        <w:spacing w:before="0" w:after="0"/>
        <w:ind w:firstLine="709"/>
        <w:jc w:val="both"/>
        <w:rPr/>
      </w:pPr>
      <w:r>
        <w:rPr>
          <w:rStyle w:val="pt-000003"/>
          <w:rFonts w:cs="Liberation Serif" w:ascii="Liberation Serif" w:hAnsi="Liberation Serif"/>
          <w:sz w:val="28"/>
          <w:szCs w:val="28"/>
        </w:rPr>
        <w:t>43. </w:t>
      </w:r>
      <w:r>
        <w:rPr>
          <w:rStyle w:val="pt-a0-000004"/>
          <w:rFonts w:cs="Liberation Serif" w:ascii="Liberation Serif" w:hAnsi="Liberation Serif"/>
          <w:sz w:val="28"/>
          <w:szCs w:val="28"/>
        </w:rPr>
        <w:t>Если в ходе контрольных (надзорных) мероприятий осуществлялись фотосъемка, аудио- и (или) видеозапись или иные способы фиксации доказательств, то об этом делается отметка в акте контрольного (надзорного) мероприятия. В этом случае материалы фотографирования, аудио- и (или) видеозаписи, прилагаются к материалам контрольного (надзорного) мероприятия.</w:t>
      </w:r>
    </w:p>
    <w:p>
      <w:pPr>
        <w:pStyle w:val="pt-000017"/>
        <w:spacing w:before="0" w:after="0"/>
        <w:ind w:firstLine="709"/>
        <w:jc w:val="both"/>
        <w:rPr/>
      </w:pPr>
      <w:r>
        <w:rPr/>
      </w:r>
    </w:p>
    <w:p>
      <w:pPr>
        <w:pStyle w:val="pt-000017"/>
        <w:spacing w:before="0" w:after="0"/>
        <w:ind w:firstLine="709"/>
        <w:jc w:val="both"/>
        <w:rPr/>
      </w:pPr>
      <w:r>
        <w:rPr/>
      </w:r>
    </w:p>
    <w:p>
      <w:pPr>
        <w:pStyle w:val="pt-000017"/>
        <w:spacing w:before="0" w:after="0"/>
        <w:ind w:firstLine="709"/>
        <w:jc w:val="center"/>
        <w:rPr/>
      </w:pPr>
      <w:r>
        <w:rPr>
          <w:rStyle w:val="pt-a0-000004"/>
          <w:rFonts w:cs="Liberation Serif" w:ascii="Liberation Serif" w:hAnsi="Liberation Serif"/>
          <w:b/>
          <w:bCs/>
          <w:sz w:val="28"/>
          <w:szCs w:val="28"/>
        </w:rPr>
        <w:t>V. Результаты контрольного мероприятия</w:t>
      </w:r>
    </w:p>
    <w:p>
      <w:pPr>
        <w:pStyle w:val="pt-000017"/>
        <w:spacing w:before="0" w:after="0"/>
        <w:ind w:firstLine="709"/>
        <w:jc w:val="both"/>
        <w:rPr/>
      </w:pPr>
      <w:r>
        <w:rPr>
          <w:rStyle w:val="pt-a0-000004"/>
          <w:rFonts w:cs="Liberation Serif" w:ascii="Liberation Serif" w:hAnsi="Liberation Serif"/>
          <w:sz w:val="28"/>
          <w:szCs w:val="28"/>
        </w:rPr>
        <w:t>44.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pPr>
        <w:pStyle w:val="pt-000017"/>
        <w:spacing w:before="0" w:after="0"/>
        <w:ind w:firstLine="709"/>
        <w:jc w:val="both"/>
        <w:rPr/>
      </w:pPr>
      <w:r>
        <w:rPr>
          <w:rStyle w:val="pt-a0-000004"/>
          <w:rFonts w:cs="Liberation Serif" w:ascii="Liberation Serif" w:hAnsi="Liberation Serif"/>
          <w:sz w:val="28"/>
          <w:szCs w:val="28"/>
        </w:rPr>
        <w:t>45.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pPr>
        <w:pStyle w:val="pt-000017"/>
        <w:spacing w:before="0" w:after="0"/>
        <w:ind w:firstLine="709"/>
        <w:jc w:val="both"/>
        <w:rPr/>
      </w:pPr>
      <w:r>
        <w:rPr>
          <w:rStyle w:val="pt-a0-000004"/>
          <w:rFonts w:cs="Liberation Serif" w:ascii="Liberation Serif" w:hAnsi="Liberation Serif"/>
          <w:sz w:val="28"/>
          <w:szCs w:val="28"/>
        </w:rPr>
        <w:t>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pPr>
        <w:pStyle w:val="pt-000017"/>
        <w:spacing w:before="0" w:after="0"/>
        <w:ind w:firstLine="709"/>
        <w:jc w:val="both"/>
        <w:rPr/>
      </w:pPr>
      <w:r>
        <w:rPr>
          <w:rStyle w:val="pt-a0-000004"/>
          <w:rFonts w:cs="Liberation Serif" w:ascii="Liberation Serif" w:hAnsi="Liberation Serif"/>
          <w:sz w:val="28"/>
          <w:szCs w:val="28"/>
        </w:rPr>
        <w:t>Документы, иные материалы, являющиеся доказательствами нарушения обязательных требований, должны быть приобщены к акту.</w:t>
      </w:r>
    </w:p>
    <w:p>
      <w:pPr>
        <w:pStyle w:val="pt-000017"/>
        <w:spacing w:before="0" w:after="0"/>
        <w:ind w:firstLine="709"/>
        <w:jc w:val="both"/>
        <w:rPr/>
      </w:pPr>
      <w:r>
        <w:rPr>
          <w:rStyle w:val="pt-a0-000004"/>
          <w:rFonts w:cs="Liberation Serif" w:ascii="Liberation Serif" w:hAnsi="Liberation Serif"/>
          <w:sz w:val="28"/>
          <w:szCs w:val="28"/>
        </w:rPr>
        <w:t>46. Акт контрольного мероприятия, проведение которого было согласовано Камышловской межрайонной прокуратурой, направляется в прокуратуру посредством единого реестра контрольных (надзорных) мероприятий непосредственно после его оформления.</w:t>
      </w:r>
    </w:p>
    <w:p>
      <w:pPr>
        <w:pStyle w:val="pt-000017"/>
        <w:spacing w:before="0" w:after="0"/>
        <w:ind w:firstLine="709"/>
        <w:jc w:val="both"/>
        <w:rPr/>
      </w:pPr>
      <w:r>
        <w:rPr>
          <w:rFonts w:ascii="Liberation Serif" w:hAnsi="Liberation Serif"/>
          <w:sz w:val="28"/>
          <w:szCs w:val="28"/>
        </w:rPr>
        <w:t>47</w:t>
      </w:r>
      <w:r>
        <w:rPr>
          <w:rStyle w:val="pt-a0-000004"/>
          <w:rFonts w:cs="Liberation Serif" w:ascii="Liberation Serif" w:hAnsi="Liberation Serif"/>
          <w:sz w:val="28"/>
          <w:szCs w:val="28"/>
        </w:rPr>
        <w:t>. Контролируемое лицо или его представитель знакомится с содержанием акта на месте проведения контрольного мероприятия, либо акт направляется контролируемому лицу в порядке, установленном статьей 21 Закона № 248-ФЗ.</w:t>
      </w:r>
    </w:p>
    <w:p>
      <w:pPr>
        <w:pStyle w:val="pt-000017"/>
        <w:spacing w:before="0" w:after="0"/>
        <w:ind w:firstLine="709"/>
        <w:jc w:val="both"/>
        <w:rPr/>
      </w:pPr>
      <w:r>
        <w:rPr>
          <w:rStyle w:val="pt-a0-000004"/>
          <w:rFonts w:cs="Liberation Serif" w:ascii="Liberation Serif" w:hAnsi="Liberation Serif"/>
          <w:sz w:val="28"/>
          <w:szCs w:val="28"/>
        </w:rPr>
        <w:t>48.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pt-000017"/>
        <w:spacing w:before="0" w:after="0"/>
        <w:ind w:firstLine="709"/>
        <w:jc w:val="both"/>
        <w:rPr/>
      </w:pPr>
      <w:r>
        <w:rPr>
          <w:rFonts w:cs="Liberation Serif" w:ascii="Liberation Serif" w:hAnsi="Liberation Serif"/>
          <w:sz w:val="28"/>
          <w:szCs w:val="28"/>
        </w:rPr>
        <w:t>49. </w:t>
      </w:r>
      <w:r>
        <w:rPr>
          <w:rStyle w:val="pt-a0-000004"/>
          <w:rFonts w:cs="Liberation Serif" w:ascii="Liberation Serif" w:hAnsi="Liberation Serif"/>
          <w:sz w:val="28"/>
          <w:szCs w:val="28"/>
        </w:rPr>
        <w:t>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pPr>
        <w:pStyle w:val="pt-000017"/>
        <w:spacing w:before="0" w:after="0"/>
        <w:ind w:firstLine="709"/>
        <w:jc w:val="both"/>
        <w:rPr/>
      </w:pPr>
      <w:r>
        <w:rPr>
          <w:rStyle w:val="pt-a0-000004"/>
          <w:rFonts w:cs="Liberation Serif" w:ascii="Liberation Serif" w:hAnsi="Liberation Serif"/>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pt-000017"/>
        <w:spacing w:before="0" w:after="0"/>
        <w:ind w:firstLine="709"/>
        <w:jc w:val="both"/>
        <w:rPr/>
      </w:pPr>
      <w:r>
        <w:rPr>
          <w:rStyle w:val="pt-a0-000004"/>
          <w:rFonts w:cs="Liberation Serif" w:ascii="Liberation Serif" w:hAnsi="Liberation Serif"/>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деятельности по использованию, охране, защите и воспроизводству лесов;</w:t>
      </w:r>
    </w:p>
    <w:p>
      <w:pPr>
        <w:pStyle w:val="pt-000017"/>
        <w:spacing w:before="0" w:after="0"/>
        <w:ind w:firstLine="709"/>
        <w:jc w:val="both"/>
        <w:rPr/>
      </w:pPr>
      <w:r>
        <w:rPr>
          <w:rStyle w:val="pt-a0-000004"/>
          <w:rFonts w:cs="Liberation Serif" w:ascii="Liberation Serif" w:hAnsi="Liberation Serif"/>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pPr>
        <w:pStyle w:val="pt-000017"/>
        <w:spacing w:before="0" w:after="0"/>
        <w:ind w:firstLine="709"/>
        <w:jc w:val="both"/>
        <w:rPr/>
      </w:pPr>
      <w:r>
        <w:rPr>
          <w:rStyle w:val="pt-a0-000004"/>
          <w:rFonts w:cs="Liberation Serif" w:ascii="Liberation Serif" w:hAnsi="Liberation Serif"/>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pt-000017"/>
        <w:spacing w:before="0" w:after="0"/>
        <w:ind w:firstLine="709"/>
        <w:jc w:val="both"/>
        <w:rPr/>
      </w:pPr>
      <w:r>
        <w:rPr>
          <w:rStyle w:val="pt-a0-000004"/>
          <w:rFonts w:cs="Liberation Serif" w:ascii="Liberation Serif" w:hAnsi="Liberation Serif"/>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предусмотренных настоящим Положением.</w:t>
      </w:r>
    </w:p>
    <w:p>
      <w:pPr>
        <w:pStyle w:val="pt-a-000030"/>
        <w:spacing w:before="0" w:after="0"/>
        <w:ind w:firstLine="709"/>
        <w:jc w:val="both"/>
        <w:rPr/>
      </w:pPr>
      <w:r>
        <w:rPr/>
      </w:r>
    </w:p>
    <w:p>
      <w:pPr>
        <w:pStyle w:val="pt-a-000030"/>
        <w:spacing w:before="0" w:after="0"/>
        <w:ind w:firstLine="709"/>
        <w:jc w:val="center"/>
        <w:rPr/>
      </w:pPr>
      <w:r>
        <w:rPr>
          <w:rStyle w:val="pt-a0"/>
          <w:rFonts w:cs="Liberation Serif" w:ascii="Liberation Serif" w:hAnsi="Liberation Serif"/>
          <w:b/>
          <w:sz w:val="28"/>
          <w:szCs w:val="28"/>
        </w:rPr>
        <w:t>V</w:t>
      </w:r>
      <w:r>
        <w:rPr>
          <w:rStyle w:val="pt-a0"/>
          <w:rFonts w:cs="Liberation Serif" w:ascii="Liberation Serif" w:hAnsi="Liberation Serif"/>
          <w:b/>
          <w:sz w:val="28"/>
          <w:szCs w:val="28"/>
          <w:lang w:val="en-US"/>
        </w:rPr>
        <w:t>I</w:t>
      </w:r>
      <w:r>
        <w:rPr>
          <w:rStyle w:val="pt-a0"/>
          <w:rFonts w:cs="Liberation Serif" w:ascii="Liberation Serif" w:hAnsi="Liberation Serif"/>
          <w:b/>
          <w:sz w:val="28"/>
          <w:szCs w:val="28"/>
        </w:rPr>
        <w:t xml:space="preserve">. Обжалование решений, действий (бездействия) должностных лиц, осуществляющих муниципальный лесной контроль </w:t>
      </w:r>
    </w:p>
    <w:p>
      <w:pPr>
        <w:pStyle w:val="pt-000002"/>
        <w:spacing w:before="0" w:after="0"/>
        <w:ind w:firstLine="709"/>
        <w:jc w:val="both"/>
        <w:rPr/>
      </w:pPr>
      <w:r>
        <w:rPr>
          <w:rStyle w:val="pt-000003"/>
          <w:rFonts w:cs="Liberation Serif" w:ascii="Liberation Serif" w:hAnsi="Liberation Serif"/>
          <w:sz w:val="28"/>
          <w:szCs w:val="28"/>
        </w:rPr>
        <w:t>50.</w:t>
      </w:r>
      <w:r>
        <w:rPr/>
        <w:t> </w:t>
      </w:r>
      <w:r>
        <w:rPr>
          <w:rStyle w:val="pt-a0-000004"/>
          <w:rFonts w:cs="Liberation Serif" w:ascii="Liberation Serif" w:hAnsi="Liberation Serif"/>
          <w:sz w:val="28"/>
          <w:szCs w:val="28"/>
        </w:rPr>
        <w:t xml:space="preserve">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w:t>
      </w:r>
      <w:r>
        <w:rPr>
          <w:rStyle w:val="pt-a0-000007"/>
          <w:rFonts w:cs="Liberation Serif" w:ascii="Liberation Serif" w:hAnsi="Liberation Serif"/>
          <w:sz w:val="28"/>
          <w:szCs w:val="28"/>
        </w:rPr>
        <w:t>‎</w:t>
      </w:r>
      <w:r>
        <w:rPr>
          <w:rStyle w:val="pt-a0-000004"/>
          <w:rFonts w:cs="Liberation Serif" w:ascii="Liberation Serif" w:hAnsi="Liberation Serif"/>
          <w:sz w:val="28"/>
          <w:szCs w:val="28"/>
        </w:rPr>
        <w:t>«О государственном контроле (надзоре) и муниципальном контроле в Российской Федерации» и в соответствии с настоящим Положением.</w:t>
      </w:r>
    </w:p>
    <w:p>
      <w:pPr>
        <w:pStyle w:val="pt-000002"/>
        <w:spacing w:before="0" w:after="0"/>
        <w:ind w:firstLine="709"/>
        <w:jc w:val="both"/>
        <w:rPr/>
      </w:pPr>
      <w:r>
        <w:rPr>
          <w:rStyle w:val="pt-000003"/>
          <w:rFonts w:cs="Liberation Serif" w:ascii="Liberation Serif" w:hAnsi="Liberation Serif"/>
          <w:sz w:val="28"/>
          <w:szCs w:val="28"/>
        </w:rPr>
        <w:t>51. </w:t>
      </w:r>
      <w:r>
        <w:rPr>
          <w:rStyle w:val="pt-a0-000004"/>
          <w:rFonts w:cs="Liberation Serif" w:ascii="Liberation Serif" w:hAnsi="Liberation Serif"/>
          <w:sz w:val="28"/>
          <w:szCs w:val="28"/>
        </w:rPr>
        <w:t xml:space="preserve">Сроки подачи жалобы определяются в соответствии с частями 5-11 статьи 40 Федерального закона </w:t>
      </w:r>
      <w:r>
        <w:rPr>
          <w:rStyle w:val="pt-a0-000007"/>
          <w:rFonts w:cs="Liberation Serif" w:ascii="Liberation Serif" w:hAnsi="Liberation Serif"/>
          <w:sz w:val="28"/>
          <w:szCs w:val="28"/>
        </w:rPr>
        <w:t>‎</w:t>
      </w:r>
      <w:r>
        <w:rPr>
          <w:rStyle w:val="pt-a0-000004"/>
          <w:rFonts w:cs="Liberation Serif" w:ascii="Liberation Serif" w:hAnsi="Liberation Serif"/>
          <w:sz w:val="28"/>
          <w:szCs w:val="28"/>
        </w:rPr>
        <w:t>«О государственном контроле (надзоре) и муниципальном контроле в Российской Федерации».</w:t>
      </w:r>
    </w:p>
    <w:p>
      <w:pPr>
        <w:pStyle w:val="pt-a-000027"/>
        <w:shd w:val="clear" w:color="auto" w:fill="FFFFFF"/>
        <w:spacing w:lineRule="atLeast" w:line="302" w:before="0" w:after="0"/>
        <w:ind w:firstLine="709"/>
        <w:jc w:val="both"/>
        <w:rPr/>
      </w:pPr>
      <w:r>
        <w:rPr>
          <w:rStyle w:val="pt-000003"/>
          <w:rFonts w:cs="Liberation Serif" w:ascii="Liberation Serif" w:hAnsi="Liberation Serif"/>
          <w:sz w:val="28"/>
          <w:szCs w:val="28"/>
        </w:rPr>
        <w:t>52. </w:t>
      </w:r>
      <w:r>
        <w:rPr>
          <w:rStyle w:val="pt-a0-000004"/>
          <w:rFonts w:cs="Liberation Serif" w:ascii="Liberation Serif" w:hAnsi="Liberation Serif"/>
          <w:sz w:val="28"/>
          <w:szCs w:val="28"/>
        </w:rPr>
        <w:t xml:space="preserve">Жалоба, поданная в досудебном порядке на действия (бездействие) должностного лица, уполномоченного на осуществление муниципального контроля, подлежит рассмотрению главой Администрации, заместителями главы  Администрации Камышловского муниципального района. </w:t>
      </w:r>
    </w:p>
    <w:p>
      <w:pPr>
        <w:pStyle w:val="pt-a-000027"/>
        <w:shd w:val="clear" w:color="auto" w:fill="FFFFFF"/>
        <w:spacing w:lineRule="atLeast" w:line="302" w:before="0" w:after="0"/>
        <w:ind w:firstLine="709"/>
        <w:jc w:val="both"/>
        <w:rPr/>
      </w:pPr>
      <w:r>
        <w:rPr>
          <w:rStyle w:val="pt-a0-000004"/>
          <w:rFonts w:cs="Liberation Serif" w:ascii="Liberation Serif" w:hAnsi="Liberation Serif"/>
          <w:sz w:val="28"/>
          <w:szCs w:val="28"/>
        </w:rPr>
        <w:t>53. Срок рассмотрения жалобы не позднее 20 рабочих дней со дня регистрации такой жалобы в органе муниципального контроля.</w:t>
      </w:r>
    </w:p>
    <w:p>
      <w:pPr>
        <w:pStyle w:val="pt-a-000027"/>
        <w:shd w:val="clear" w:color="auto" w:fill="FFFFFF"/>
        <w:spacing w:lineRule="atLeast" w:line="302" w:before="0" w:after="0"/>
        <w:ind w:firstLine="709"/>
        <w:jc w:val="both"/>
        <w:rPr/>
      </w:pPr>
      <w:r>
        <w:rPr>
          <w:rStyle w:val="pt-a0"/>
          <w:rFonts w:ascii="Liberation Serif" w:hAnsi="Liberation Serif"/>
          <w:color w:val="000000"/>
          <w:sz w:val="28"/>
          <w:szCs w:val="28"/>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pPr>
        <w:pStyle w:val="Normal"/>
        <w:spacing w:before="0" w:after="0"/>
        <w:ind w:firstLine="709"/>
        <w:jc w:val="both"/>
        <w:rPr/>
      </w:pPr>
      <w:r>
        <w:rPr>
          <w:rStyle w:val="pt-a0"/>
          <w:rFonts w:eastAsia="Times New Roman" w:ascii="Liberation Serif" w:hAnsi="Liberation Serif"/>
          <w:color w:val="000000"/>
          <w:sz w:val="28"/>
          <w:szCs w:val="28"/>
          <w:lang w:eastAsia="ru-RU"/>
        </w:rPr>
        <w:t>54.</w:t>
      </w:r>
      <w:r>
        <w:rPr>
          <w:rStyle w:val="pt-a0"/>
          <w:rFonts w:ascii="Liberation Serif" w:hAnsi="Liberation Serif"/>
          <w:color w:val="000000"/>
          <w:sz w:val="28"/>
          <w:szCs w:val="28"/>
        </w:rPr>
        <w:t xml:space="preserve"> По итогам рассмотрения жалобы главой</w:t>
      </w:r>
      <w:r>
        <w:rPr>
          <w:rStyle w:val="pt-a0-000004"/>
          <w:rFonts w:cs="Liberation Serif" w:ascii="Liberation Serif" w:hAnsi="Liberation Serif"/>
          <w:sz w:val="28"/>
          <w:szCs w:val="28"/>
        </w:rPr>
        <w:t xml:space="preserve"> Администрации, заместителем главы Администрации </w:t>
      </w:r>
      <w:r>
        <w:rPr>
          <w:rStyle w:val="pt-a0"/>
          <w:rFonts w:ascii="Liberation Serif" w:hAnsi="Liberation Serif"/>
          <w:color w:val="000000"/>
          <w:sz w:val="28"/>
          <w:szCs w:val="28"/>
        </w:rPr>
        <w:t>принимается одно из следующих решений:</w:t>
      </w:r>
    </w:p>
    <w:p>
      <w:pPr>
        <w:pStyle w:val="ListParagraph"/>
        <w:numPr>
          <w:ilvl w:val="0"/>
          <w:numId w:val="1"/>
        </w:numPr>
        <w:spacing w:lineRule="auto" w:line="240" w:before="0" w:after="0"/>
        <w:ind w:firstLine="709" w:left="0"/>
        <w:jc w:val="both"/>
        <w:rPr/>
      </w:pPr>
      <w:r>
        <w:rPr>
          <w:rStyle w:val="pt-a0"/>
          <w:rFonts w:ascii="Times New Roman" w:hAnsi="Times New Roman"/>
          <w:color w:val="000000"/>
          <w:sz w:val="28"/>
          <w:szCs w:val="28"/>
        </w:rPr>
        <w:t>оставить жалобу без удовлетворения;</w:t>
      </w:r>
    </w:p>
    <w:p>
      <w:pPr>
        <w:pStyle w:val="ListParagraph"/>
        <w:numPr>
          <w:ilvl w:val="0"/>
          <w:numId w:val="1"/>
        </w:numPr>
        <w:spacing w:lineRule="auto" w:line="240" w:before="0" w:after="0"/>
        <w:ind w:firstLine="709" w:left="0"/>
        <w:jc w:val="both"/>
        <w:rPr/>
      </w:pPr>
      <w:r>
        <w:rPr>
          <w:rStyle w:val="pt-a0"/>
          <w:rFonts w:ascii="Times New Roman" w:hAnsi="Times New Roman"/>
          <w:color w:val="000000"/>
          <w:sz w:val="28"/>
          <w:szCs w:val="28"/>
        </w:rPr>
        <w:t>отменить решение органа муниципального контроля полностью или частично;</w:t>
      </w:r>
    </w:p>
    <w:p>
      <w:pPr>
        <w:pStyle w:val="ListParagraph"/>
        <w:numPr>
          <w:ilvl w:val="0"/>
          <w:numId w:val="1"/>
        </w:numPr>
        <w:spacing w:lineRule="auto" w:line="240" w:before="0" w:after="0"/>
        <w:ind w:firstLine="709" w:left="0"/>
        <w:jc w:val="both"/>
        <w:rPr/>
      </w:pPr>
      <w:r>
        <w:rPr>
          <w:rStyle w:val="pt-a0"/>
          <w:rFonts w:ascii="Times New Roman" w:hAnsi="Times New Roman"/>
          <w:color w:val="000000"/>
          <w:sz w:val="28"/>
          <w:szCs w:val="28"/>
        </w:rPr>
        <w:t>отменить решение органа муниципального контроля полностью и принять новое решение;</w:t>
      </w:r>
    </w:p>
    <w:p>
      <w:pPr>
        <w:pStyle w:val="ListParagraph"/>
        <w:numPr>
          <w:ilvl w:val="0"/>
          <w:numId w:val="1"/>
        </w:numPr>
        <w:spacing w:lineRule="auto" w:line="240" w:before="0" w:after="0"/>
        <w:ind w:firstLine="709" w:left="0"/>
        <w:jc w:val="both"/>
        <w:rPr/>
      </w:pPr>
      <w:r>
        <w:rPr>
          <w:rStyle w:val="pt-a0"/>
          <w:rFonts w:ascii="Liberation Serif" w:hAnsi="Liberation Serif"/>
          <w:color w:val="000000"/>
          <w:sz w:val="28"/>
          <w:szCs w:val="28"/>
        </w:rPr>
        <w:t xml:space="preserve">признать действия (бездействие) должностных лиц </w:t>
      </w:r>
      <w:r>
        <w:rPr>
          <w:rStyle w:val="pt-a0"/>
          <w:rFonts w:ascii="Times New Roman" w:hAnsi="Times New Roman"/>
          <w:color w:val="000000"/>
          <w:sz w:val="28"/>
          <w:szCs w:val="28"/>
        </w:rPr>
        <w:t xml:space="preserve">органа муниципального контроля </w:t>
      </w:r>
      <w:r>
        <w:rPr>
          <w:rStyle w:val="pt-a0"/>
          <w:rFonts w:ascii="Liberation Serif" w:hAnsi="Liberation Serif"/>
          <w:color w:val="000000"/>
          <w:sz w:val="28"/>
          <w:szCs w:val="28"/>
        </w:rPr>
        <w:t>незаконными и вынести решение по существу, в том числе об осуществлении при необходимости определенных действий.</w:t>
      </w:r>
    </w:p>
    <w:p>
      <w:pPr>
        <w:pStyle w:val="Normal"/>
        <w:spacing w:before="0" w:after="0"/>
        <w:ind w:firstLine="708"/>
        <w:jc w:val="both"/>
        <w:rPr/>
      </w:pPr>
      <w:r>
        <w:rPr>
          <w:rStyle w:val="pt-a0"/>
          <w:rFonts w:ascii="Liberation Serif" w:hAnsi="Liberation Serif"/>
          <w:color w:val="000000"/>
          <w:sz w:val="28"/>
          <w:szCs w:val="28"/>
        </w:rPr>
        <w:t>55.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pPr>
        <w:pStyle w:val="Normal"/>
        <w:spacing w:before="0" w:after="0"/>
        <w:ind w:firstLine="708"/>
        <w:jc w:val="both"/>
        <w:rPr/>
      </w:pPr>
      <w:r>
        <w:rPr>
          <w:rStyle w:val="pt-a0"/>
          <w:rFonts w:ascii="Liberation Serif" w:hAnsi="Liberation Serif"/>
          <w:color w:val="000000"/>
          <w:sz w:val="28"/>
          <w:szCs w:val="28"/>
        </w:rPr>
        <w:t xml:space="preserve">56. Досудебный порядок обжалования </w:t>
      </w:r>
      <w:r>
        <w:rPr>
          <w:rStyle w:val="pt-a0-000004"/>
          <w:rFonts w:cs="Liberation Serif" w:ascii="Liberation Serif" w:hAnsi="Liberation Serif"/>
          <w:sz w:val="28"/>
          <w:szCs w:val="28"/>
        </w:rPr>
        <w:t xml:space="preserve">до 31 декабря 2023 года </w:t>
      </w:r>
      <w:r>
        <w:rPr>
          <w:rStyle w:val="pt-a0"/>
          <w:rFonts w:ascii="Liberation Serif" w:hAnsi="Liberation Serif"/>
          <w:color w:val="000000"/>
          <w:sz w:val="28"/>
          <w:szCs w:val="28"/>
        </w:rPr>
        <w:t>может осуществляться путем бумажного документооборота.</w:t>
      </w:r>
    </w:p>
    <w:p>
      <w:pPr>
        <w:pStyle w:val="pt-a-000027"/>
        <w:shd w:val="clear" w:color="auto" w:fill="FFFFFF"/>
        <w:spacing w:lineRule="atLeast" w:line="302" w:before="0" w:after="0"/>
        <w:ind w:firstLine="709"/>
        <w:jc w:val="both"/>
        <w:rPr/>
      </w:pPr>
      <w:r>
        <w:rPr/>
      </w:r>
    </w:p>
    <w:p>
      <w:pPr>
        <w:pStyle w:val="pt-a-000027"/>
        <w:shd w:val="clear" w:color="auto" w:fill="FFFFFF"/>
        <w:spacing w:lineRule="atLeast" w:line="302" w:before="0" w:after="0"/>
        <w:ind w:firstLine="709"/>
        <w:jc w:val="both"/>
        <w:rPr/>
      </w:pPr>
      <w:r>
        <w:rPr/>
      </w:r>
    </w:p>
    <w:p>
      <w:pPr>
        <w:pStyle w:val="Standard"/>
        <w:jc w:val="center"/>
        <w:rPr>
          <w:lang w:val="ru-RU"/>
        </w:rPr>
      </w:pPr>
      <w:r>
        <w:rPr>
          <w:rFonts w:cs="Times New Roman"/>
          <w:b/>
          <w:bCs/>
          <w:sz w:val="28"/>
          <w:szCs w:val="28"/>
        </w:rPr>
        <w:t>VII</w:t>
      </w:r>
      <w:r>
        <w:rPr>
          <w:rFonts w:cs="Times New Roman"/>
          <w:b/>
          <w:bCs/>
          <w:sz w:val="28"/>
          <w:szCs w:val="28"/>
          <w:lang w:val="ru-RU"/>
        </w:rPr>
        <w:t>. </w:t>
      </w:r>
      <w:r>
        <w:rPr>
          <w:rFonts w:cs="Times New Roman"/>
          <w:b/>
          <w:bCs/>
          <w:iCs/>
          <w:sz w:val="28"/>
          <w:szCs w:val="28"/>
          <w:lang w:val="ru-RU"/>
        </w:rPr>
        <w:t>Оценка результативности и эффективности деятельности</w:t>
      </w:r>
    </w:p>
    <w:p>
      <w:pPr>
        <w:pStyle w:val="Standard"/>
        <w:jc w:val="center"/>
        <w:rPr>
          <w:lang w:val="ru-RU"/>
        </w:rPr>
      </w:pPr>
      <w:r>
        <w:rPr>
          <w:rFonts w:cs="Times New Roman"/>
          <w:b/>
          <w:bCs/>
          <w:iCs/>
          <w:sz w:val="28"/>
          <w:szCs w:val="28"/>
          <w:lang w:val="ru-RU"/>
        </w:rPr>
        <w:t xml:space="preserve"> </w:t>
      </w:r>
      <w:r>
        <w:rPr>
          <w:rFonts w:cs="Times New Roman"/>
          <w:b/>
          <w:bCs/>
          <w:iCs/>
          <w:sz w:val="28"/>
          <w:szCs w:val="28"/>
          <w:lang w:val="ru-RU"/>
        </w:rPr>
        <w:t>органа</w:t>
      </w:r>
      <w:r>
        <w:rPr>
          <w:lang w:val="ru-RU"/>
        </w:rPr>
        <w:t xml:space="preserve"> </w:t>
      </w:r>
      <w:r>
        <w:rPr>
          <w:rFonts w:cs="Times New Roman"/>
          <w:b/>
          <w:bCs/>
          <w:iCs/>
          <w:sz w:val="28"/>
          <w:szCs w:val="28"/>
          <w:lang w:val="ru-RU"/>
        </w:rPr>
        <w:t>муниципального контроля</w:t>
      </w:r>
      <w:r>
        <w:rPr>
          <w:lang w:val="ru-RU"/>
        </w:rPr>
        <w:t xml:space="preserve"> </w:t>
      </w:r>
    </w:p>
    <w:p>
      <w:pPr>
        <w:pStyle w:val="Standard"/>
        <w:jc w:val="center"/>
        <w:rPr>
          <w:rFonts w:cs="Times New Roman"/>
          <w:iCs/>
          <w:sz w:val="28"/>
          <w:szCs w:val="28"/>
          <w:lang w:val="ru-RU"/>
        </w:rPr>
      </w:pPr>
      <w:r>
        <w:rPr>
          <w:rFonts w:cs="Times New Roman"/>
          <w:iCs/>
          <w:sz w:val="28"/>
          <w:szCs w:val="28"/>
          <w:lang w:val="ru-RU"/>
        </w:rPr>
      </w:r>
    </w:p>
    <w:p>
      <w:pPr>
        <w:pStyle w:val="Standard"/>
        <w:tabs>
          <w:tab w:val="clear" w:pos="708"/>
          <w:tab w:val="left" w:pos="1189" w:leader="none"/>
        </w:tabs>
        <w:ind w:firstLine="709"/>
        <w:jc w:val="both"/>
        <w:rPr>
          <w:lang w:val="ru-RU"/>
        </w:rPr>
      </w:pPr>
      <w:r>
        <w:rPr>
          <w:rFonts w:cs="Times New Roman"/>
          <w:sz w:val="28"/>
          <w:szCs w:val="28"/>
          <w:lang w:val="ru-RU"/>
        </w:rPr>
        <w:t>57.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лесного контроля, в которую входят:</w:t>
      </w:r>
    </w:p>
    <w:p>
      <w:pPr>
        <w:pStyle w:val="Standard"/>
        <w:numPr>
          <w:ilvl w:val="0"/>
          <w:numId w:val="2"/>
        </w:numPr>
        <w:tabs>
          <w:tab w:val="clear" w:pos="708"/>
          <w:tab w:val="left" w:pos="1189" w:leader="none"/>
        </w:tabs>
        <w:ind w:firstLine="709" w:left="0"/>
        <w:jc w:val="both"/>
        <w:rPr>
          <w:lang w:val="ru-RU"/>
        </w:rPr>
      </w:pPr>
      <w:r>
        <w:rPr>
          <w:sz w:val="28"/>
          <w:szCs w:val="28"/>
          <w:lang w:val="ru-RU"/>
        </w:rPr>
        <w:t xml:space="preserve">ключевые показатели </w:t>
      </w:r>
      <w:r>
        <w:rPr>
          <w:rFonts w:cs="Times New Roman"/>
          <w:sz w:val="28"/>
          <w:szCs w:val="28"/>
          <w:lang w:val="ru-RU"/>
        </w:rPr>
        <w:t>муниципального лесного контроля;</w:t>
      </w:r>
    </w:p>
    <w:p>
      <w:pPr>
        <w:pStyle w:val="Standard"/>
        <w:numPr>
          <w:ilvl w:val="0"/>
          <w:numId w:val="2"/>
        </w:numPr>
        <w:tabs>
          <w:tab w:val="clear" w:pos="708"/>
          <w:tab w:val="left" w:pos="1189" w:leader="none"/>
        </w:tabs>
        <w:ind w:firstLine="709" w:left="0"/>
        <w:jc w:val="both"/>
        <w:rPr>
          <w:lang w:val="ru-RU"/>
        </w:rPr>
      </w:pPr>
      <w:r>
        <w:rPr>
          <w:rFonts w:cs="Times New Roman"/>
          <w:sz w:val="28"/>
          <w:szCs w:val="28"/>
          <w:lang w:val="ru-RU"/>
        </w:rPr>
        <w:t>индикативные показатели муниципального лесного контроля.</w:t>
      </w:r>
    </w:p>
    <w:p>
      <w:pPr>
        <w:pStyle w:val="Standard"/>
        <w:tabs>
          <w:tab w:val="clear" w:pos="708"/>
          <w:tab w:val="left" w:pos="1189" w:leader="none"/>
        </w:tabs>
        <w:ind w:firstLine="709"/>
        <w:jc w:val="both"/>
        <w:rPr>
          <w:lang w:val="ru-RU"/>
        </w:rPr>
      </w:pPr>
      <w:r>
        <w:rPr>
          <w:rFonts w:cs="Times New Roman"/>
          <w:sz w:val="28"/>
          <w:szCs w:val="28"/>
          <w:lang w:val="ru-RU"/>
        </w:rPr>
        <w:t xml:space="preserve">58. Ключевые показатели муниципального лесного контроля и их целевые значения, индикативные показатели муниципального лесного контроля утверждаются решением Думы </w:t>
      </w:r>
      <w:r>
        <w:rPr>
          <w:rFonts w:cs="Times New Roman"/>
          <w:color w:val="000000"/>
          <w:sz w:val="28"/>
          <w:szCs w:val="28"/>
          <w:lang w:val="ru-RU"/>
        </w:rPr>
        <w:t>Камышловского муниципального района.</w:t>
      </w:r>
    </w:p>
    <w:p>
      <w:pPr>
        <w:pStyle w:val="Standard"/>
        <w:tabs>
          <w:tab w:val="clear" w:pos="708"/>
          <w:tab w:val="left" w:pos="1189" w:leader="none"/>
        </w:tabs>
        <w:ind w:firstLine="709"/>
        <w:jc w:val="both"/>
        <w:rPr>
          <w:lang w:val="ru-RU"/>
        </w:rPr>
      </w:pPr>
      <w:r>
        <w:rPr>
          <w:rFonts w:cs="Times New Roman"/>
          <w:color w:val="000000"/>
          <w:sz w:val="28"/>
          <w:szCs w:val="28"/>
          <w:lang w:val="ru-RU"/>
        </w:rPr>
        <w:t>59. </w:t>
      </w:r>
      <w:r>
        <w:rPr>
          <w:sz w:val="28"/>
          <w:szCs w:val="28"/>
          <w:lang w:val="ru-RU"/>
        </w:rPr>
        <w:t>Орган муниципального контроля ежегодно осуществляет подготовку доклада о </w:t>
      </w:r>
      <w:r>
        <w:rPr>
          <w:rFonts w:cs="Times New Roman"/>
          <w:sz w:val="28"/>
          <w:szCs w:val="28"/>
          <w:lang w:val="ru-RU"/>
        </w:rPr>
        <w:t xml:space="preserve">муниципальном лесном контроле </w:t>
      </w:r>
      <w:r>
        <w:rPr>
          <w:sz w:val="28"/>
          <w:szCs w:val="28"/>
          <w:lang w:val="ru-RU"/>
        </w:rPr>
        <w:t>с учетом требований, установленных Законом № 248 - ФЗ.</w:t>
      </w:r>
    </w:p>
    <w:p>
      <w:pPr>
        <w:sectPr>
          <w:headerReference w:type="even" r:id="rId2"/>
          <w:headerReference w:type="default" r:id="rId3"/>
          <w:headerReference w:type="first" r:id="rId4"/>
          <w:type w:val="nextPage"/>
          <w:pgSz w:w="12240" w:h="15840"/>
          <w:pgMar w:left="1418" w:right="567" w:gutter="0" w:header="720" w:top="1134" w:footer="0" w:bottom="720"/>
          <w:pgNumType w:fmt="decimal"/>
          <w:formProt w:val="false"/>
          <w:titlePg/>
          <w:textDirection w:val="lrTb"/>
          <w:docGrid w:type="default" w:linePitch="100" w:charSpace="4096"/>
        </w:sectPr>
        <w:pStyle w:val="Standard"/>
        <w:tabs>
          <w:tab w:val="clear" w:pos="708"/>
          <w:tab w:val="left" w:pos="1189" w:leader="none"/>
        </w:tabs>
        <w:ind w:firstLine="709"/>
        <w:jc w:val="both"/>
        <w:rPr>
          <w:lang w:val="ru-RU"/>
        </w:rPr>
      </w:pPr>
      <w:r>
        <w:rPr>
          <w:sz w:val="28"/>
          <w:szCs w:val="28"/>
          <w:lang w:val="ru-RU"/>
        </w:rPr>
        <w:t xml:space="preserve">60. Организация подготовки доклада возлагается на </w:t>
      </w:r>
      <w:r>
        <w:rPr>
          <w:rFonts w:cs="Times New Roman"/>
          <w:sz w:val="28"/>
          <w:szCs w:val="28"/>
          <w:lang w:val="ru-RU"/>
        </w:rPr>
        <w:t>должностное лицо, уполномоченное на осуществление муниципального контроля.</w:t>
      </w:r>
    </w:p>
    <w:p>
      <w:pPr>
        <w:pStyle w:val="Standard"/>
        <w:ind w:hanging="1587" w:left="6690"/>
        <w:rPr>
          <w:sz w:val="28"/>
          <w:szCs w:val="28"/>
          <w:lang w:val="ru-RU"/>
        </w:rPr>
      </w:pPr>
      <w:r>
        <w:rPr>
          <w:sz w:val="28"/>
          <w:szCs w:val="28"/>
          <w:lang w:val="ru-RU"/>
        </w:rPr>
        <w:t>Утверждены</w:t>
      </w:r>
    </w:p>
    <w:p>
      <w:pPr>
        <w:pStyle w:val="Standard"/>
        <w:ind w:left="5102"/>
        <w:rPr>
          <w:lang w:val="ru-RU"/>
        </w:rPr>
      </w:pPr>
      <w:r>
        <w:rPr>
          <w:sz w:val="28"/>
          <w:szCs w:val="28"/>
          <w:lang w:val="ru-RU"/>
        </w:rPr>
        <w:t xml:space="preserve">решением Думы </w:t>
      </w:r>
      <w:r>
        <w:rPr>
          <w:rFonts w:cs="Times New Roman"/>
          <w:color w:val="000000"/>
          <w:sz w:val="28"/>
          <w:szCs w:val="28"/>
          <w:lang w:val="ru-RU"/>
        </w:rPr>
        <w:t>Камышловского муниципального района</w:t>
      </w:r>
    </w:p>
    <w:p>
      <w:pPr>
        <w:pStyle w:val="Standard"/>
        <w:ind w:hanging="1644" w:left="6690"/>
        <w:rPr>
          <w:lang w:val="ru-RU"/>
        </w:rPr>
      </w:pPr>
      <w:r>
        <w:rPr>
          <w:rFonts w:cs="Times New Roman"/>
          <w:color w:val="000000"/>
          <w:sz w:val="28"/>
          <w:szCs w:val="28"/>
          <w:lang w:val="ru-RU"/>
        </w:rPr>
        <w:t>__________________________________</w:t>
      </w:r>
    </w:p>
    <w:p>
      <w:pPr>
        <w:pStyle w:val="Standard"/>
        <w:ind w:hanging="1587" w:left="6690"/>
        <w:rPr>
          <w:lang w:val="ru-RU"/>
        </w:rPr>
      </w:pPr>
      <w:r>
        <w:rPr>
          <w:rFonts w:cs="Times New Roman"/>
          <w:sz w:val="28"/>
          <w:szCs w:val="28"/>
          <w:lang w:val="ru-RU"/>
        </w:rPr>
        <w:t>от _____________ 2021 № ___________</w:t>
      </w:r>
    </w:p>
    <w:p>
      <w:pPr>
        <w:pStyle w:val="Standard"/>
        <w:jc w:val="center"/>
        <w:rPr>
          <w:rFonts w:cs="Times New Roman"/>
          <w:iCs/>
          <w:sz w:val="28"/>
          <w:szCs w:val="28"/>
          <w:lang w:val="ru-RU"/>
        </w:rPr>
      </w:pPr>
      <w:r>
        <w:rPr>
          <w:rFonts w:cs="Times New Roman"/>
          <w:iCs/>
          <w:sz w:val="28"/>
          <w:szCs w:val="28"/>
          <w:lang w:val="ru-RU"/>
        </w:rPr>
      </w:r>
    </w:p>
    <w:p>
      <w:pPr>
        <w:pStyle w:val="Standard"/>
        <w:jc w:val="center"/>
        <w:rPr>
          <w:rFonts w:cs="Times New Roman"/>
          <w:iCs/>
          <w:sz w:val="28"/>
          <w:szCs w:val="28"/>
          <w:lang w:val="ru-RU"/>
        </w:rPr>
      </w:pPr>
      <w:r>
        <w:rPr>
          <w:rFonts w:cs="Times New Roman"/>
          <w:iCs/>
          <w:sz w:val="28"/>
          <w:szCs w:val="28"/>
          <w:lang w:val="ru-RU"/>
        </w:rPr>
      </w:r>
    </w:p>
    <w:p>
      <w:pPr>
        <w:pStyle w:val="Standard"/>
        <w:jc w:val="center"/>
        <w:rPr>
          <w:lang w:val="ru-RU"/>
        </w:rPr>
      </w:pPr>
      <w:r>
        <w:rPr>
          <w:rFonts w:cs="Times New Roman"/>
          <w:bCs/>
          <w:sz w:val="28"/>
          <w:szCs w:val="28"/>
          <w:lang w:val="ru-RU"/>
        </w:rPr>
        <w:t>Ключевые показатели в сфере муниципального лесного контроля</w:t>
      </w:r>
    </w:p>
    <w:p>
      <w:pPr>
        <w:pStyle w:val="Standard"/>
        <w:jc w:val="center"/>
        <w:rPr>
          <w:lang w:val="ru-RU"/>
        </w:rPr>
      </w:pPr>
      <w:r>
        <w:rPr>
          <w:rFonts w:cs="Times New Roman"/>
          <w:bCs/>
          <w:sz w:val="28"/>
          <w:szCs w:val="28"/>
          <w:lang w:val="ru-RU"/>
        </w:rPr>
        <w:t xml:space="preserve">в </w:t>
      </w:r>
      <w:r>
        <w:rPr>
          <w:rFonts w:cs="Times New Roman"/>
          <w:color w:val="000000"/>
          <w:sz w:val="28"/>
          <w:szCs w:val="28"/>
          <w:lang w:val="ru-RU"/>
        </w:rPr>
        <w:t>муниципальном образовании</w:t>
      </w:r>
      <w:r>
        <w:rPr>
          <w:rFonts w:cs="Times New Roman"/>
          <w:bCs/>
          <w:color w:val="000000"/>
          <w:sz w:val="28"/>
          <w:szCs w:val="28"/>
          <w:lang w:val="ru-RU"/>
        </w:rPr>
        <w:t xml:space="preserve"> Камышловский муниципальный район </w:t>
      </w:r>
      <w:r>
        <w:rPr>
          <w:rFonts w:cs="Times New Roman"/>
          <w:bCs/>
          <w:sz w:val="28"/>
          <w:szCs w:val="28"/>
          <w:lang w:val="ru-RU"/>
        </w:rPr>
        <w:t>и их целевые значения, индикативные показатели в сфере муниципального лесного контроля в </w:t>
      </w:r>
      <w:r>
        <w:rPr>
          <w:rFonts w:cs="Times New Roman"/>
          <w:color w:val="000000"/>
          <w:sz w:val="28"/>
          <w:szCs w:val="28"/>
          <w:lang w:val="ru-RU"/>
        </w:rPr>
        <w:t>муниципальном образовании</w:t>
      </w:r>
      <w:r>
        <w:rPr>
          <w:rFonts w:cs="Times New Roman"/>
          <w:bCs/>
          <w:color w:val="000000"/>
          <w:sz w:val="28"/>
          <w:szCs w:val="28"/>
          <w:lang w:val="ru-RU"/>
        </w:rPr>
        <w:t xml:space="preserve"> Камышловский муниципальный район</w:t>
      </w:r>
    </w:p>
    <w:p>
      <w:pPr>
        <w:pStyle w:val="Standard"/>
        <w:jc w:val="center"/>
        <w:rPr>
          <w:rFonts w:cs="Times New Roman"/>
          <w:sz w:val="28"/>
          <w:szCs w:val="28"/>
          <w:lang w:val="ru-RU"/>
        </w:rPr>
      </w:pPr>
      <w:r>
        <w:rPr>
          <w:rFonts w:cs="Times New Roman"/>
          <w:sz w:val="28"/>
          <w:szCs w:val="28"/>
          <w:lang w:val="ru-RU"/>
        </w:rPr>
      </w:r>
    </w:p>
    <w:p>
      <w:pPr>
        <w:pStyle w:val="Standard"/>
        <w:ind w:firstLine="737"/>
        <w:jc w:val="both"/>
        <w:rPr>
          <w:lang w:val="ru-RU"/>
        </w:rPr>
      </w:pPr>
      <w:r>
        <w:rPr>
          <w:rFonts w:cs="Times New Roman"/>
          <w:sz w:val="28"/>
          <w:szCs w:val="28"/>
          <w:lang w:val="ru-RU"/>
        </w:rPr>
        <w:t>1. Ключевые показатели в сфере муниципального лесного контроля в </w:t>
      </w:r>
      <w:r>
        <w:rPr>
          <w:rFonts w:cs="Times New Roman"/>
          <w:color w:val="000000"/>
          <w:sz w:val="28"/>
          <w:szCs w:val="28"/>
          <w:lang w:val="ru-RU"/>
        </w:rPr>
        <w:t>муниципальном образовании</w:t>
      </w:r>
      <w:r>
        <w:rPr>
          <w:rFonts w:cs="Times New Roman"/>
          <w:bCs/>
          <w:color w:val="000000"/>
          <w:sz w:val="28"/>
          <w:szCs w:val="28"/>
          <w:lang w:val="ru-RU"/>
        </w:rPr>
        <w:t xml:space="preserve"> Камышловский муниципальный район </w:t>
      </w:r>
      <w:r>
        <w:rPr>
          <w:rFonts w:cs="Times New Roman"/>
          <w:sz w:val="28"/>
          <w:szCs w:val="28"/>
          <w:lang w:val="ru-RU"/>
        </w:rPr>
        <w:t>и их целевые значения:</w:t>
      </w:r>
    </w:p>
    <w:p>
      <w:pPr>
        <w:pStyle w:val="Standard"/>
        <w:ind w:firstLine="737"/>
        <w:jc w:val="both"/>
        <w:rPr>
          <w:rFonts w:cs="Times New Roman"/>
          <w:sz w:val="28"/>
          <w:szCs w:val="28"/>
          <w:lang w:val="ru-RU"/>
        </w:rPr>
      </w:pPr>
      <w:r>
        <w:rPr>
          <w:rFonts w:cs="Times New Roman"/>
          <w:sz w:val="28"/>
          <w:szCs w:val="28"/>
          <w:lang w:val="ru-RU"/>
        </w:rPr>
      </w:r>
    </w:p>
    <w:tbl>
      <w:tblPr>
        <w:tblW w:w="10203" w:type="dxa"/>
        <w:jc w:val="left"/>
        <w:tblInd w:w="45" w:type="dxa"/>
        <w:tblLayout w:type="fixed"/>
        <w:tblCellMar>
          <w:top w:w="55" w:type="dxa"/>
          <w:left w:w="55" w:type="dxa"/>
          <w:bottom w:w="55" w:type="dxa"/>
          <w:right w:w="55" w:type="dxa"/>
        </w:tblCellMar>
        <w:tblLook w:val="0000" w:noHBand="0" w:noVBand="0" w:firstColumn="0" w:lastRow="0" w:lastColumn="0" w:firstRow="0"/>
      </w:tblPr>
      <w:tblGrid>
        <w:gridCol w:w="7794"/>
        <w:gridCol w:w="2408"/>
      </w:tblGrid>
      <w:tr>
        <w:trPr/>
        <w:tc>
          <w:tcPr>
            <w:tcW w:w="7794" w:type="dxa"/>
            <w:tcBorders>
              <w:top w:val="single" w:sz="2" w:space="0" w:color="000000"/>
              <w:left w:val="single" w:sz="2" w:space="0" w:color="000000"/>
              <w:bottom w:val="single" w:sz="2" w:space="0" w:color="000000"/>
              <w:right w:val="single" w:sz="2" w:space="0" w:color="000000"/>
            </w:tcBorders>
            <w:shd w:color="auto" w:fill="auto" w:val="clear"/>
          </w:tcPr>
          <w:p>
            <w:pPr>
              <w:pStyle w:val="Style20"/>
              <w:spacing w:lineRule="atLeast" w:line="300"/>
              <w:jc w:val="center"/>
              <w:rPr>
                <w:sz w:val="28"/>
                <w:szCs w:val="28"/>
                <w:lang w:val="ru-RU"/>
              </w:rPr>
            </w:pPr>
            <w:r>
              <w:rPr>
                <w:sz w:val="28"/>
                <w:szCs w:val="28"/>
                <w:lang w:val="ru-RU"/>
              </w:rPr>
              <w:t>Ключевые показатели</w:t>
            </w:r>
          </w:p>
          <w:p>
            <w:pPr>
              <w:pStyle w:val="Standard"/>
              <w:rPr>
                <w:sz w:val="28"/>
                <w:szCs w:val="28"/>
              </w:rPr>
            </w:pPr>
            <w:r>
              <w:rPr>
                <w:sz w:val="28"/>
                <w:szCs w:val="28"/>
              </w:rPr>
            </w:r>
          </w:p>
        </w:tc>
        <w:tc>
          <w:tcPr>
            <w:tcW w:w="2408" w:type="dxa"/>
            <w:tcBorders>
              <w:top w:val="single" w:sz="2" w:space="0" w:color="000000"/>
              <w:left w:val="single" w:sz="2" w:space="0" w:color="000000"/>
              <w:bottom w:val="single" w:sz="2" w:space="0" w:color="000000"/>
              <w:right w:val="single" w:sz="2" w:space="0" w:color="000000"/>
            </w:tcBorders>
            <w:shd w:color="auto" w:fill="auto" w:val="clear"/>
          </w:tcPr>
          <w:p>
            <w:pPr>
              <w:pStyle w:val="Style20"/>
              <w:spacing w:lineRule="atLeast" w:line="300"/>
              <w:jc w:val="center"/>
              <w:rPr>
                <w:sz w:val="28"/>
                <w:szCs w:val="28"/>
                <w:lang w:val="ru-RU"/>
              </w:rPr>
            </w:pPr>
            <w:r>
              <w:rPr>
                <w:sz w:val="28"/>
                <w:szCs w:val="28"/>
                <w:lang w:val="ru-RU"/>
              </w:rPr>
              <w:t>Целевые значения</w:t>
            </w:r>
          </w:p>
          <w:p>
            <w:pPr>
              <w:pStyle w:val="Style20"/>
              <w:spacing w:lineRule="atLeast" w:line="300"/>
              <w:jc w:val="center"/>
              <w:rPr>
                <w:sz w:val="28"/>
                <w:szCs w:val="28"/>
                <w:lang w:val="ru-RU"/>
              </w:rPr>
            </w:pPr>
            <w:r>
              <w:rPr>
                <w:sz w:val="28"/>
                <w:szCs w:val="28"/>
                <w:lang w:val="ru-RU"/>
              </w:rPr>
            </w:r>
          </w:p>
        </w:tc>
      </w:tr>
      <w:tr>
        <w:trPr/>
        <w:tc>
          <w:tcPr>
            <w:tcW w:w="7794" w:type="dxa"/>
            <w:tcBorders>
              <w:top w:val="single" w:sz="2" w:space="0" w:color="000000"/>
              <w:left w:val="single" w:sz="2" w:space="0" w:color="000000"/>
              <w:bottom w:val="single" w:sz="2" w:space="0" w:color="000000"/>
              <w:right w:val="single" w:sz="2" w:space="0" w:color="000000"/>
            </w:tcBorders>
            <w:shd w:color="auto" w:fill="auto" w:val="clear"/>
          </w:tcPr>
          <w:p>
            <w:pPr>
              <w:pStyle w:val="Style20"/>
              <w:spacing w:lineRule="atLeast" w:line="300"/>
              <w:jc w:val="both"/>
              <w:rPr>
                <w:sz w:val="28"/>
                <w:szCs w:val="28"/>
                <w:lang w:val="ru-RU"/>
              </w:rPr>
            </w:pPr>
            <w:r>
              <w:rPr>
                <w:sz w:val="28"/>
                <w:szCs w:val="28"/>
                <w:lang w:val="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408" w:type="dxa"/>
            <w:tcBorders>
              <w:top w:val="single" w:sz="2" w:space="0" w:color="000000"/>
              <w:left w:val="single" w:sz="2" w:space="0" w:color="000000"/>
              <w:bottom w:val="single" w:sz="2" w:space="0" w:color="000000"/>
              <w:right w:val="single" w:sz="2" w:space="0" w:color="000000"/>
            </w:tcBorders>
            <w:shd w:color="auto" w:fill="auto" w:val="clear"/>
          </w:tcPr>
          <w:p>
            <w:pPr>
              <w:pStyle w:val="Style20"/>
              <w:spacing w:lineRule="atLeast" w:line="300"/>
              <w:jc w:val="center"/>
              <w:rPr>
                <w:sz w:val="28"/>
                <w:szCs w:val="28"/>
                <w:lang w:val="ru-RU"/>
              </w:rPr>
            </w:pPr>
            <w:r>
              <w:rPr>
                <w:sz w:val="28"/>
                <w:szCs w:val="28"/>
                <w:lang w:val="ru-RU"/>
              </w:rPr>
            </w:r>
          </w:p>
        </w:tc>
      </w:tr>
      <w:tr>
        <w:trPr/>
        <w:tc>
          <w:tcPr>
            <w:tcW w:w="7794" w:type="dxa"/>
            <w:tcBorders>
              <w:top w:val="single" w:sz="2" w:space="0" w:color="000000"/>
              <w:left w:val="single" w:sz="2" w:space="0" w:color="000000"/>
              <w:bottom w:val="single" w:sz="2" w:space="0" w:color="000000"/>
              <w:right w:val="single" w:sz="2" w:space="0" w:color="000000"/>
            </w:tcBorders>
            <w:shd w:color="auto" w:fill="auto" w:val="clear"/>
          </w:tcPr>
          <w:p>
            <w:pPr>
              <w:pStyle w:val="Style20"/>
              <w:spacing w:lineRule="atLeast" w:line="300"/>
              <w:jc w:val="both"/>
              <w:rPr>
                <w:sz w:val="28"/>
                <w:szCs w:val="28"/>
                <w:lang w:val="ru-RU"/>
              </w:rPr>
            </w:pPr>
            <w:r>
              <w:rPr>
                <w:sz w:val="28"/>
                <w:szCs w:val="28"/>
                <w:lang w:val="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408" w:type="dxa"/>
            <w:tcBorders>
              <w:top w:val="single" w:sz="2" w:space="0" w:color="000000"/>
              <w:left w:val="single" w:sz="2" w:space="0" w:color="000000"/>
              <w:bottom w:val="single" w:sz="2" w:space="0" w:color="000000"/>
              <w:right w:val="single" w:sz="2" w:space="0" w:color="000000"/>
            </w:tcBorders>
            <w:shd w:color="auto" w:fill="auto" w:val="clear"/>
          </w:tcPr>
          <w:p>
            <w:pPr>
              <w:pStyle w:val="Style20"/>
              <w:spacing w:lineRule="atLeast" w:line="300"/>
              <w:jc w:val="center"/>
              <w:rPr>
                <w:sz w:val="28"/>
                <w:szCs w:val="28"/>
                <w:lang w:val="ru-RU"/>
              </w:rPr>
            </w:pPr>
            <w:r>
              <w:rPr>
                <w:sz w:val="28"/>
                <w:szCs w:val="28"/>
                <w:lang w:val="ru-RU"/>
              </w:rPr>
            </w:r>
          </w:p>
        </w:tc>
      </w:tr>
      <w:tr>
        <w:trPr/>
        <w:tc>
          <w:tcPr>
            <w:tcW w:w="7794" w:type="dxa"/>
            <w:tcBorders>
              <w:top w:val="single" w:sz="2" w:space="0" w:color="000000"/>
              <w:left w:val="single" w:sz="2" w:space="0" w:color="000000"/>
              <w:bottom w:val="single" w:sz="2" w:space="0" w:color="000000"/>
              <w:right w:val="single" w:sz="2" w:space="0" w:color="000000"/>
            </w:tcBorders>
            <w:shd w:color="auto" w:fill="auto" w:val="clear"/>
          </w:tcPr>
          <w:p>
            <w:pPr>
              <w:pStyle w:val="Style20"/>
              <w:spacing w:lineRule="atLeast" w:line="300"/>
              <w:jc w:val="both"/>
              <w:rPr>
                <w:sz w:val="28"/>
                <w:szCs w:val="28"/>
                <w:lang w:val="ru-RU"/>
              </w:rPr>
            </w:pPr>
            <w:r>
              <w:rPr>
                <w:sz w:val="28"/>
                <w:szCs w:val="28"/>
                <w:lang w:val="ru-RU"/>
              </w:rPr>
              <w:t>Количество проведенных профилактических мероприятий</w:t>
            </w:r>
          </w:p>
        </w:tc>
        <w:tc>
          <w:tcPr>
            <w:tcW w:w="2408" w:type="dxa"/>
            <w:tcBorders>
              <w:top w:val="single" w:sz="2" w:space="0" w:color="000000"/>
              <w:left w:val="single" w:sz="2" w:space="0" w:color="000000"/>
              <w:bottom w:val="single" w:sz="2" w:space="0" w:color="000000"/>
              <w:right w:val="single" w:sz="2" w:space="0" w:color="000000"/>
            </w:tcBorders>
            <w:shd w:color="auto" w:fill="auto" w:val="clear"/>
          </w:tcPr>
          <w:p>
            <w:pPr>
              <w:pStyle w:val="Style20"/>
              <w:spacing w:lineRule="atLeast" w:line="300"/>
              <w:jc w:val="center"/>
              <w:rPr>
                <w:sz w:val="28"/>
                <w:szCs w:val="28"/>
                <w:lang w:val="ru-RU"/>
              </w:rPr>
            </w:pPr>
            <w:r>
              <w:rPr>
                <w:sz w:val="28"/>
                <w:szCs w:val="28"/>
                <w:lang w:val="ru-RU"/>
              </w:rPr>
            </w:r>
          </w:p>
        </w:tc>
      </w:tr>
    </w:tbl>
    <w:p>
      <w:pPr>
        <w:pStyle w:val="pt-000002"/>
        <w:spacing w:before="0" w:after="0"/>
        <w:ind w:firstLine="709"/>
        <w:jc w:val="both"/>
        <w:rPr>
          <w:rFonts w:ascii="Liberation Serif" w:hAnsi="Liberation Serif" w:cs="Liberation Serif"/>
          <w:sz w:val="28"/>
          <w:szCs w:val="28"/>
        </w:rPr>
      </w:pPr>
      <w:r>
        <w:rPr>
          <w:rFonts w:cs="Liberation Serif" w:ascii="Liberation Serif" w:hAnsi="Liberation Serif"/>
          <w:sz w:val="28"/>
          <w:szCs w:val="28"/>
        </w:rPr>
      </w:r>
    </w:p>
    <w:p>
      <w:pPr>
        <w:pStyle w:val="Standard"/>
        <w:ind w:firstLine="737"/>
        <w:jc w:val="both"/>
        <w:rPr>
          <w:lang w:val="ru-RU"/>
        </w:rPr>
      </w:pPr>
      <w:r>
        <w:rPr>
          <w:rFonts w:cs="Times New Roman"/>
          <w:sz w:val="28"/>
          <w:szCs w:val="28"/>
          <w:lang w:val="ru-RU"/>
        </w:rPr>
        <w:t xml:space="preserve">2. Индикативные показатели в сфере муниципального лесного контроля </w:t>
      </w:r>
      <w:r>
        <w:rPr>
          <w:rFonts w:cs="Times New Roman"/>
          <w:bCs/>
          <w:sz w:val="28"/>
          <w:szCs w:val="28"/>
          <w:lang w:val="ru-RU"/>
        </w:rPr>
        <w:t xml:space="preserve">в </w:t>
      </w:r>
      <w:r>
        <w:rPr>
          <w:rFonts w:cs="Times New Roman"/>
          <w:color w:val="000000"/>
          <w:sz w:val="28"/>
          <w:szCs w:val="28"/>
          <w:lang w:val="ru-RU"/>
        </w:rPr>
        <w:t>муниципальном образовании</w:t>
      </w:r>
      <w:r>
        <w:rPr>
          <w:rFonts w:cs="Times New Roman"/>
          <w:bCs/>
          <w:color w:val="000000"/>
          <w:sz w:val="28"/>
          <w:szCs w:val="28"/>
          <w:lang w:val="ru-RU"/>
        </w:rPr>
        <w:t xml:space="preserve"> Камышловский муниципальный район:</w:t>
      </w:r>
    </w:p>
    <w:p>
      <w:pPr>
        <w:pStyle w:val="pt-000002"/>
        <w:spacing w:before="0" w:after="0"/>
        <w:ind w:firstLine="709"/>
        <w:jc w:val="both"/>
        <w:rPr/>
      </w:pPr>
      <w:r>
        <w:rPr>
          <w:rFonts w:ascii="Liberation Serif" w:hAnsi="Liberation Serif"/>
          <w:sz w:val="28"/>
          <w:szCs w:val="28"/>
        </w:rPr>
        <w:t>1) общая сумма причиненного ущерба, тыс. руб.______________;</w:t>
      </w:r>
    </w:p>
    <w:p>
      <w:pPr>
        <w:pStyle w:val="pt-000002"/>
        <w:spacing w:before="0" w:after="0"/>
        <w:ind w:firstLine="709"/>
        <w:jc w:val="both"/>
        <w:rPr/>
      </w:pPr>
      <w:r>
        <w:rPr>
          <w:rFonts w:ascii="Liberation Serif" w:hAnsi="Liberation Serif"/>
          <w:sz w:val="28"/>
          <w:szCs w:val="28"/>
        </w:rPr>
        <w:t>2) общая сумма возмещенного ущерба, причиненного субъектами хозяйственной деятельности, тыс. руб.________________;</w:t>
      </w:r>
    </w:p>
    <w:p>
      <w:pPr>
        <w:pStyle w:val="pt-000002"/>
        <w:spacing w:before="0" w:after="0"/>
        <w:ind w:firstLine="709"/>
        <w:jc w:val="both"/>
        <w:rPr>
          <w:rFonts w:ascii="Liberation Serif" w:hAnsi="Liberation Serif"/>
          <w:sz w:val="28"/>
          <w:szCs w:val="28"/>
        </w:rPr>
      </w:pPr>
      <w:r>
        <w:rPr>
          <w:rFonts w:ascii="Liberation Serif" w:hAnsi="Liberation Serif"/>
          <w:sz w:val="28"/>
          <w:szCs w:val="28"/>
        </w:rPr>
        <w:t>3) отношение общей суммы возмещенного ущерба к общей сумме причиненного ущерба, % __________________.</w:t>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Standard"/>
        <w:ind w:hanging="1587" w:left="6690"/>
        <w:rPr>
          <w:sz w:val="28"/>
          <w:szCs w:val="28"/>
          <w:lang w:val="ru-RU"/>
        </w:rPr>
      </w:pPr>
      <w:r>
        <w:rPr>
          <w:sz w:val="28"/>
          <w:szCs w:val="28"/>
          <w:lang w:val="ru-RU"/>
        </w:rPr>
        <w:t>Утвержден</w:t>
      </w:r>
    </w:p>
    <w:p>
      <w:pPr>
        <w:pStyle w:val="Standard"/>
        <w:ind w:left="5102"/>
        <w:rPr>
          <w:lang w:val="ru-RU"/>
        </w:rPr>
      </w:pPr>
      <w:r>
        <w:rPr>
          <w:sz w:val="28"/>
          <w:szCs w:val="28"/>
          <w:lang w:val="ru-RU"/>
        </w:rPr>
        <w:t xml:space="preserve">решением Думы </w:t>
      </w:r>
      <w:r>
        <w:rPr>
          <w:rFonts w:cs="Times New Roman"/>
          <w:color w:val="000000"/>
          <w:sz w:val="28"/>
          <w:szCs w:val="28"/>
          <w:lang w:val="ru-RU"/>
        </w:rPr>
        <w:t>Камышловского муниципального района</w:t>
      </w:r>
    </w:p>
    <w:p>
      <w:pPr>
        <w:pStyle w:val="Standard"/>
        <w:ind w:hanging="1644" w:left="6690"/>
        <w:rPr>
          <w:lang w:val="ru-RU"/>
        </w:rPr>
      </w:pPr>
      <w:r>
        <w:rPr>
          <w:rFonts w:cs="Times New Roman"/>
          <w:color w:val="000000"/>
          <w:sz w:val="28"/>
          <w:szCs w:val="28"/>
          <w:lang w:val="ru-RU"/>
        </w:rPr>
        <w:t>__________________________________</w:t>
      </w:r>
    </w:p>
    <w:p>
      <w:pPr>
        <w:pStyle w:val="Standard"/>
        <w:ind w:hanging="1587" w:left="6690"/>
        <w:rPr>
          <w:lang w:val="ru-RU"/>
        </w:rPr>
      </w:pPr>
      <w:r>
        <w:rPr>
          <w:rFonts w:cs="Times New Roman"/>
          <w:sz w:val="28"/>
          <w:szCs w:val="28"/>
          <w:lang w:val="ru-RU"/>
        </w:rPr>
        <w:t>от _____________ 2021 № ___________</w:t>
      </w:r>
    </w:p>
    <w:p>
      <w:pPr>
        <w:pStyle w:val="Standard"/>
        <w:tabs>
          <w:tab w:val="clear" w:pos="708"/>
          <w:tab w:val="left" w:pos="1189" w:leader="none"/>
        </w:tabs>
        <w:ind w:firstLine="709"/>
        <w:jc w:val="center"/>
        <w:rPr>
          <w:rFonts w:cs="Arial"/>
          <w:color w:val="000000"/>
          <w:sz w:val="28"/>
          <w:szCs w:val="28"/>
          <w:shd w:fill="FFFF00" w:val="clear"/>
          <w:lang w:val="ru-RU"/>
        </w:rPr>
      </w:pPr>
      <w:r>
        <w:rPr>
          <w:rFonts w:cs="Arial"/>
          <w:color w:val="000000"/>
          <w:sz w:val="28"/>
          <w:szCs w:val="28"/>
          <w:shd w:fill="FFFF00" w:val="clear"/>
          <w:lang w:val="ru-RU"/>
        </w:rPr>
      </w:r>
    </w:p>
    <w:p>
      <w:pPr>
        <w:pStyle w:val="Standard"/>
        <w:tabs>
          <w:tab w:val="clear" w:pos="708"/>
          <w:tab w:val="left" w:pos="1189" w:leader="none"/>
        </w:tabs>
        <w:ind w:firstLine="709"/>
        <w:jc w:val="center"/>
        <w:rPr>
          <w:sz w:val="28"/>
          <w:szCs w:val="28"/>
          <w:lang w:val="ru-RU"/>
        </w:rPr>
      </w:pPr>
      <w:r>
        <w:rPr>
          <w:sz w:val="28"/>
          <w:szCs w:val="28"/>
          <w:lang w:val="ru-RU"/>
        </w:rPr>
      </w:r>
    </w:p>
    <w:p>
      <w:pPr>
        <w:pStyle w:val="Standard"/>
        <w:shd w:val="clear" w:color="auto" w:fill="FFFFFF"/>
        <w:tabs>
          <w:tab w:val="clear" w:pos="708"/>
          <w:tab w:val="left" w:pos="1189" w:leader="none"/>
        </w:tabs>
        <w:ind w:firstLine="709"/>
        <w:jc w:val="center"/>
        <w:rPr>
          <w:sz w:val="28"/>
          <w:szCs w:val="28"/>
          <w:lang w:val="ru-RU"/>
        </w:rPr>
      </w:pPr>
      <w:r>
        <w:rPr>
          <w:sz w:val="28"/>
          <w:szCs w:val="28"/>
          <w:lang w:val="ru-RU"/>
        </w:rPr>
        <w:t>ПЕРЕЧЕНЬ ИНДИКАТОРОВ РИСКА</w:t>
      </w:r>
    </w:p>
    <w:p>
      <w:pPr>
        <w:pStyle w:val="Normal"/>
        <w:shd w:val="clear" w:color="auto" w:fill="FFFFFF"/>
        <w:spacing w:before="0" w:after="0"/>
        <w:jc w:val="center"/>
        <w:rPr>
          <w:rFonts w:ascii="Liberation Serif" w:hAnsi="Liberation Serif" w:eastAsia="SimSun" w:cs="Mangal"/>
          <w:kern w:val="2"/>
          <w:sz w:val="28"/>
          <w:szCs w:val="28"/>
          <w:lang w:eastAsia="zh-CN" w:bidi="hi-IN"/>
        </w:rPr>
      </w:pPr>
      <w:r>
        <w:rPr>
          <w:rFonts w:eastAsia="SimSun" w:cs="Mangal" w:ascii="Liberation Serif" w:hAnsi="Liberation Serif"/>
          <w:kern w:val="2"/>
          <w:sz w:val="28"/>
          <w:szCs w:val="28"/>
          <w:lang w:eastAsia="zh-CN" w:bidi="hi-IN"/>
        </w:rPr>
        <w:t xml:space="preserve">нарушения обязательных требований в сфере муниципального лесного контроля </w:t>
      </w:r>
    </w:p>
    <w:p>
      <w:pPr>
        <w:pStyle w:val="Normal"/>
        <w:widowControl w:val="false"/>
        <w:spacing w:before="0" w:after="0"/>
        <w:jc w:val="center"/>
        <w:rPr>
          <w:rFonts w:ascii="Liberation Serif" w:hAnsi="Liberation Serif" w:eastAsia="SimSun" w:cs="Mangal"/>
          <w:kern w:val="2"/>
          <w:sz w:val="28"/>
          <w:szCs w:val="28"/>
          <w:lang w:eastAsia="zh-CN" w:bidi="hi-IN"/>
        </w:rPr>
      </w:pPr>
      <w:r>
        <w:rPr>
          <w:rFonts w:eastAsia="SimSun" w:cs="Mangal" w:ascii="Liberation Serif" w:hAnsi="Liberation Serif"/>
          <w:kern w:val="2"/>
          <w:sz w:val="28"/>
          <w:szCs w:val="28"/>
          <w:lang w:eastAsia="zh-CN" w:bidi="hi-IN"/>
        </w:rPr>
        <w:t>в границах Камышловского муниципального района</w:t>
      </w:r>
    </w:p>
    <w:p>
      <w:pPr>
        <w:pStyle w:val="Standard"/>
        <w:tabs>
          <w:tab w:val="clear" w:pos="708"/>
          <w:tab w:val="left" w:pos="1189" w:leader="none"/>
        </w:tabs>
        <w:ind w:firstLine="709"/>
        <w:jc w:val="center"/>
        <w:rPr>
          <w:rFonts w:cs="Times New Roman"/>
          <w:i/>
          <w:i/>
          <w:sz w:val="28"/>
          <w:szCs w:val="28"/>
          <w:lang w:val="ru-RU"/>
        </w:rPr>
      </w:pPr>
      <w:r>
        <w:rPr>
          <w:rFonts w:cs="Times New Roman"/>
          <w:i/>
          <w:sz w:val="28"/>
          <w:szCs w:val="28"/>
          <w:lang w:val="ru-RU"/>
        </w:rPr>
      </w:r>
    </w:p>
    <w:p>
      <w:pPr>
        <w:pStyle w:val="Standard"/>
        <w:jc w:val="both"/>
        <w:rPr>
          <w:sz w:val="28"/>
          <w:szCs w:val="28"/>
          <w:lang w:val="ru-RU"/>
        </w:rPr>
      </w:pPr>
      <w:r>
        <w:rPr>
          <w:sz w:val="28"/>
          <w:szCs w:val="28"/>
          <w:lang w:val="ru-RU"/>
        </w:rPr>
        <w:tab/>
        <w:t>Индикаторами риска нарушения обязательных требований при осуществлении муниципального лесного контроля в муниципальном образовании являются наличие признаков нарушения:</w:t>
      </w:r>
    </w:p>
    <w:p>
      <w:pPr>
        <w:pStyle w:val="Standard"/>
        <w:numPr>
          <w:ilvl w:val="1"/>
          <w:numId w:val="2"/>
        </w:numPr>
        <w:jc w:val="both"/>
        <w:rPr>
          <w:sz w:val="28"/>
          <w:szCs w:val="28"/>
          <w:lang w:val="ru-RU"/>
        </w:rPr>
      </w:pPr>
      <w:r>
        <w:rPr>
          <w:sz w:val="28"/>
          <w:szCs w:val="28"/>
          <w:lang w:val="ru-RU"/>
        </w:rPr>
        <w:t>Правил пожарной безопасности в лесах;</w:t>
      </w:r>
    </w:p>
    <w:p>
      <w:pPr>
        <w:pStyle w:val="Standard"/>
        <w:numPr>
          <w:ilvl w:val="1"/>
          <w:numId w:val="2"/>
        </w:numPr>
        <w:jc w:val="both"/>
        <w:rPr>
          <w:sz w:val="28"/>
          <w:szCs w:val="28"/>
          <w:lang w:val="ru-RU"/>
        </w:rPr>
      </w:pPr>
      <w:r>
        <w:rPr>
          <w:sz w:val="28"/>
          <w:szCs w:val="28"/>
          <w:lang w:val="ru-RU"/>
        </w:rPr>
        <w:t>Правил санитарной безопасности в лесах;</w:t>
      </w:r>
    </w:p>
    <w:p>
      <w:pPr>
        <w:pStyle w:val="Standard"/>
        <w:ind w:left="720"/>
        <w:jc w:val="both"/>
        <w:rPr>
          <w:sz w:val="28"/>
          <w:szCs w:val="28"/>
          <w:lang w:val="ru-RU"/>
        </w:rPr>
      </w:pPr>
      <w:r>
        <w:rPr>
          <w:sz w:val="28"/>
          <w:szCs w:val="28"/>
          <w:lang w:val="ru-RU"/>
        </w:rPr>
        <w:t>3) Правил учета древесины;</w:t>
      </w:r>
    </w:p>
    <w:p>
      <w:pPr>
        <w:pStyle w:val="Standard"/>
        <w:jc w:val="both"/>
        <w:rPr>
          <w:sz w:val="28"/>
          <w:szCs w:val="28"/>
          <w:lang w:val="ru-RU"/>
        </w:rPr>
      </w:pPr>
      <w:r>
        <w:rPr>
          <w:sz w:val="28"/>
          <w:szCs w:val="28"/>
          <w:lang w:val="ru-RU"/>
        </w:rPr>
        <w:tab/>
        <w:t>4) Правил заполнения сопроводительного документа на транспортировку древесины;</w:t>
      </w:r>
    </w:p>
    <w:p>
      <w:pPr>
        <w:pStyle w:val="Standard"/>
        <w:jc w:val="both"/>
        <w:rPr>
          <w:sz w:val="28"/>
          <w:szCs w:val="28"/>
          <w:lang w:val="ru-RU"/>
        </w:rPr>
      </w:pPr>
      <w:r>
        <w:rPr>
          <w:sz w:val="28"/>
          <w:szCs w:val="28"/>
          <w:lang w:val="ru-RU"/>
        </w:rPr>
        <w:tab/>
        <w:t>5) Правил использования лесов для переработки древесины и иных лесных ресурсов;</w:t>
      </w:r>
    </w:p>
    <w:p>
      <w:pPr>
        <w:pStyle w:val="Standard"/>
        <w:jc w:val="both"/>
        <w:rPr>
          <w:sz w:val="28"/>
          <w:szCs w:val="28"/>
          <w:lang w:val="ru-RU"/>
        </w:rPr>
      </w:pPr>
      <w:r>
        <w:rPr>
          <w:sz w:val="28"/>
          <w:szCs w:val="28"/>
          <w:lang w:val="ru-RU"/>
        </w:rPr>
        <w:tab/>
        <w:t>6) Правил лесовосстановления, состава проекта лесовосстановления, порядка разработки проекта лесовосстановления и внесения в него изменений;</w:t>
      </w:r>
    </w:p>
    <w:p>
      <w:pPr>
        <w:pStyle w:val="Standard"/>
        <w:jc w:val="both"/>
        <w:rPr>
          <w:sz w:val="28"/>
          <w:szCs w:val="28"/>
          <w:lang w:val="ru-RU"/>
        </w:rPr>
      </w:pPr>
      <w:r>
        <w:rPr>
          <w:sz w:val="28"/>
          <w:szCs w:val="28"/>
          <w:lang w:val="ru-RU"/>
        </w:rPr>
        <w:tab/>
        <w:t>7) Правил заготовки древесины и особенностей заготовки древесины в лесничествах;</w:t>
      </w:r>
    </w:p>
    <w:p>
      <w:pPr>
        <w:pStyle w:val="Standard"/>
        <w:jc w:val="both"/>
        <w:rPr>
          <w:sz w:val="28"/>
          <w:szCs w:val="28"/>
          <w:lang w:val="ru-RU"/>
        </w:rPr>
      </w:pPr>
      <w:r>
        <w:rPr>
          <w:sz w:val="28"/>
          <w:szCs w:val="28"/>
          <w:lang w:val="ru-RU"/>
        </w:rPr>
        <w:tab/>
        <w:t>8) Правил ухода за лесами;</w:t>
      </w:r>
    </w:p>
    <w:p>
      <w:pPr>
        <w:pStyle w:val="Standard"/>
        <w:ind w:firstLine="708"/>
        <w:jc w:val="both"/>
        <w:rPr>
          <w:sz w:val="28"/>
          <w:szCs w:val="28"/>
          <w:lang w:val="ru-RU"/>
        </w:rPr>
      </w:pPr>
      <w:r>
        <w:rPr>
          <w:sz w:val="28"/>
          <w:szCs w:val="28"/>
          <w:lang w:val="ru-RU"/>
        </w:rPr>
        <w:t>9) Порядка проведения лесопатологических обследований;</w:t>
      </w:r>
    </w:p>
    <w:p>
      <w:pPr>
        <w:pStyle w:val="Standard"/>
        <w:jc w:val="both"/>
        <w:rPr>
          <w:sz w:val="28"/>
          <w:szCs w:val="28"/>
          <w:lang w:val="ru-RU"/>
        </w:rPr>
      </w:pPr>
      <w:r>
        <w:rPr>
          <w:sz w:val="28"/>
          <w:szCs w:val="28"/>
          <w:lang w:val="ru-RU"/>
        </w:rPr>
        <w:tab/>
        <w:t>порядка и последовательности проведения лесосечных работ, Порядка осмотра лесосеки, представления формы технологической карты лесосечных работ, формы акта осмотра лесосеки;</w:t>
      </w:r>
    </w:p>
    <w:p>
      <w:pPr>
        <w:pStyle w:val="Standard"/>
        <w:jc w:val="both"/>
        <w:rPr>
          <w:sz w:val="28"/>
          <w:szCs w:val="28"/>
          <w:lang w:val="ru-RU"/>
        </w:rPr>
      </w:pPr>
      <w:r>
        <w:rPr>
          <w:sz w:val="28"/>
          <w:szCs w:val="28"/>
          <w:lang w:val="ru-RU"/>
        </w:rPr>
        <w:tab/>
        <w:t>10)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p>
      <w:pPr>
        <w:pStyle w:val="Standard"/>
        <w:jc w:val="both"/>
        <w:rPr>
          <w:sz w:val="28"/>
          <w:szCs w:val="28"/>
          <w:lang w:val="ru-RU"/>
        </w:rPr>
      </w:pPr>
      <w:r>
        <w:rPr>
          <w:sz w:val="28"/>
          <w:szCs w:val="28"/>
          <w:lang w:val="ru-RU"/>
        </w:rPr>
        <w:tab/>
        <w:t>11) Правил тушения лесных пожаров;</w:t>
      </w:r>
    </w:p>
    <w:p>
      <w:pPr>
        <w:pStyle w:val="Standard"/>
        <w:jc w:val="both"/>
        <w:rPr>
          <w:sz w:val="28"/>
          <w:szCs w:val="28"/>
          <w:lang w:val="ru-RU"/>
        </w:rPr>
      </w:pPr>
      <w:r>
        <w:rPr>
          <w:sz w:val="28"/>
          <w:szCs w:val="28"/>
          <w:lang w:val="ru-RU"/>
        </w:rPr>
        <w:tab/>
        <w:t>12) Правил осуществления мероприятий по предупреждению распространения вредных организмов;</w:t>
      </w:r>
    </w:p>
    <w:p>
      <w:pPr>
        <w:pStyle w:val="Standard"/>
        <w:jc w:val="both"/>
        <w:rPr>
          <w:sz w:val="28"/>
          <w:szCs w:val="28"/>
          <w:lang w:val="ru-RU"/>
        </w:rPr>
      </w:pPr>
      <w:r>
        <w:rPr>
          <w:sz w:val="28"/>
          <w:szCs w:val="28"/>
          <w:lang w:val="ru-RU"/>
        </w:rPr>
        <w:tab/>
        <w:t>13) Правил заготовки живицы;</w:t>
      </w:r>
    </w:p>
    <w:p>
      <w:pPr>
        <w:pStyle w:val="Standard"/>
        <w:jc w:val="both"/>
        <w:rPr>
          <w:sz w:val="28"/>
          <w:szCs w:val="28"/>
          <w:lang w:val="ru-RU"/>
        </w:rPr>
      </w:pPr>
      <w:r>
        <w:rPr>
          <w:sz w:val="28"/>
          <w:szCs w:val="28"/>
          <w:lang w:val="ru-RU"/>
        </w:rPr>
        <w:tab/>
        <w:t>правил заготовки пищевых лесных ресурсов и сбора лекарственных растений;</w:t>
      </w:r>
    </w:p>
    <w:p>
      <w:pPr>
        <w:pStyle w:val="Standard"/>
        <w:jc w:val="both"/>
        <w:rPr>
          <w:sz w:val="28"/>
          <w:szCs w:val="28"/>
          <w:lang w:val="ru-RU"/>
        </w:rPr>
      </w:pPr>
      <w:r>
        <w:rPr>
          <w:sz w:val="28"/>
          <w:szCs w:val="28"/>
          <w:lang w:val="ru-RU"/>
        </w:rPr>
        <w:tab/>
        <w:t>14) Правил заготовки и сбора недревесных лесных ресурсов;</w:t>
      </w:r>
    </w:p>
    <w:p>
      <w:pPr>
        <w:pStyle w:val="Standard"/>
        <w:jc w:val="both"/>
        <w:rPr>
          <w:sz w:val="28"/>
          <w:szCs w:val="28"/>
          <w:lang w:val="ru-RU"/>
        </w:rPr>
      </w:pPr>
      <w:r>
        <w:rPr>
          <w:sz w:val="28"/>
          <w:szCs w:val="28"/>
          <w:lang w:val="ru-RU"/>
        </w:rPr>
        <w:tab/>
        <w:t>15) Правил использования лесов для выращивания лесных плодовых, ягодных, декоративных растений, лекарственных растений;</w:t>
      </w:r>
    </w:p>
    <w:p>
      <w:pPr>
        <w:pStyle w:val="Standard"/>
        <w:jc w:val="both"/>
        <w:rPr>
          <w:sz w:val="28"/>
          <w:szCs w:val="28"/>
          <w:lang w:val="ru-RU"/>
        </w:rPr>
      </w:pPr>
      <w:r>
        <w:rPr>
          <w:sz w:val="28"/>
          <w:szCs w:val="28"/>
          <w:lang w:val="ru-RU"/>
        </w:rPr>
      </w:r>
    </w:p>
    <w:p>
      <w:pPr>
        <w:pStyle w:val="Standard"/>
        <w:jc w:val="both"/>
        <w:rPr>
          <w:sz w:val="28"/>
          <w:szCs w:val="28"/>
          <w:lang w:val="ru-RU"/>
        </w:rPr>
      </w:pPr>
      <w:r>
        <w:rPr>
          <w:sz w:val="28"/>
          <w:szCs w:val="28"/>
          <w:lang w:val="ru-RU"/>
        </w:rPr>
      </w:r>
    </w:p>
    <w:p>
      <w:pPr>
        <w:pStyle w:val="Standard"/>
        <w:ind w:firstLine="708"/>
        <w:jc w:val="both"/>
        <w:rPr>
          <w:sz w:val="28"/>
          <w:szCs w:val="28"/>
          <w:lang w:val="ru-RU"/>
        </w:rPr>
      </w:pPr>
      <w:r>
        <w:rPr>
          <w:sz w:val="28"/>
          <w:szCs w:val="28"/>
          <w:lang w:val="ru-RU"/>
        </w:rPr>
        <w:t>16) Порядка использования районированных семян лесных растений основных лесных древесных пород;</w:t>
      </w:r>
    </w:p>
    <w:p>
      <w:pPr>
        <w:pStyle w:val="Standard"/>
        <w:jc w:val="both"/>
        <w:rPr>
          <w:sz w:val="28"/>
          <w:szCs w:val="28"/>
          <w:lang w:val="ru-RU"/>
        </w:rPr>
      </w:pPr>
      <w:r>
        <w:rPr>
          <w:sz w:val="28"/>
          <w:szCs w:val="28"/>
          <w:lang w:val="ru-RU"/>
        </w:rPr>
        <w:tab/>
        <w:t>17) Порядка заготовки, обработки, хранения и использования семян лесных растений;</w:t>
      </w:r>
    </w:p>
    <w:p>
      <w:pPr>
        <w:pStyle w:val="Standard"/>
        <w:jc w:val="both"/>
        <w:rPr>
          <w:sz w:val="28"/>
          <w:szCs w:val="28"/>
          <w:lang w:val="ru-RU"/>
        </w:rPr>
      </w:pPr>
      <w:r>
        <w:rPr>
          <w:sz w:val="28"/>
          <w:szCs w:val="28"/>
          <w:lang w:val="ru-RU"/>
        </w:rPr>
        <w:tab/>
        <w:t>18) Порядка производства семян отдельных категорий лесных растений.</w:t>
      </w:r>
    </w:p>
    <w:p>
      <w:pPr>
        <w:pStyle w:val="Standard"/>
        <w:jc w:val="center"/>
        <w:rPr>
          <w:sz w:val="28"/>
          <w:szCs w:val="28"/>
          <w:lang w:val="ru-RU"/>
        </w:rPr>
      </w:pPr>
      <w:r>
        <w:rPr>
          <w:sz w:val="28"/>
          <w:szCs w:val="28"/>
          <w:lang w:val="ru-RU"/>
        </w:rPr>
      </w:r>
    </w:p>
    <w:p>
      <w:pPr>
        <w:pStyle w:val="Standard"/>
        <w:rPr>
          <w:sz w:val="28"/>
          <w:szCs w:val="28"/>
          <w:lang w:val="ru-RU"/>
        </w:rPr>
      </w:pPr>
      <w:r>
        <w:rPr>
          <w:sz w:val="28"/>
          <w:szCs w:val="28"/>
          <w:lang w:val="ru-RU"/>
        </w:rPr>
      </w:r>
    </w:p>
    <w:p>
      <w:pPr>
        <w:pStyle w:val="Standard"/>
        <w:rPr>
          <w:sz w:val="28"/>
          <w:szCs w:val="28"/>
          <w:lang w:val="ru-RU"/>
        </w:rPr>
      </w:pPr>
      <w:r>
        <w:rPr>
          <w:sz w:val="28"/>
          <w:szCs w:val="28"/>
          <w:lang w:val="ru-RU"/>
        </w:rPr>
      </w:r>
    </w:p>
    <w:p>
      <w:pPr>
        <w:pStyle w:val="pt-000002"/>
        <w:spacing w:before="0" w:after="0"/>
        <w:ind w:firstLine="709"/>
        <w:jc w:val="both"/>
        <w:rPr/>
      </w:pPr>
      <w:r>
        <w:rPr/>
      </w:r>
    </w:p>
    <w:sectPr>
      <w:headerReference w:type="default" r:id="rId5"/>
      <w:headerReference w:type="first" r:id="rId6"/>
      <w:type w:val="nextPage"/>
      <w:pgSz w:w="11906" w:h="16838"/>
      <w:pgMar w:left="1418" w:right="567" w:gutter="0" w:header="708" w:top="1134" w:footer="0" w:bottom="708"/>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Segoe UI">
    <w:charset w:val="01"/>
    <w:family w:val="swiss"/>
    <w:pitch w:val="default"/>
  </w:font>
  <w:font w:name="PT Astra Serif">
    <w:charset w:val="01"/>
    <w:family w:val="roman"/>
    <w:pitch w:val="default"/>
  </w:font>
  <w:font w:name="Liberation Serif">
    <w:altName w:val="Times New Roman"/>
    <w:charset w:val="01"/>
    <w:family w:val="roman"/>
    <w:pitch w:val="default"/>
  </w:font>
  <w:font w:name="Times New Roman">
    <w:charset w:val="01"/>
    <w:family w:val="roman"/>
    <w:pitch w:val="default"/>
  </w:font>
  <w:font w:name="Arial">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sz w:val="28"/>
        <w:szCs w:val="28"/>
      </w:rPr>
      <w:fldChar w:fldCharType="begin"/>
    </w:r>
    <w:r>
      <w:rPr>
        <w:sz w:val="28"/>
        <w:szCs w:val="28"/>
      </w:rPr>
      <w:instrText xml:space="preserve"> PAGE </w:instrText>
    </w:r>
    <w:r>
      <w:rPr>
        <w:sz w:val="28"/>
        <w:szCs w:val="28"/>
      </w:rPr>
      <w:fldChar w:fldCharType="separate"/>
    </w:r>
    <w:r>
      <w:rPr>
        <w:sz w:val="28"/>
        <w:szCs w:val="28"/>
      </w:rPr>
      <w:t>16</w:t>
    </w:r>
    <w:r>
      <w:rPr>
        <w:sz w:val="28"/>
        <w:szCs w:val="28"/>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Liberation Serif" w:hAnsi="Liberation Serif"/>
        <w:sz w:val="28"/>
        <w:szCs w:val="28"/>
      </w:rPr>
    </w:pPr>
    <w:r>
      <w:rPr>
        <w:rFonts w:ascii="Liberation Serif" w:hAnsi="Liberation Serif"/>
        <w:sz w:val="28"/>
        <w:szCs w:val="28"/>
      </w:rPr>
      <w:t>1</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Fonts w:cs="Liberation Serif" w:ascii="Liberation Serif" w:hAnsi="Liberation Serif"/>
        <w:sz w:val="28"/>
        <w:szCs w:val="28"/>
      </w:rPr>
      <w:fldChar w:fldCharType="begin"/>
    </w:r>
    <w:r>
      <w:rPr>
        <w:sz w:val="28"/>
        <w:szCs w:val="28"/>
        <w:rFonts w:cs="Liberation Serif" w:ascii="Liberation Serif" w:hAnsi="Liberation Serif"/>
      </w:rPr>
      <w:instrText xml:space="preserve"> PAGE </w:instrText>
    </w:r>
    <w:r>
      <w:rPr>
        <w:sz w:val="28"/>
        <w:szCs w:val="28"/>
        <w:rFonts w:cs="Liberation Serif" w:ascii="Liberation Serif" w:hAnsi="Liberation Serif"/>
      </w:rPr>
      <w:fldChar w:fldCharType="separate"/>
    </w:r>
    <w:r>
      <w:rPr>
        <w:sz w:val="28"/>
        <w:szCs w:val="28"/>
        <w:rFonts w:cs="Liberation Serif" w:ascii="Liberation Serif" w:hAnsi="Liberation Serif"/>
      </w:rPr>
      <w:t>19</w:t>
    </w:r>
    <w:r>
      <w:rPr>
        <w:sz w:val="28"/>
        <w:szCs w:val="28"/>
        <w:rFonts w:cs="Liberation Serif" w:ascii="Liberation Serif" w:hAnsi="Liberation Serif"/>
      </w:rPr>
      <w:fldChar w:fldCharType="end"/>
    </w:r>
  </w:p>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Fonts w:ascii="Liberation Serif" w:hAnsi="Liberation Serif"/>
        <w:sz w:val="28"/>
        <w:szCs w:val="28"/>
      </w:rPr>
      <w:t>16</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840" w:hanging="360"/>
      </w:pPr>
      <w:rPr>
        <w:sz w:val="28"/>
        <w:szCs w:val="28"/>
      </w:rPr>
    </w:lvl>
    <w:lvl w:ilvl="1">
      <w:start w:val="1"/>
      <w:numFmt w:val="lowerLetter"/>
      <w:lvlText w:val="%2."/>
      <w:lvlJc w:val="left"/>
      <w:pPr>
        <w:tabs>
          <w:tab w:val="num" w:pos="0"/>
        </w:tabs>
        <w:ind w:left="1560" w:hanging="360"/>
      </w:pPr>
      <w:rPr/>
    </w:lvl>
    <w:lvl w:ilvl="2">
      <w:start w:val="1"/>
      <w:numFmt w:val="lowerRoman"/>
      <w:lvlText w:val="%3."/>
      <w:lvlJc w:val="right"/>
      <w:pPr>
        <w:tabs>
          <w:tab w:val="num" w:pos="0"/>
        </w:tabs>
        <w:ind w:left="2280" w:hanging="180"/>
      </w:pPr>
      <w:rPr/>
    </w:lvl>
    <w:lvl w:ilvl="3">
      <w:start w:val="1"/>
      <w:numFmt w:val="decimal"/>
      <w:lvlText w:val="%4."/>
      <w:lvlJc w:val="left"/>
      <w:pPr>
        <w:tabs>
          <w:tab w:val="num" w:pos="0"/>
        </w:tabs>
        <w:ind w:left="3000" w:hanging="360"/>
      </w:pPr>
      <w:rPr/>
    </w:lvl>
    <w:lvl w:ilvl="4">
      <w:start w:val="1"/>
      <w:numFmt w:val="lowerLetter"/>
      <w:lvlText w:val="%5."/>
      <w:lvlJc w:val="left"/>
      <w:pPr>
        <w:tabs>
          <w:tab w:val="num" w:pos="0"/>
        </w:tabs>
        <w:ind w:left="3720" w:hanging="360"/>
      </w:pPr>
      <w:rPr/>
    </w:lvl>
    <w:lvl w:ilvl="5">
      <w:start w:val="1"/>
      <w:numFmt w:val="lowerRoman"/>
      <w:lvlText w:val="%6."/>
      <w:lvlJc w:val="right"/>
      <w:pPr>
        <w:tabs>
          <w:tab w:val="num" w:pos="0"/>
        </w:tabs>
        <w:ind w:left="4440" w:hanging="180"/>
      </w:pPr>
      <w:rPr/>
    </w:lvl>
    <w:lvl w:ilvl="6">
      <w:start w:val="1"/>
      <w:numFmt w:val="decimal"/>
      <w:lvlText w:val="%7."/>
      <w:lvlJc w:val="left"/>
      <w:pPr>
        <w:tabs>
          <w:tab w:val="num" w:pos="0"/>
        </w:tabs>
        <w:ind w:left="5160" w:hanging="360"/>
      </w:pPr>
      <w:rPr/>
    </w:lvl>
    <w:lvl w:ilvl="7">
      <w:start w:val="1"/>
      <w:numFmt w:val="lowerLetter"/>
      <w:lvlText w:val="%8."/>
      <w:lvlJc w:val="left"/>
      <w:pPr>
        <w:tabs>
          <w:tab w:val="num" w:pos="0"/>
        </w:tabs>
        <w:ind w:left="5880" w:hanging="360"/>
      </w:pPr>
      <w:rPr/>
    </w:lvl>
    <w:lvl w:ilvl="8">
      <w:start w:val="1"/>
      <w:numFmt w:val="lowerRoman"/>
      <w:lvlText w:val="%9."/>
      <w:lvlJc w:val="right"/>
      <w:pPr>
        <w:tabs>
          <w:tab w:val="num" w:pos="0"/>
        </w:tabs>
        <w:ind w:left="6600" w:hanging="180"/>
      </w:pPr>
      <w:rPr/>
    </w:lvl>
  </w:abstractNum>
  <w:abstractNum w:abstractNumId="2">
    <w:lvl w:ilvl="0">
      <w:start w:val="1"/>
      <w:numFmt w:val="decimal"/>
      <w:lvlText w:val="%1)"/>
      <w:lvlJc w:val="left"/>
      <w:pPr>
        <w:tabs>
          <w:tab w:val="num" w:pos="0"/>
        </w:tabs>
        <w:ind w:left="720" w:hanging="360"/>
      </w:pPr>
      <w:rPr>
        <w:b w:val="false"/>
        <w:bCs w:val="false"/>
      </w:rPr>
    </w:lvl>
    <w:lvl w:ilvl="1">
      <w:start w:val="1"/>
      <w:numFmt w:val="decimal"/>
      <w:lvlText w:val="%2)"/>
      <w:lvlJc w:val="left"/>
      <w:pPr>
        <w:tabs>
          <w:tab w:val="num" w:pos="0"/>
        </w:tabs>
        <w:ind w:left="1080" w:hanging="360"/>
      </w:pPr>
      <w:rPr>
        <w:b w:val="false"/>
        <w:bCs w:val="false"/>
      </w:rPr>
    </w:lvl>
    <w:lvl w:ilvl="2">
      <w:start w:val="1"/>
      <w:numFmt w:val="decimal"/>
      <w:lvlText w:val="%3)"/>
      <w:lvlJc w:val="left"/>
      <w:pPr>
        <w:tabs>
          <w:tab w:val="num" w:pos="0"/>
        </w:tabs>
        <w:ind w:left="1440" w:hanging="360"/>
      </w:pPr>
      <w:rPr>
        <w:b w:val="false"/>
        <w:bCs w:val="false"/>
      </w:rPr>
    </w:lvl>
    <w:lvl w:ilvl="3">
      <w:start w:val="1"/>
      <w:numFmt w:val="decimal"/>
      <w:lvlText w:val="%4)"/>
      <w:lvlJc w:val="left"/>
      <w:pPr>
        <w:tabs>
          <w:tab w:val="num" w:pos="0"/>
        </w:tabs>
        <w:ind w:left="1800" w:hanging="360"/>
      </w:pPr>
      <w:rPr>
        <w:b w:val="false"/>
        <w:bCs w:val="false"/>
      </w:rPr>
    </w:lvl>
    <w:lvl w:ilvl="4">
      <w:start w:val="1"/>
      <w:numFmt w:val="decimal"/>
      <w:lvlText w:val="%5)"/>
      <w:lvlJc w:val="left"/>
      <w:pPr>
        <w:tabs>
          <w:tab w:val="num" w:pos="0"/>
        </w:tabs>
        <w:ind w:left="2160" w:hanging="360"/>
      </w:pPr>
      <w:rPr>
        <w:b w:val="false"/>
        <w:bCs w:val="false"/>
      </w:rPr>
    </w:lvl>
    <w:lvl w:ilvl="5">
      <w:start w:val="1"/>
      <w:numFmt w:val="decimal"/>
      <w:lvlText w:val="%6)"/>
      <w:lvlJc w:val="left"/>
      <w:pPr>
        <w:tabs>
          <w:tab w:val="num" w:pos="0"/>
        </w:tabs>
        <w:ind w:left="2520" w:hanging="360"/>
      </w:pPr>
      <w:rPr>
        <w:b w:val="false"/>
        <w:bCs w:val="false"/>
      </w:rPr>
    </w:lvl>
    <w:lvl w:ilvl="6">
      <w:start w:val="1"/>
      <w:numFmt w:val="decimal"/>
      <w:lvlText w:val="%7)"/>
      <w:lvlJc w:val="left"/>
      <w:pPr>
        <w:tabs>
          <w:tab w:val="num" w:pos="0"/>
        </w:tabs>
        <w:ind w:left="2880" w:hanging="360"/>
      </w:pPr>
      <w:rPr>
        <w:b w:val="false"/>
        <w:bCs w:val="false"/>
      </w:rPr>
    </w:lvl>
    <w:lvl w:ilvl="7">
      <w:start w:val="1"/>
      <w:numFmt w:val="decimal"/>
      <w:lvlText w:val="%8)"/>
      <w:lvlJc w:val="left"/>
      <w:pPr>
        <w:tabs>
          <w:tab w:val="num" w:pos="0"/>
        </w:tabs>
        <w:ind w:left="3240" w:hanging="360"/>
      </w:pPr>
      <w:rPr>
        <w:b w:val="false"/>
        <w:bCs w:val="false"/>
      </w:rPr>
    </w:lvl>
    <w:lvl w:ilvl="8">
      <w:start w:val="1"/>
      <w:numFmt w:val="decimal"/>
      <w:lvlText w:val="%9)"/>
      <w:lvlJc w:val="left"/>
      <w:pPr>
        <w:tabs>
          <w:tab w:val="num" w:pos="0"/>
        </w:tabs>
        <w:ind w:left="3600" w:hanging="360"/>
      </w:pPr>
      <w:rPr>
        <w:b w:val="false"/>
        <w:bCs w:val="fals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360"/>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160"/>
      <w:jc w:val="left"/>
      <w:textAlignment w:val="baseline"/>
    </w:pPr>
    <w:rPr>
      <w:rFonts w:ascii="Calibri" w:hAnsi="Calibri" w:eastAsia="Calibri" w:cs="Times New Roman"/>
      <w:color w:val="auto"/>
      <w:kern w:val="0"/>
      <w:sz w:val="22"/>
      <w:szCs w:val="22"/>
      <w:lang w:val="ru-RU" w:eastAsia="en-US" w:bidi="ar-SA"/>
    </w:rPr>
  </w:style>
  <w:style w:type="paragraph" w:styleId="Heading2">
    <w:name w:val="heading 2"/>
    <w:basedOn w:val="Normal"/>
    <w:next w:val="Normal"/>
    <w:qFormat/>
    <w:pPr>
      <w:keepNext w:val="true"/>
      <w:jc w:val="both"/>
      <w:outlineLvl w:val="1"/>
    </w:pPr>
    <w:rPr>
      <w:sz w:val="28"/>
    </w:rPr>
  </w:style>
  <w:style w:type="character" w:styleId="DefaultParagraphFont" w:default="1">
    <w:name w:val="Default Paragraph Font"/>
    <w:uiPriority w:val="1"/>
    <w:semiHidden/>
    <w:unhideWhenUsed/>
    <w:qFormat/>
    <w:rPr/>
  </w:style>
  <w:style w:type="character" w:styleId="pt-a0" w:customStyle="1">
    <w:name w:val="pt-a0"/>
    <w:basedOn w:val="DefaultParagraphFont"/>
    <w:qFormat/>
    <w:rPr/>
  </w:style>
  <w:style w:type="character" w:styleId="pt-000003" w:customStyle="1">
    <w:name w:val="pt-000003"/>
    <w:basedOn w:val="DefaultParagraphFont"/>
    <w:qFormat/>
    <w:rPr/>
  </w:style>
  <w:style w:type="character" w:styleId="pt-a0-000004" w:customStyle="1">
    <w:name w:val="pt-a0-000004"/>
    <w:basedOn w:val="DefaultParagraphFont"/>
    <w:qFormat/>
    <w:rPr/>
  </w:style>
  <w:style w:type="character" w:styleId="pt-000006" w:customStyle="1">
    <w:name w:val="pt-000006"/>
    <w:basedOn w:val="DefaultParagraphFont"/>
    <w:qFormat/>
    <w:rPr/>
  </w:style>
  <w:style w:type="character" w:styleId="pt-a0-000007" w:customStyle="1">
    <w:name w:val="pt-a0-000007"/>
    <w:basedOn w:val="DefaultParagraphFont"/>
    <w:qFormat/>
    <w:rPr/>
  </w:style>
  <w:style w:type="character" w:styleId="pt-a0-000016" w:customStyle="1">
    <w:name w:val="pt-a0-000016"/>
    <w:basedOn w:val="DefaultParagraphFont"/>
    <w:qFormat/>
    <w:rPr/>
  </w:style>
  <w:style w:type="character" w:styleId="pt-a0-000019" w:customStyle="1">
    <w:name w:val="pt-a0-000019"/>
    <w:basedOn w:val="DefaultParagraphFont"/>
    <w:qFormat/>
    <w:rPr/>
  </w:style>
  <w:style w:type="character" w:styleId="pt-a0-000022" w:customStyle="1">
    <w:name w:val="pt-a0-000022"/>
    <w:basedOn w:val="DefaultParagraphFont"/>
    <w:qFormat/>
    <w:rPr/>
  </w:style>
  <w:style w:type="character" w:styleId="pt-a0-000023" w:customStyle="1">
    <w:name w:val="pt-a0-000023"/>
    <w:basedOn w:val="DefaultParagraphFont"/>
    <w:qFormat/>
    <w:rPr/>
  </w:style>
  <w:style w:type="character" w:styleId="pt-a0-000026" w:customStyle="1">
    <w:name w:val="pt-a0-000026"/>
    <w:basedOn w:val="DefaultParagraphFont"/>
    <w:qFormat/>
    <w:rPr/>
  </w:style>
  <w:style w:type="character" w:styleId="pt-a0-000028" w:customStyle="1">
    <w:name w:val="pt-a0-000028"/>
    <w:basedOn w:val="DefaultParagraphFont"/>
    <w:qFormat/>
    <w:rPr/>
  </w:style>
  <w:style w:type="character" w:styleId="pt-apple-converted-space" w:customStyle="1">
    <w:name w:val="pt-apple-converted-space"/>
    <w:basedOn w:val="DefaultParagraphFont"/>
    <w:qFormat/>
    <w:rPr/>
  </w:style>
  <w:style w:type="character" w:styleId="pt-a0-000031" w:customStyle="1">
    <w:name w:val="pt-a0-000031"/>
    <w:basedOn w:val="DefaultParagraphFont"/>
    <w:qFormat/>
    <w:rPr/>
  </w:style>
  <w:style w:type="character" w:styleId="Style13" w:customStyle="1">
    <w:name w:val="Верхний колонтитул Знак"/>
    <w:basedOn w:val="DefaultParagraphFont"/>
    <w:qFormat/>
    <w:rPr/>
  </w:style>
  <w:style w:type="character" w:styleId="Style14" w:customStyle="1">
    <w:name w:val="Нижний колонтитул Знак"/>
    <w:basedOn w:val="DefaultParagraphFont"/>
    <w:qFormat/>
    <w:rPr/>
  </w:style>
  <w:style w:type="character" w:styleId="Style15" w:customStyle="1">
    <w:name w:val="Текст выноски Знак"/>
    <w:basedOn w:val="DefaultParagraphFont"/>
    <w:qFormat/>
    <w:rPr>
      <w:rFonts w:ascii="Segoe UI" w:hAnsi="Segoe UI" w:eastAsia="Segoe UI" w:cs="Segoe UI"/>
      <w:sz w:val="18"/>
      <w:szCs w:val="18"/>
    </w:rPr>
  </w:style>
  <w:style w:type="character" w:styleId="Style16" w:customStyle="1">
    <w:name w:val="Текст примечания Знак"/>
    <w:basedOn w:val="DefaultParagraphFont"/>
    <w:qFormat/>
    <w:rPr>
      <w:sz w:val="20"/>
      <w:szCs w:val="20"/>
    </w:rPr>
  </w:style>
  <w:style w:type="character" w:styleId="Style17" w:customStyle="1">
    <w:name w:val="Тема примечания Знак"/>
    <w:basedOn w:val="Style16"/>
    <w:qFormat/>
    <w:rPr>
      <w:b/>
      <w:bCs/>
      <w:sz w:val="20"/>
      <w:szCs w:val="20"/>
    </w:rPr>
  </w:style>
  <w:style w:type="paragraph" w:styleId="Style18">
    <w:name w:val="Заголовок"/>
    <w:basedOn w:val="Normal"/>
    <w:next w:val="BodyText"/>
    <w:qFormat/>
    <w:pPr>
      <w:keepNext w:val="true"/>
      <w:spacing w:before="240" w:after="120"/>
    </w:pPr>
    <w:rPr>
      <w:rFonts w:ascii="PT Astra Serif" w:hAnsi="PT Astra Serif"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FreeSans"/>
    </w:rPr>
  </w:style>
  <w:style w:type="paragraph" w:styleId="Caption">
    <w:name w:val="caption"/>
    <w:basedOn w:val="Normal"/>
    <w:qFormat/>
    <w:pPr>
      <w:suppressLineNumbers/>
      <w:spacing w:before="120" w:after="120"/>
    </w:pPr>
    <w:rPr>
      <w:rFonts w:ascii="PT Astra Serif" w:hAnsi="PT Astra Serif" w:cs="FreeSans"/>
      <w:i/>
      <w:iCs/>
      <w:sz w:val="24"/>
      <w:szCs w:val="24"/>
    </w:rPr>
  </w:style>
  <w:style w:type="paragraph" w:styleId="Style19">
    <w:name w:val="Указатель"/>
    <w:basedOn w:val="Normal"/>
    <w:qFormat/>
    <w:pPr>
      <w:suppressLineNumbers/>
    </w:pPr>
    <w:rPr>
      <w:rFonts w:ascii="PT Astra Serif" w:hAnsi="PT Astra Serif" w:cs="FreeSans"/>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en-US" w:eastAsia="zh-CN" w:bidi="hi-IN"/>
    </w:rPr>
  </w:style>
  <w:style w:type="paragraph" w:styleId="pt-consplustitle" w:customStyle="1">
    <w:name w:val="pt-consplustitle"/>
    <w:basedOn w:val="Normal"/>
    <w:qFormat/>
    <w:pPr>
      <w:spacing w:before="100" w:after="100"/>
    </w:pPr>
    <w:rPr>
      <w:rFonts w:ascii="Times New Roman" w:hAnsi="Times New Roman" w:eastAsia="Times New Roman"/>
      <w:sz w:val="24"/>
      <w:szCs w:val="24"/>
      <w:lang w:eastAsia="ru-RU"/>
    </w:rPr>
  </w:style>
  <w:style w:type="paragraph" w:styleId="pt-000002" w:customStyle="1">
    <w:name w:val="pt-000002"/>
    <w:basedOn w:val="Normal"/>
    <w:qFormat/>
    <w:pPr>
      <w:spacing w:before="100" w:after="100"/>
    </w:pPr>
    <w:rPr>
      <w:rFonts w:ascii="Times New Roman" w:hAnsi="Times New Roman" w:eastAsia="Times New Roman"/>
      <w:sz w:val="24"/>
      <w:szCs w:val="24"/>
      <w:lang w:eastAsia="ru-RU"/>
    </w:rPr>
  </w:style>
  <w:style w:type="paragraph" w:styleId="pt-000005" w:customStyle="1">
    <w:name w:val="pt-000005"/>
    <w:basedOn w:val="Normal"/>
    <w:qFormat/>
    <w:pPr>
      <w:spacing w:before="100" w:after="100"/>
    </w:pPr>
    <w:rPr>
      <w:rFonts w:ascii="Times New Roman" w:hAnsi="Times New Roman" w:eastAsia="Times New Roman"/>
      <w:sz w:val="24"/>
      <w:szCs w:val="24"/>
      <w:lang w:eastAsia="ru-RU"/>
    </w:rPr>
  </w:style>
  <w:style w:type="paragraph" w:styleId="pt-consplusnormal-000009" w:customStyle="1">
    <w:name w:val="pt-consplusnormal-000009"/>
    <w:basedOn w:val="Normal"/>
    <w:qFormat/>
    <w:pPr>
      <w:spacing w:before="100" w:after="100"/>
    </w:pPr>
    <w:rPr>
      <w:rFonts w:ascii="Times New Roman" w:hAnsi="Times New Roman" w:eastAsia="Times New Roman"/>
      <w:sz w:val="24"/>
      <w:szCs w:val="24"/>
      <w:lang w:eastAsia="ru-RU"/>
    </w:rPr>
  </w:style>
  <w:style w:type="paragraph" w:styleId="pt-consplusnormal-000012" w:customStyle="1">
    <w:name w:val="pt-consplusnormal-000012"/>
    <w:basedOn w:val="Normal"/>
    <w:qFormat/>
    <w:pPr>
      <w:spacing w:before="100" w:after="100"/>
    </w:pPr>
    <w:rPr>
      <w:rFonts w:ascii="Times New Roman" w:hAnsi="Times New Roman" w:eastAsia="Times New Roman"/>
      <w:sz w:val="24"/>
      <w:szCs w:val="24"/>
      <w:lang w:eastAsia="ru-RU"/>
    </w:rPr>
  </w:style>
  <w:style w:type="paragraph" w:styleId="pt-a-000014" w:customStyle="1">
    <w:name w:val="pt-a-000014"/>
    <w:basedOn w:val="Normal"/>
    <w:qFormat/>
    <w:pPr>
      <w:spacing w:before="100" w:after="100"/>
    </w:pPr>
    <w:rPr>
      <w:rFonts w:ascii="Times New Roman" w:hAnsi="Times New Roman" w:eastAsia="Times New Roman"/>
      <w:sz w:val="24"/>
      <w:szCs w:val="24"/>
      <w:lang w:eastAsia="ru-RU"/>
    </w:rPr>
  </w:style>
  <w:style w:type="paragraph" w:styleId="pt-a-000015" w:customStyle="1">
    <w:name w:val="pt-a-000015"/>
    <w:basedOn w:val="Normal"/>
    <w:qFormat/>
    <w:pPr>
      <w:spacing w:before="100" w:after="100"/>
    </w:pPr>
    <w:rPr>
      <w:rFonts w:ascii="Times New Roman" w:hAnsi="Times New Roman" w:eastAsia="Times New Roman"/>
      <w:sz w:val="24"/>
      <w:szCs w:val="24"/>
      <w:lang w:eastAsia="ru-RU"/>
    </w:rPr>
  </w:style>
  <w:style w:type="paragraph" w:styleId="pt-000017" w:customStyle="1">
    <w:name w:val="pt-000017"/>
    <w:basedOn w:val="Normal"/>
    <w:qFormat/>
    <w:pPr>
      <w:spacing w:before="100" w:after="100"/>
    </w:pPr>
    <w:rPr>
      <w:rFonts w:ascii="Times New Roman" w:hAnsi="Times New Roman" w:eastAsia="Times New Roman"/>
      <w:sz w:val="24"/>
      <w:szCs w:val="24"/>
      <w:lang w:eastAsia="ru-RU"/>
    </w:rPr>
  </w:style>
  <w:style w:type="paragraph" w:styleId="pt-a-000018" w:customStyle="1">
    <w:name w:val="pt-a-000018"/>
    <w:basedOn w:val="Normal"/>
    <w:qFormat/>
    <w:pPr>
      <w:spacing w:before="100" w:after="100"/>
    </w:pPr>
    <w:rPr>
      <w:rFonts w:ascii="Times New Roman" w:hAnsi="Times New Roman" w:eastAsia="Times New Roman"/>
      <w:sz w:val="24"/>
      <w:szCs w:val="24"/>
      <w:lang w:eastAsia="ru-RU"/>
    </w:rPr>
  </w:style>
  <w:style w:type="paragraph" w:styleId="pt-a3" w:customStyle="1">
    <w:name w:val="pt-a3"/>
    <w:basedOn w:val="Normal"/>
    <w:qFormat/>
    <w:pPr>
      <w:spacing w:before="100" w:after="100"/>
    </w:pPr>
    <w:rPr>
      <w:rFonts w:ascii="Times New Roman" w:hAnsi="Times New Roman" w:eastAsia="Times New Roman"/>
      <w:sz w:val="24"/>
      <w:szCs w:val="24"/>
      <w:lang w:eastAsia="ru-RU"/>
    </w:rPr>
  </w:style>
  <w:style w:type="paragraph" w:styleId="pt-a-000021" w:customStyle="1">
    <w:name w:val="pt-a-000021"/>
    <w:basedOn w:val="Normal"/>
    <w:qFormat/>
    <w:pPr>
      <w:spacing w:before="100" w:after="100"/>
    </w:pPr>
    <w:rPr>
      <w:rFonts w:ascii="Times New Roman" w:hAnsi="Times New Roman" w:eastAsia="Times New Roman"/>
      <w:sz w:val="24"/>
      <w:szCs w:val="24"/>
      <w:lang w:eastAsia="ru-RU"/>
    </w:rPr>
  </w:style>
  <w:style w:type="paragraph" w:styleId="pt-consplusnormal-000024" w:customStyle="1">
    <w:name w:val="pt-consplusnormal-000024"/>
    <w:basedOn w:val="Normal"/>
    <w:qFormat/>
    <w:pPr>
      <w:spacing w:before="100" w:after="100"/>
    </w:pPr>
    <w:rPr>
      <w:rFonts w:ascii="Times New Roman" w:hAnsi="Times New Roman" w:eastAsia="Times New Roman"/>
      <w:sz w:val="24"/>
      <w:szCs w:val="24"/>
      <w:lang w:eastAsia="ru-RU"/>
    </w:rPr>
  </w:style>
  <w:style w:type="paragraph" w:styleId="pt-consplusnormal-000025" w:customStyle="1">
    <w:name w:val="pt-consplusnormal-000025"/>
    <w:basedOn w:val="Normal"/>
    <w:qFormat/>
    <w:pPr>
      <w:spacing w:before="100" w:after="100"/>
    </w:pPr>
    <w:rPr>
      <w:rFonts w:ascii="Times New Roman" w:hAnsi="Times New Roman" w:eastAsia="Times New Roman"/>
      <w:sz w:val="24"/>
      <w:szCs w:val="24"/>
      <w:lang w:eastAsia="ru-RU"/>
    </w:rPr>
  </w:style>
  <w:style w:type="paragraph" w:styleId="pt-a-000027" w:customStyle="1">
    <w:name w:val="pt-a-000027"/>
    <w:basedOn w:val="Normal"/>
    <w:qFormat/>
    <w:pPr>
      <w:spacing w:before="100" w:after="100"/>
    </w:pPr>
    <w:rPr>
      <w:rFonts w:ascii="Times New Roman" w:hAnsi="Times New Roman" w:eastAsia="Times New Roman"/>
      <w:sz w:val="24"/>
      <w:szCs w:val="24"/>
      <w:lang w:eastAsia="ru-RU"/>
    </w:rPr>
  </w:style>
  <w:style w:type="paragraph" w:styleId="pt-consplusnormal-000029" w:customStyle="1">
    <w:name w:val="pt-consplusnormal-000029"/>
    <w:basedOn w:val="Normal"/>
    <w:qFormat/>
    <w:pPr>
      <w:spacing w:before="100" w:after="100"/>
    </w:pPr>
    <w:rPr>
      <w:rFonts w:ascii="Times New Roman" w:hAnsi="Times New Roman" w:eastAsia="Times New Roman"/>
      <w:sz w:val="24"/>
      <w:szCs w:val="24"/>
      <w:lang w:eastAsia="ru-RU"/>
    </w:rPr>
  </w:style>
  <w:style w:type="paragraph" w:styleId="pt-a-000030" w:customStyle="1">
    <w:name w:val="pt-a-000030"/>
    <w:basedOn w:val="Normal"/>
    <w:qFormat/>
    <w:pPr>
      <w:spacing w:before="100" w:after="100"/>
    </w:pPr>
    <w:rPr>
      <w:rFonts w:ascii="Times New Roman" w:hAnsi="Times New Roman" w:eastAsia="Times New Roman"/>
      <w:sz w:val="24"/>
      <w:szCs w:val="24"/>
      <w:lang w:eastAsia="ru-RU"/>
    </w:rPr>
  </w:style>
  <w:style w:type="paragraph" w:styleId="pt-consplusnormal-000032" w:customStyle="1">
    <w:name w:val="pt-consplusnormal-000032"/>
    <w:basedOn w:val="Normal"/>
    <w:qFormat/>
    <w:pPr>
      <w:spacing w:before="100" w:after="100"/>
    </w:pPr>
    <w:rPr>
      <w:rFonts w:ascii="Times New Roman" w:hAnsi="Times New Roman" w:eastAsia="Times New Roman"/>
      <w:sz w:val="24"/>
      <w:szCs w:val="24"/>
      <w:lang w:eastAsia="ru-RU"/>
    </w:rPr>
  </w:style>
  <w:style w:type="paragraph" w:styleId="HeaderandFooter" w:customStyle="1">
    <w:name w:val="Header and Footer"/>
    <w:basedOn w:val="Standard"/>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spacing w:before="0" w:after="0"/>
    </w:pPr>
    <w:rPr/>
  </w:style>
  <w:style w:type="paragraph" w:styleId="Footer">
    <w:name w:val="footer"/>
    <w:basedOn w:val="Normal"/>
    <w:pPr>
      <w:tabs>
        <w:tab w:val="clear" w:pos="708"/>
        <w:tab w:val="center" w:pos="4677" w:leader="none"/>
        <w:tab w:val="right" w:pos="9355" w:leader="none"/>
      </w:tabs>
      <w:spacing w:before="0" w:after="0"/>
    </w:pPr>
    <w:rPr/>
  </w:style>
  <w:style w:type="paragraph" w:styleId="BalloonText">
    <w:name w:val="Balloon Text"/>
    <w:basedOn w:val="Normal"/>
    <w:qFormat/>
    <w:pPr>
      <w:spacing w:before="0" w:after="0"/>
    </w:pPr>
    <w:rPr>
      <w:rFonts w:ascii="Segoe UI" w:hAnsi="Segoe UI" w:eastAsia="Segoe UI" w:cs="Segoe UI"/>
      <w:sz w:val="18"/>
      <w:szCs w:val="18"/>
    </w:rPr>
  </w:style>
  <w:style w:type="paragraph" w:styleId="Style20" w:customStyle="1">
    <w:name w:val="Содержимое таблицы"/>
    <w:basedOn w:val="Standard"/>
    <w:qFormat/>
    <w:pPr>
      <w:suppressLineNumbers/>
    </w:pPr>
    <w:rPr/>
  </w:style>
  <w:style w:type="paragraph" w:styleId="CommentText">
    <w:name w:val="annotation text"/>
    <w:basedOn w:val="Normal"/>
    <w:pPr/>
    <w:rPr>
      <w:sz w:val="20"/>
      <w:szCs w:val="20"/>
    </w:rPr>
  </w:style>
  <w:style w:type="paragraph" w:styleId="annotationsubject">
    <w:name w:val="annotation subject"/>
    <w:basedOn w:val="CommentText"/>
    <w:next w:val="CommentText"/>
    <w:qFormat/>
    <w:pPr>
      <w:suppressAutoHyphens w:val="false"/>
      <w:spacing w:lineRule="auto" w:line="247"/>
      <w:textAlignment w:val="auto"/>
    </w:pPr>
    <w:rPr>
      <w:b/>
      <w:bCs/>
    </w:rPr>
  </w:style>
  <w:style w:type="paragraph" w:styleId="ListParagraph">
    <w:name w:val="List Paragraph"/>
    <w:basedOn w:val="Normal"/>
    <w:qFormat/>
    <w:pPr>
      <w:spacing w:lineRule="auto" w:line="242"/>
      <w:ind w:left="720"/>
    </w:pPr>
    <w:rPr/>
  </w:style>
  <w:style w:type="paragraph" w:styleId="ConsPlusTitle">
    <w:name w:val="ConsPlusTitle"/>
    <w:qFormat/>
    <w:pPr>
      <w:widowControl w:val="false"/>
      <w:bidi w:val="0"/>
      <w:spacing w:lineRule="auto" w:line="240" w:before="0" w:after="0"/>
      <w:jc w:val="left"/>
      <w:textAlignment w:val="baseline"/>
    </w:pPr>
    <w:rPr>
      <w:rFonts w:ascii="Arial" w:hAnsi="Arial" w:eastAsia="Times New Roman" w:cs="Arial"/>
      <w:b/>
      <w:bCs/>
      <w:color w:val="auto"/>
      <w:kern w:val="0"/>
      <w:sz w:val="20"/>
      <w:szCs w:val="20"/>
      <w:lang w:eastAsia="ru-RU" w:val="ru-RU" w:bidi="ar-SA"/>
    </w:rPr>
  </w:style>
  <w:style w:type="paragraph" w:styleId="ConsPlusNormal">
    <w:name w:val="ConsPlusNormal"/>
    <w:qFormat/>
    <w:pPr>
      <w:widowControl w:val="false"/>
      <w:bidi w:val="0"/>
      <w:spacing w:lineRule="auto" w:line="240" w:before="0" w:after="0"/>
      <w:ind w:firstLine="720"/>
      <w:jc w:val="left"/>
      <w:textAlignment w:val="baseline"/>
    </w:pPr>
    <w:rPr>
      <w:rFonts w:ascii="Arial" w:hAnsi="Arial" w:eastAsia="Times New Roman" w:cs="Arial"/>
      <w:color w:val="auto"/>
      <w:kern w:val="0"/>
      <w:sz w:val="20"/>
      <w:szCs w:val="20"/>
      <w:lang w:eastAsia="ru-RU" w:val="ru-RU" w:bidi="ar-SA"/>
    </w:rPr>
  </w:style>
  <w:style w:type="paragraph" w:styleId="Style21">
    <w:name w:val="Заголовок таблицы"/>
    <w:basedOn w:val="Style20"/>
    <w:qFormat/>
    <w:pPr>
      <w:suppressLineNumbers/>
      <w:jc w:val="center"/>
    </w:pPr>
    <w:rPr>
      <w:b/>
      <w:bCs/>
    </w:rPr>
  </w:style>
  <w:style w:type="numbering" w:styleId="Style22"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TotalTime>
  <Application>LibreOffice/24.8.4.2$Linux_X86_64 LibreOffice_project/480$Build-2</Application>
  <AppVersion>15.0000</AppVersion>
  <Pages>19</Pages>
  <Words>4814</Words>
  <Characters>36828</Characters>
  <CharactersWithSpaces>41434</CharactersWithSpaces>
  <Paragraphs>294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2021-07-20T11:22:00Z</dcterms:created>
  <dc:creator>Ходырева Юлия Николаевна</dc:creator>
  <dc:description/>
  <dc:language>ru-RU</dc:language>
  <cp:lastModifiedBy/>
  <cp:lastPrinted>2021-09-06T10:05:00Z</cp:lastPrinted>
  <dcterms:modified xsi:type="dcterms:W3CDTF">2025-03-25T13:06:00Z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