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5DC" w:rsidRDefault="00BD5317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82550</wp:posOffset>
            </wp:positionV>
            <wp:extent cx="514350" cy="746760"/>
            <wp:effectExtent l="19050" t="0" r="0" b="0"/>
            <wp:wrapSquare wrapText="bothSides"/>
            <wp:docPr id="1" name="Рисунок 1" descr="Описание: gerb_gor_corona_ras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gerb_gor_corona_rast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Liberation Serif" w:hAnsi="Liberation Serif" w:cs="Liberation Serif"/>
          <w:b/>
          <w:sz w:val="28"/>
          <w:szCs w:val="28"/>
        </w:rPr>
        <w:br w:type="textWrapping" w:clear="all"/>
      </w:r>
    </w:p>
    <w:p w:rsidR="007605DC" w:rsidRDefault="00BD5317">
      <w:pPr>
        <w:jc w:val="center"/>
        <w:rPr>
          <w:rFonts w:ascii="Liberation Serif" w:eastAsia="SimSun" w:hAnsi="Liberation Serif" w:cs="Liberation Serif"/>
          <w:b/>
          <w:szCs w:val="20"/>
        </w:rPr>
      </w:pPr>
      <w:r>
        <w:rPr>
          <w:rFonts w:ascii="Liberation Serif" w:eastAsia="SimSun" w:hAnsi="Liberation Serif" w:cs="Liberation Serif"/>
          <w:b/>
          <w:szCs w:val="20"/>
        </w:rPr>
        <w:t>СВЕРДЛОВСКАЯ ОБЛАСТЬ</w:t>
      </w:r>
    </w:p>
    <w:p w:rsidR="007605DC" w:rsidRDefault="00BD5317">
      <w:pPr>
        <w:spacing w:line="233" w:lineRule="auto"/>
        <w:jc w:val="center"/>
        <w:rPr>
          <w:rFonts w:ascii="Liberation Serif" w:eastAsia="SimSun" w:hAnsi="Liberation Serif" w:cs="Liberation Serif"/>
          <w:b/>
          <w:szCs w:val="20"/>
        </w:rPr>
      </w:pPr>
      <w:r>
        <w:rPr>
          <w:rFonts w:ascii="Liberation Serif" w:eastAsia="SimSun" w:hAnsi="Liberation Serif" w:cs="Liberation Serif"/>
          <w:b/>
          <w:szCs w:val="20"/>
        </w:rPr>
        <w:t>АДМИНИСТРАЦИЯ КАМЕНСК-УРАЛЬСКОГО ГОРОДСКОГО ОКРУГА</w:t>
      </w:r>
    </w:p>
    <w:p w:rsidR="007605DC" w:rsidRDefault="00BD5317">
      <w:pPr>
        <w:spacing w:before="40" w:line="233" w:lineRule="auto"/>
        <w:jc w:val="center"/>
        <w:rPr>
          <w:rFonts w:ascii="Liberation Serif" w:eastAsia="SimSun" w:hAnsi="Liberation Serif" w:cs="Liberation Serif"/>
          <w:b/>
          <w:spacing w:val="50"/>
          <w:sz w:val="32"/>
          <w:szCs w:val="20"/>
        </w:rPr>
      </w:pPr>
      <w:r>
        <w:rPr>
          <w:rFonts w:ascii="Liberation Serif" w:eastAsia="SimSun" w:hAnsi="Liberation Serif" w:cs="Liberation Serif"/>
          <w:b/>
          <w:spacing w:val="50"/>
          <w:sz w:val="32"/>
          <w:szCs w:val="20"/>
        </w:rPr>
        <w:t>ПОСТАНОВЛЕНИЕ</w:t>
      </w:r>
    </w:p>
    <w:p w:rsidR="007605DC" w:rsidRPr="00BD5317" w:rsidRDefault="00BD5317">
      <w:pPr>
        <w:spacing w:before="400"/>
        <w:rPr>
          <w:rFonts w:ascii="Liberation Serif" w:eastAsia="SimSun" w:hAnsi="Liberation Serif" w:cs="Liberation Serif"/>
          <w:sz w:val="28"/>
          <w:szCs w:val="28"/>
        </w:rPr>
      </w:pPr>
      <w:r w:rsidRPr="00BD5317">
        <w:rPr>
          <w:rFonts w:ascii="Liberation Serif" w:eastAsia="SimSun" w:hAnsi="Liberation Serif" w:cs="Liberation Serif"/>
          <w:sz w:val="28"/>
          <w:szCs w:val="28"/>
        </w:rPr>
        <w:pict>
          <v:line id="Line 3" o:spid="_x0000_s1027" style="position:absolute;z-index:251660288;mso-width-relative:page;mso-height-relative:page" from="0,6.4pt" to="481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" o:allowincell="f" strokeweight="4.5pt">
            <v:stroke linestyle="thinThick"/>
          </v:line>
        </w:pict>
      </w:r>
      <w:r w:rsidRPr="00BD5317">
        <w:rPr>
          <w:rFonts w:ascii="Liberation Serif" w:eastAsia="SimSun" w:hAnsi="Liberation Serif" w:cs="Liberation Serif"/>
          <w:sz w:val="28"/>
          <w:szCs w:val="28"/>
        </w:rPr>
        <w:t>от 19.12.2025 № 979</w:t>
      </w:r>
    </w:p>
    <w:p w:rsidR="007605DC" w:rsidRDefault="007605DC">
      <w:pPr>
        <w:pStyle w:val="aa"/>
        <w:spacing w:after="0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605DC" w:rsidRDefault="00BD5317">
      <w:pPr>
        <w:pStyle w:val="aa"/>
        <w:spacing w:after="0"/>
        <w:contextualSpacing/>
        <w:jc w:val="center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>
        <w:rPr>
          <w:rFonts w:ascii="Liberation Serif" w:hAnsi="Liberation Serif"/>
          <w:b/>
          <w:spacing w:val="-6"/>
          <w:sz w:val="28"/>
          <w:szCs w:val="28"/>
        </w:rPr>
        <w:t>муниципального контроля в сфере благоустройства на территории Каменск-Уральского городского округа на 2026 год</w:t>
      </w:r>
    </w:p>
    <w:p w:rsidR="007605DC" w:rsidRDefault="007605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605DC" w:rsidRDefault="00BD5317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со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статьей 44</w:t>
      </w:r>
      <w:r>
        <w:rPr>
          <w:rFonts w:ascii="Liberation Serif" w:hAnsi="Liberation Serif" w:cs="Liberation Serif"/>
          <w:sz w:val="28"/>
          <w:szCs w:val="28"/>
        </w:rPr>
        <w:t xml:space="preserve"> Федерального закона от 31 июля 2020 года       № 248-ФЗ «О государственном контроле (надзоре) и муниципальном контроле в Российской Федерации»,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постановлением</w:t>
      </w:r>
      <w:r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25.06.2021 № 990 «Об утверждении Правил разработки, утверж</w:t>
      </w:r>
      <w:r>
        <w:rPr>
          <w:rFonts w:ascii="Liberation Serif" w:hAnsi="Liberation Serif" w:cs="Liberation Serif"/>
          <w:sz w:val="28"/>
          <w:szCs w:val="28"/>
        </w:rPr>
        <w:t>дения и актуализации контрольными (надзорными) органами программы профилактики рисков причинения вреда (ущерба) охраняемым законом ценностям», решением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Думы Каменск-Уральского городского округа от 15.09.2021 № 901 «О муниципальном контроле в сфере благоуст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ройства на территории Каменск-Уральского городского округа» </w:t>
      </w:r>
      <w:r>
        <w:rPr>
          <w:rFonts w:ascii="Liberation Serif" w:hAnsi="Liberation Serif" w:cs="Liberation Serif"/>
          <w:sz w:val="28"/>
          <w:szCs w:val="28"/>
        </w:rPr>
        <w:t>Администрация Каменск-Уральского городского округа</w:t>
      </w:r>
    </w:p>
    <w:p w:rsidR="007605DC" w:rsidRDefault="00BD531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7605DC" w:rsidRDefault="00BD5317">
      <w:pPr>
        <w:pStyle w:val="aa"/>
        <w:tabs>
          <w:tab w:val="left" w:pos="993"/>
        </w:tabs>
        <w:spacing w:before="0" w:beforeAutospacing="0" w:after="0"/>
        <w:ind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Утвердить Программу профилактики рисков причинения вреда (ущерба) охраняемым законом ценностям в сфере благоустройства на террит</w:t>
      </w:r>
      <w:r>
        <w:rPr>
          <w:rFonts w:ascii="Liberation Serif" w:hAnsi="Liberation Serif" w:cs="Liberation Serif"/>
          <w:sz w:val="28"/>
          <w:szCs w:val="28"/>
        </w:rPr>
        <w:t xml:space="preserve">ории Каменск-Уральского городского округа на 2026 </w:t>
      </w:r>
      <w:r>
        <w:rPr>
          <w:rFonts w:ascii="Liberation Serif" w:hAnsi="Liberation Serif" w:cs="Liberation Serif"/>
          <w:sz w:val="28"/>
          <w:szCs w:val="28"/>
        </w:rPr>
        <w:t xml:space="preserve">год (прилагается). </w:t>
      </w:r>
    </w:p>
    <w:p w:rsidR="007605DC" w:rsidRDefault="00BD5317">
      <w:pPr>
        <w:tabs>
          <w:tab w:val="left" w:pos="993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Разместить настоящее постановление на официальном сайте контрольного органа (на официальном сайте муниципального образования).</w:t>
      </w:r>
    </w:p>
    <w:p w:rsidR="007605DC" w:rsidRDefault="00BD5317">
      <w:pPr>
        <w:tabs>
          <w:tab w:val="left" w:pos="993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Контроль за исполнением настоящего постановления возло</w:t>
      </w:r>
      <w:r>
        <w:rPr>
          <w:rFonts w:ascii="Liberation Serif" w:hAnsi="Liberation Serif" w:cs="Liberation Serif"/>
          <w:sz w:val="28"/>
          <w:szCs w:val="28"/>
        </w:rPr>
        <w:t>жить на первого заместителя главы Администрации городского округа Горенкова В.В.</w:t>
      </w:r>
    </w:p>
    <w:p w:rsidR="007605DC" w:rsidRDefault="007605D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 w:cs="Liberation Serif"/>
          <w:sz w:val="28"/>
          <w:szCs w:val="28"/>
        </w:rPr>
      </w:pPr>
    </w:p>
    <w:p w:rsidR="007605DC" w:rsidRDefault="00BD5317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Глава </w:t>
      </w:r>
    </w:p>
    <w:p w:rsidR="007605DC" w:rsidRDefault="00BD5317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Каменск-Уральского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ab/>
        <w:t xml:space="preserve">                   А.А. Герасимов</w:t>
      </w:r>
    </w:p>
    <w:p w:rsidR="007605DC" w:rsidRDefault="007605DC">
      <w:pPr>
        <w:rPr>
          <w:rFonts w:ascii="Liberation Serif" w:hAnsi="Liberation Serif" w:cs="Liberation Serif"/>
          <w:sz w:val="28"/>
          <w:szCs w:val="28"/>
        </w:rPr>
      </w:pPr>
    </w:p>
    <w:p w:rsidR="007605DC" w:rsidRDefault="007605D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605DC" w:rsidRDefault="007605DC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605DC" w:rsidRDefault="007605DC">
      <w:pPr>
        <w:pStyle w:val="ConsPlusNormal"/>
        <w:ind w:left="5103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7605DC" w:rsidRDefault="007605DC">
      <w:pPr>
        <w:pStyle w:val="ConsPlusNormal"/>
        <w:ind w:left="5103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7605DC" w:rsidRDefault="007605DC">
      <w:pPr>
        <w:pStyle w:val="ConsPlusNormal"/>
        <w:ind w:left="5103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7605DC" w:rsidRDefault="007605DC">
      <w:pPr>
        <w:pStyle w:val="ConsPlusNormal"/>
        <w:ind w:left="5103"/>
        <w:jc w:val="both"/>
        <w:outlineLvl w:val="0"/>
        <w:rPr>
          <w:rFonts w:ascii="Liberation Serif" w:hAnsi="Liberation Serif" w:cs="Liberation Serif"/>
          <w:sz w:val="28"/>
          <w:szCs w:val="28"/>
        </w:rPr>
        <w:sectPr w:rsidR="007605DC">
          <w:headerReference w:type="default" r:id="rId10"/>
          <w:footerReference w:type="default" r:id="rId11"/>
          <w:pgSz w:w="11906" w:h="16838"/>
          <w:pgMar w:top="567" w:right="567" w:bottom="567" w:left="1701" w:header="278" w:footer="709" w:gutter="0"/>
          <w:pgNumType w:start="1"/>
          <w:cols w:space="708"/>
          <w:titlePg/>
          <w:docGrid w:linePitch="360"/>
        </w:sectPr>
      </w:pPr>
    </w:p>
    <w:p w:rsidR="007605DC" w:rsidRDefault="00BD5317">
      <w:pPr>
        <w:pStyle w:val="ConsPlusNormal"/>
        <w:ind w:left="5103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УТВЕРЖДЕНА</w:t>
      </w:r>
    </w:p>
    <w:p w:rsidR="007605DC" w:rsidRDefault="00BD5317">
      <w:pPr>
        <w:pStyle w:val="ConsPlusNormal"/>
        <w:ind w:left="5103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постановлением Администрации</w:t>
      </w:r>
    </w:p>
    <w:p w:rsidR="007605DC" w:rsidRDefault="00BD5317">
      <w:pPr>
        <w:pStyle w:val="ConsPlusNormal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Каменск-Уральского городского округа от 19.12.2025 </w:t>
      </w:r>
      <w:r>
        <w:rPr>
          <w:rFonts w:ascii="Liberation Serif" w:hAnsi="Liberation Serif"/>
          <w:spacing w:val="-6"/>
          <w:sz w:val="28"/>
          <w:szCs w:val="28"/>
        </w:rPr>
        <w:t>№ 979</w:t>
      </w:r>
    </w:p>
    <w:p w:rsidR="007605DC" w:rsidRDefault="00BD5317">
      <w:pPr>
        <w:pStyle w:val="ConsPlusNormal"/>
        <w:ind w:left="510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«Об утверждении Программы профилактики рисков причинения вреда (ущерба) охраняемым законом</w:t>
      </w:r>
      <w:r>
        <w:rPr>
          <w:rFonts w:ascii="Liberation Serif" w:hAnsi="Liberation Serif" w:cs="Liberation Serif"/>
          <w:sz w:val="28"/>
          <w:szCs w:val="28"/>
        </w:rPr>
        <w:t xml:space="preserve"> ценностям при осуществлении муниципального контроля в сфере благоустройства на территории Каменск-Уральского городского округа на 2026 год»</w:t>
      </w:r>
    </w:p>
    <w:p w:rsidR="007605DC" w:rsidRDefault="00BD5317">
      <w:pPr>
        <w:pStyle w:val="aa"/>
        <w:spacing w:after="0"/>
        <w:contextualSpacing/>
        <w:jc w:val="center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</w:t>
      </w:r>
      <w:r>
        <w:rPr>
          <w:rFonts w:ascii="Liberation Serif" w:hAnsi="Liberation Serif"/>
          <w:b/>
          <w:spacing w:val="-6"/>
          <w:sz w:val="28"/>
          <w:szCs w:val="28"/>
        </w:rPr>
        <w:t>го контроля в сфере благоустройства на территории</w:t>
      </w:r>
    </w:p>
    <w:p w:rsidR="007605DC" w:rsidRDefault="00BD5317">
      <w:pPr>
        <w:pStyle w:val="aa"/>
        <w:spacing w:after="0"/>
        <w:contextualSpacing/>
        <w:jc w:val="center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>Каменск-Уральского городского округа на 2026 год</w:t>
      </w:r>
    </w:p>
    <w:p w:rsidR="007605DC" w:rsidRDefault="00BD5317">
      <w:pPr>
        <w:pStyle w:val="aa"/>
        <w:spacing w:after="0"/>
        <w:contextualSpacing/>
        <w:jc w:val="center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>(далее – программа профилактики)</w:t>
      </w:r>
    </w:p>
    <w:p w:rsidR="007605DC" w:rsidRDefault="007605DC">
      <w:pPr>
        <w:rPr>
          <w:rFonts w:ascii="Liberation Serif" w:hAnsi="Liberation Serif" w:cs="Liberation Serif"/>
          <w:sz w:val="28"/>
          <w:szCs w:val="28"/>
        </w:rPr>
      </w:pPr>
    </w:p>
    <w:p w:rsidR="007605DC" w:rsidRDefault="00BD5317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Раздел 1</w:t>
      </w:r>
    </w:p>
    <w:p w:rsidR="007605DC" w:rsidRDefault="00BD5317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</w:t>
      </w:r>
    </w:p>
    <w:p w:rsidR="007605DC" w:rsidRDefault="00BD5317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программа профилактики</w:t>
      </w:r>
    </w:p>
    <w:p w:rsidR="007605DC" w:rsidRDefault="007605D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605DC" w:rsidRDefault="00BD5317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Настоящая  программа профилакти</w:t>
      </w:r>
      <w:r>
        <w:rPr>
          <w:rFonts w:ascii="Liberation Serif" w:hAnsi="Liberation Serif" w:cs="Liberation Serif"/>
          <w:sz w:val="28"/>
          <w:szCs w:val="28"/>
        </w:rPr>
        <w:t xml:space="preserve">ки разработана в соответствии со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статьей 44</w:t>
      </w:r>
      <w:r>
        <w:rPr>
          <w:rFonts w:ascii="Liberation Serif" w:hAnsi="Liberation Serif" w:cs="Liberation Serif"/>
          <w:sz w:val="28"/>
          <w:szCs w:val="28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Федерации», П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остановлением</w:t>
      </w:r>
      <w:r>
        <w:rPr>
          <w:rFonts w:ascii="Liberation Serif" w:hAnsi="Liberation Serif" w:cs="Liberation Serif"/>
          <w:sz w:val="28"/>
          <w:szCs w:val="28"/>
        </w:rPr>
        <w:t xml:space="preserve"> Правительства Российской Федерации от 25.06.2021 № 990 «Об </w:t>
      </w:r>
      <w:r>
        <w:rPr>
          <w:rFonts w:ascii="Liberation Serif" w:hAnsi="Liberation Serif" w:cs="Liberation Serif"/>
          <w:sz w:val="28"/>
          <w:szCs w:val="28"/>
        </w:rPr>
        <w:t>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 решением Думы Каменск-Уральского городского округа от 15.09.2021 № 901 «Об у</w:t>
      </w:r>
      <w:r>
        <w:rPr>
          <w:rFonts w:ascii="Liberation Serif" w:hAnsi="Liberation Serif" w:cs="Liberation Serif"/>
          <w:sz w:val="28"/>
          <w:szCs w:val="28"/>
        </w:rPr>
        <w:t>тверждении Положения о муниципальном контроле в сфере благоустройства на территории Каменск-Уральского городского округа».</w:t>
      </w:r>
    </w:p>
    <w:p w:rsidR="007605DC" w:rsidRDefault="00BD5317">
      <w:pPr>
        <w:tabs>
          <w:tab w:val="left" w:pos="709"/>
        </w:tabs>
        <w:ind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2. Муниципальный контроль в сфере благоустройства - деятельность, направленная на предупреждение, выявление и пресечение нарушени</w:t>
      </w:r>
      <w:r>
        <w:rPr>
          <w:rFonts w:ascii="Liberation Serif" w:hAnsi="Liberation Serif"/>
          <w:sz w:val="28"/>
          <w:szCs w:val="28"/>
        </w:rPr>
        <w:t xml:space="preserve">й обязательных требований, установленных Правилами благоустройства территории Каменск-Уральского городского округа,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утвержденными решением Городской Думы города Каменска-Уральского от 18.07.2012 № </w:t>
      </w:r>
      <w:r>
        <w:rPr>
          <w:rFonts w:ascii="Liberation Serif" w:hAnsi="Liberation Serif" w:cs="Liberation Serif"/>
          <w:sz w:val="28"/>
          <w:szCs w:val="28"/>
        </w:rPr>
        <w:t xml:space="preserve">548 (далее – Правила благоустройства), </w:t>
      </w:r>
      <w:r>
        <w:rPr>
          <w:rFonts w:ascii="Liberation Serif" w:hAnsi="Liberation Serif"/>
          <w:sz w:val="28"/>
          <w:szCs w:val="28"/>
        </w:rPr>
        <w:t>в том числе требован</w:t>
      </w:r>
      <w:r>
        <w:rPr>
          <w:rFonts w:ascii="Liberation Serif" w:hAnsi="Liberation Serif"/>
          <w:sz w:val="28"/>
          <w:szCs w:val="28"/>
        </w:rPr>
        <w:t>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требования), осуществляемая в рамках полномочий посредством профилактики нарушений обязательных требований</w:t>
      </w:r>
      <w:r>
        <w:rPr>
          <w:rFonts w:ascii="Liberation Serif" w:hAnsi="Liberation Serif"/>
          <w:sz w:val="28"/>
          <w:szCs w:val="28"/>
        </w:rPr>
        <w:t xml:space="preserve">, оценки их соблюдения юридическими лицами, индивидуальными предпринимателями, физическими лицами (далее – </w:t>
      </w:r>
      <w:r>
        <w:rPr>
          <w:rFonts w:ascii="Liberation Serif" w:hAnsi="Liberation Serif"/>
          <w:sz w:val="28"/>
          <w:szCs w:val="28"/>
        </w:rPr>
        <w:lastRenderedPageBreak/>
        <w:t xml:space="preserve">контролируемые лица), выявления нарушений обязательных требований, принятия предусмотренных законодательством Российской Федерации мер по пресечению </w:t>
      </w:r>
      <w:r>
        <w:rPr>
          <w:rFonts w:ascii="Liberation Serif" w:hAnsi="Liberation Serif"/>
          <w:sz w:val="28"/>
          <w:szCs w:val="28"/>
        </w:rPr>
        <w:t>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7605DC" w:rsidRDefault="00BD5317">
      <w:pPr>
        <w:pStyle w:val="aa"/>
        <w:spacing w:before="0" w:beforeAutospacing="0" w:after="0"/>
        <w:ind w:firstLine="709"/>
        <w:contextualSpacing/>
        <w:jc w:val="both"/>
        <w:rPr>
          <w:rStyle w:val="a3"/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Муниципальный контроль в сфере благоустройства на территории Каменск-Уральского городск</w:t>
      </w:r>
      <w:r>
        <w:rPr>
          <w:rFonts w:ascii="Liberation Serif" w:hAnsi="Liberation Serif" w:cs="Liberation Serif"/>
          <w:sz w:val="28"/>
          <w:szCs w:val="28"/>
        </w:rPr>
        <w:t>ого округа от имени Администрации Каменск-Уральского городского округа осуществляется Т</w:t>
      </w:r>
      <w:r>
        <w:rPr>
          <w:rStyle w:val="a3"/>
          <w:rFonts w:ascii="Liberation Serif" w:hAnsi="Liberation Serif" w:cs="Liberation Serif"/>
          <w:b w:val="0"/>
          <w:sz w:val="28"/>
          <w:szCs w:val="28"/>
        </w:rPr>
        <w:t xml:space="preserve">ерриториальными органами    Администрации Каменск-Уральского городского округа «Администрация Красногорского района» и «Администрация Синарского района» (далее – органы </w:t>
      </w:r>
      <w:r>
        <w:rPr>
          <w:rStyle w:val="a3"/>
          <w:rFonts w:ascii="Liberation Serif" w:hAnsi="Liberation Serif" w:cs="Liberation Serif"/>
          <w:b w:val="0"/>
          <w:sz w:val="28"/>
          <w:szCs w:val="28"/>
        </w:rPr>
        <w:t>муниципального контроля).</w:t>
      </w:r>
    </w:p>
    <w:p w:rsidR="007605DC" w:rsidRDefault="00BD5317">
      <w:pPr>
        <w:pStyle w:val="msonormalbullet2gifbullet1gif"/>
        <w:spacing w:before="0" w:beforeAutospacing="0" w:after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 Объектами муниципального контроля в сфере благоустройства являются:</w:t>
      </w:r>
    </w:p>
    <w:p w:rsidR="007605DC" w:rsidRDefault="00BD5317">
      <w:pPr>
        <w:pStyle w:val="msonormalbullet2gifbullet2gif"/>
        <w:spacing w:before="0" w:beforeAutospacing="0" w:after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</w:t>
      </w:r>
      <w:r>
        <w:rPr>
          <w:rFonts w:ascii="Liberation Serif" w:hAnsi="Liberation Serif" w:cs="Liberation Serif"/>
          <w:sz w:val="28"/>
          <w:szCs w:val="28"/>
        </w:rPr>
        <w:t>ам и организациям, осуществляющим деятельность, действия (бездействие);</w:t>
      </w:r>
    </w:p>
    <w:p w:rsidR="007605DC" w:rsidRDefault="00BD5317">
      <w:pPr>
        <w:pStyle w:val="msonormalbullet2gifbullet2gif"/>
        <w:spacing w:before="0" w:beforeAutospacing="0" w:after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7605DC" w:rsidRDefault="00BD5317">
      <w:pPr>
        <w:pStyle w:val="msonormalbullet2gifbullet2gif"/>
        <w:spacing w:before="0" w:beforeAutospacing="0" w:after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здания, помещения, сооружения, ли</w:t>
      </w:r>
      <w:r>
        <w:rPr>
          <w:rFonts w:ascii="Liberation Serif" w:hAnsi="Liberation Serif" w:cs="Liberation Serif"/>
          <w:sz w:val="28"/>
          <w:szCs w:val="28"/>
        </w:rPr>
        <w:t>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 природно-антропогенные объекты, другие объекты, которыми граждане и органи</w:t>
      </w:r>
      <w:r>
        <w:rPr>
          <w:rFonts w:ascii="Liberation Serif" w:hAnsi="Liberation Serif" w:cs="Liberation Serif"/>
          <w:sz w:val="28"/>
          <w:szCs w:val="28"/>
        </w:rPr>
        <w:t>зации владеют и (или) пользуются, компоненты природной среды, природные и природно-антропогенные объекты, не находящиеся во владении (или) пользовании граждан или организаций, к которым предъявляются обязательные требования (далее - производственные объект</w:t>
      </w:r>
      <w:r>
        <w:rPr>
          <w:rFonts w:ascii="Liberation Serif" w:hAnsi="Liberation Serif" w:cs="Liberation Serif"/>
          <w:sz w:val="28"/>
          <w:szCs w:val="28"/>
        </w:rPr>
        <w:t>ы).</w:t>
      </w:r>
    </w:p>
    <w:p w:rsidR="007605DC" w:rsidRDefault="00BD5317">
      <w:pPr>
        <w:pStyle w:val="msonormalbullet2gifbullet2gif"/>
        <w:tabs>
          <w:tab w:val="left" w:pos="993"/>
        </w:tabs>
        <w:spacing w:before="0" w:beforeAutospacing="0" w:after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Программа профилактики рисков причинения вреда (ущерба) охраняемым законом ценностям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</w:t>
      </w:r>
      <w:r>
        <w:rPr>
          <w:rFonts w:ascii="Liberation Serif" w:hAnsi="Liberation Serif"/>
          <w:sz w:val="28"/>
          <w:szCs w:val="28"/>
        </w:rPr>
        <w:t>охраняемым законом ценностям, соблюдение которых оценивается при осуществлении муниципального контроля в сфере благоустройства на территории Каменск-Уральского городского округа.</w:t>
      </w:r>
    </w:p>
    <w:p w:rsidR="007605DC" w:rsidRDefault="00BD531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 В целях предупреждения нарушений контролируемыми лицами обязательных требо</w:t>
      </w:r>
      <w:r>
        <w:rPr>
          <w:rFonts w:ascii="Liberation Serif" w:hAnsi="Liberation Serif" w:cs="Liberation Serif"/>
          <w:sz w:val="28"/>
          <w:szCs w:val="28"/>
        </w:rPr>
        <w:t xml:space="preserve">ваний, устранения причин, факторов и условий, способствующих указанным нарушениям, уполномоченными органами осуществлялись мероприятия по профилактике таких нарушений в соответствии с программой профилактики нарушений на 2025 год. </w:t>
      </w:r>
    </w:p>
    <w:p w:rsidR="007605DC" w:rsidRDefault="00BD531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рамках проведения рабо</w:t>
      </w:r>
      <w:r>
        <w:rPr>
          <w:rFonts w:ascii="Liberation Serif" w:hAnsi="Liberation Serif" w:cs="Liberation Serif"/>
          <w:sz w:val="28"/>
          <w:szCs w:val="28"/>
        </w:rPr>
        <w:t>ты по профилактике нарушений обязательных требований законодательства в сфере благоустройства на территории Каменск-Уральского городского округа в 2025 году на официальном сайте Администрации Каменск-Уральского городского округа обеспечено размещение инфор</w:t>
      </w:r>
      <w:r>
        <w:rPr>
          <w:rFonts w:ascii="Liberation Serif" w:hAnsi="Liberation Serif" w:cs="Liberation Serif"/>
          <w:sz w:val="28"/>
          <w:szCs w:val="28"/>
        </w:rPr>
        <w:t xml:space="preserve">мации в отношении проведения муниципального контроля, перечень нормативных правовых актов и их отдельных частей, содержащих </w:t>
      </w:r>
      <w:r>
        <w:rPr>
          <w:rFonts w:ascii="Liberation Serif" w:hAnsi="Liberation Serif" w:cs="Liberation Serif"/>
          <w:sz w:val="28"/>
          <w:szCs w:val="28"/>
        </w:rPr>
        <w:lastRenderedPageBreak/>
        <w:t>обязательные требования, соблюдение которых оценивается при проведении мероприятий по контролю при осуществлении муниципального конт</w:t>
      </w:r>
      <w:r>
        <w:rPr>
          <w:rFonts w:ascii="Liberation Serif" w:hAnsi="Liberation Serif" w:cs="Liberation Serif"/>
          <w:sz w:val="28"/>
          <w:szCs w:val="28"/>
        </w:rPr>
        <w:t>роля в сфере благоустройства, реестр подконтрольных субъектов.</w:t>
      </w:r>
    </w:p>
    <w:p w:rsidR="007605DC" w:rsidRDefault="00BD5317">
      <w:pPr>
        <w:autoSpaceDE w:val="0"/>
        <w:autoSpaceDN w:val="0"/>
        <w:adjustRightInd w:val="0"/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napToGrid w:val="0"/>
          <w:sz w:val="28"/>
          <w:szCs w:val="28"/>
        </w:rPr>
        <w:t xml:space="preserve">В соответствии Положением о муниципальном контроле в сфере благоустройства, утвержденным решением Думы Каменск-Уральского городского округа от 15.09.2021 № 901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отношении объектов контроля, от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несенных к категориям среднего, умеренного и низкого риска плановые контрольные мероприятия не проводятся.</w:t>
      </w:r>
    </w:p>
    <w:p w:rsidR="007605DC" w:rsidRDefault="00BD5317">
      <w:pPr>
        <w:autoSpaceDE w:val="0"/>
        <w:autoSpaceDN w:val="0"/>
        <w:adjustRightInd w:val="0"/>
        <w:jc w:val="both"/>
        <w:rPr>
          <w:rFonts w:ascii="Liberation Serif" w:hAnsi="Liberation Serif"/>
          <w:snapToGrid w:val="0"/>
          <w:sz w:val="28"/>
          <w:szCs w:val="28"/>
        </w:rPr>
      </w:pPr>
      <w:r>
        <w:rPr>
          <w:rFonts w:ascii="Liberation Serif" w:hAnsi="Liberation Serif"/>
          <w:snapToGrid w:val="0"/>
          <w:sz w:val="28"/>
          <w:szCs w:val="28"/>
        </w:rPr>
        <w:t xml:space="preserve">          В соответствии с п. 7 (2)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в 2025 году были проведены выездные обследов</w:t>
      </w:r>
      <w:r>
        <w:rPr>
          <w:rFonts w:ascii="Liberation Serif" w:hAnsi="Liberation Serif"/>
          <w:snapToGrid w:val="0"/>
          <w:sz w:val="28"/>
          <w:szCs w:val="28"/>
        </w:rPr>
        <w:t>ания без взаимодействия с контролируемыми лицами.</w:t>
      </w:r>
    </w:p>
    <w:p w:rsidR="007605DC" w:rsidRDefault="00BD531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 юридическими лицами и индивидуальными предпринимателями, физическими лицами в 2025 году проводилась информационно-разъяснительная работа, направленная на предотвращение нарушений с их стороны.</w:t>
      </w:r>
    </w:p>
    <w:p w:rsidR="007605DC" w:rsidRDefault="00BD5317">
      <w:pPr>
        <w:tabs>
          <w:tab w:val="left" w:pos="709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snapToGrid w:val="0"/>
          <w:sz w:val="28"/>
          <w:szCs w:val="28"/>
        </w:rPr>
        <w:t xml:space="preserve">          П</w:t>
      </w:r>
      <w:r>
        <w:rPr>
          <w:rFonts w:ascii="Liberation Serif" w:hAnsi="Liberation Serif"/>
          <w:snapToGrid w:val="0"/>
          <w:sz w:val="28"/>
          <w:szCs w:val="28"/>
        </w:rPr>
        <w:t xml:space="preserve">редостережения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недопустимости нарушения обязательных требований объявляется контролируемому лицу</w:t>
      </w:r>
      <w:r>
        <w:rPr>
          <w:rFonts w:ascii="Liberation Serif" w:hAnsi="Liberation Serif"/>
          <w:snapToGrid w:val="0"/>
          <w:sz w:val="28"/>
          <w:szCs w:val="28"/>
        </w:rPr>
        <w:t xml:space="preserve">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</w:t>
      </w:r>
      <w:r>
        <w:rPr>
          <w:rFonts w:ascii="Liberation Serif" w:hAnsi="Liberation Serif"/>
          <w:snapToGrid w:val="0"/>
          <w:sz w:val="28"/>
          <w:szCs w:val="28"/>
        </w:rPr>
        <w:t xml:space="preserve">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7605DC" w:rsidRDefault="00BD5317">
      <w:pPr>
        <w:ind w:firstLine="709"/>
        <w:jc w:val="both"/>
        <w:rPr>
          <w:rFonts w:ascii="Liberation Serif" w:hAnsi="Liberation Serif"/>
          <w:snapToGrid w:val="0"/>
          <w:sz w:val="28"/>
          <w:szCs w:val="28"/>
        </w:rPr>
      </w:pPr>
      <w:r>
        <w:rPr>
          <w:rFonts w:ascii="Liberation Serif" w:hAnsi="Liberation Serif"/>
          <w:snapToGrid w:val="0"/>
          <w:sz w:val="28"/>
          <w:szCs w:val="28"/>
        </w:rPr>
        <w:t>В 2025 году органами муниципальног</w:t>
      </w:r>
      <w:r>
        <w:rPr>
          <w:rFonts w:ascii="Liberation Serif" w:hAnsi="Liberation Serif"/>
          <w:snapToGrid w:val="0"/>
          <w:sz w:val="28"/>
          <w:szCs w:val="28"/>
        </w:rPr>
        <w:t>о контроля направлено 25 предостережений о недопустимости нарушения обязательных требований законодательства в адрес юридических лиц и граждан.</w:t>
      </w:r>
    </w:p>
    <w:p w:rsidR="007605DC" w:rsidRDefault="00BD5317">
      <w:pPr>
        <w:widowControl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Консультирование осуществляется должностными лицами уполномоченного органа по вопросам, связанным с организацией</w:t>
      </w:r>
      <w:r>
        <w:rPr>
          <w:rFonts w:ascii="Liberation Serif" w:hAnsi="Liberation Serif"/>
          <w:color w:val="000000"/>
          <w:sz w:val="28"/>
          <w:szCs w:val="28"/>
        </w:rPr>
        <w:t xml:space="preserve"> и осуществлением муниципального контроля, соблюдения обязательных требований, а также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проводимых профилактических мероприятий</w:t>
      </w:r>
      <w:r>
        <w:rPr>
          <w:rFonts w:ascii="Liberation Serif" w:hAnsi="Liberation Serif"/>
          <w:color w:val="000000"/>
          <w:sz w:val="28"/>
          <w:szCs w:val="28"/>
        </w:rPr>
        <w:t>.</w:t>
      </w:r>
    </w:p>
    <w:p w:rsidR="007605DC" w:rsidRDefault="00BD53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2025 году проведено 47 консультирований контролируемых лиц о соблюдении обязательных требований Правил благоустройства.</w:t>
      </w:r>
    </w:p>
    <w:p w:rsidR="007605DC" w:rsidRDefault="00BD53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зая</w:t>
      </w:r>
      <w:r>
        <w:rPr>
          <w:rFonts w:ascii="Liberation Serif" w:hAnsi="Liberation Serif"/>
          <w:sz w:val="28"/>
          <w:szCs w:val="28"/>
        </w:rPr>
        <w:t xml:space="preserve">влению муниципального учреждения было проведено 2 профилактических визита по инициативе контролируемого лица с использованием мобильного приложения «Инспектор». 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7. Типичными нарушениями обязательных требований, установленных</w:t>
      </w:r>
      <w:r>
        <w:rPr>
          <w:rFonts w:ascii="Liberation Serif" w:hAnsi="Liberation Serif" w:cs="Liberation Serif"/>
          <w:sz w:val="28"/>
          <w:szCs w:val="28"/>
        </w:rPr>
        <w:t xml:space="preserve"> Правилами благоустройства, явл</w:t>
      </w:r>
      <w:r>
        <w:rPr>
          <w:rFonts w:ascii="Liberation Serif" w:hAnsi="Liberation Serif" w:cs="Liberation Serif"/>
          <w:sz w:val="28"/>
          <w:szCs w:val="28"/>
        </w:rPr>
        <w:t>яются: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1) выталкивание снега с отведенных, прилегающих территорий на территории (дороги) общего пользования;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2) складирование мусора вне специально отведенных для этого мест;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3) самовольное использование земли за пределами отведенных территорий под личные </w:t>
      </w:r>
      <w:r>
        <w:rPr>
          <w:rFonts w:ascii="Liberation Serif" w:eastAsia="Calibri" w:hAnsi="Liberation Serif" w:cs="Liberation Serif"/>
          <w:sz w:val="28"/>
          <w:szCs w:val="28"/>
        </w:rPr>
        <w:t>хозяйственные нужды;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4) отсутствие мероприятий по содержанию отведенной и прилегающей территорий;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5) несоблюдение требований к фасадам зданий;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6) несоблюдение требований при осуществлении земляных работ.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Несоблюдение обязательных требований, установленных </w:t>
      </w:r>
      <w:r>
        <w:rPr>
          <w:rFonts w:ascii="Liberation Serif" w:hAnsi="Liberation Serif" w:cs="Liberation Serif"/>
          <w:sz w:val="28"/>
          <w:szCs w:val="28"/>
        </w:rPr>
        <w:t>муниципальными правовыми актами в сфере благоустройства, может повлечь за собой отрицательное влияние на общий вид благоустройства муниципального образования и создания неблагоприятной среды проживания и жизнедеятельности населения.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Снижение рисков </w:t>
      </w:r>
      <w:r>
        <w:rPr>
          <w:rFonts w:ascii="Liberation Serif" w:hAnsi="Liberation Serif" w:cs="Liberation Serif"/>
          <w:sz w:val="28"/>
          <w:szCs w:val="28"/>
        </w:rPr>
        <w:t>причинения вреда охраняемым законом ценностям может быть обеспечено за счет информированности об обязательных требованиях и формирования мотивации к добросовестному поведению.</w:t>
      </w:r>
    </w:p>
    <w:p w:rsidR="007605DC" w:rsidRDefault="00BD531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По результатам проведенных в 2025 году профилактических мероприятий нарушений об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язательных требований, которые причинили вред (ущерб) охраняемым законом ценностям либо создали угрозу причинения вреда (ущерба) охраняемым законом ценностям, не выявлено. </w:t>
      </w:r>
    </w:p>
    <w:p w:rsidR="007605DC" w:rsidRDefault="007605DC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7605DC" w:rsidRDefault="00BD5317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Раздел 2 </w:t>
      </w:r>
    </w:p>
    <w:p w:rsidR="007605DC" w:rsidRDefault="00BD5317">
      <w:pPr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Цели и задачи реализации программы профилактики</w:t>
      </w:r>
    </w:p>
    <w:p w:rsidR="007605DC" w:rsidRDefault="007605DC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605DC" w:rsidRDefault="00BD531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Цели и задачи програ</w:t>
      </w:r>
      <w:r>
        <w:rPr>
          <w:rFonts w:ascii="Liberation Serif" w:hAnsi="Liberation Serif" w:cs="Liberation Serif"/>
          <w:sz w:val="28"/>
          <w:szCs w:val="28"/>
        </w:rPr>
        <w:t>ммы профилактики основаны на описании подконтрольной среды и направлены на минимизацию рисков причинения вреда охраняемым законом ценностям и (или) ущерба.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2. Цели реализации программы профилактики:</w:t>
      </w:r>
    </w:p>
    <w:p w:rsidR="007605DC" w:rsidRDefault="00BD531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1) стимулирование добросовестного соблюдения обязательных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требований всеми контролируемыми лицами;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3) создание условий для доведения обязательных требо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ваний до контролируемых лиц, повышение информированности о способах их соблюдения.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3. Задачами реализации программы профилактики являются: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1) укрепление системы профилактики нарушений обязательных требований путем активизации профилактической деятельности;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2) выявление причин, факторов и условий, способствующих нарушениям обязательных требований;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3) повышение правосознания и правовой культуры подконтрольных субъектов при соблюдении обязательных требований,</w:t>
      </w:r>
      <w:r>
        <w:rPr>
          <w:rFonts w:ascii="Liberation Serif" w:hAnsi="Liberation Serif" w:cs="Liberation Serif"/>
          <w:sz w:val="28"/>
          <w:szCs w:val="28"/>
        </w:rPr>
        <w:t xml:space="preserve"> в том числе путем обеспечения доступности информаци</w:t>
      </w:r>
      <w:r>
        <w:rPr>
          <w:rFonts w:ascii="Liberation Serif" w:hAnsi="Liberation Serif" w:cs="Liberation Serif"/>
          <w:sz w:val="28"/>
          <w:szCs w:val="28"/>
        </w:rPr>
        <w:t>и об обязательных требованиях и необходимых мерах по их соблюдению;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формирование одинакового понимания установленных обязательных требовани</w:t>
      </w:r>
      <w:r>
        <w:rPr>
          <w:rFonts w:ascii="Liberation Serif" w:eastAsia="Calibri" w:hAnsi="Liberation Serif" w:cs="Liberation Serif"/>
          <w:sz w:val="28"/>
          <w:szCs w:val="28"/>
        </w:rPr>
        <w:t>й у должностных лиц и подконтрольных субъектов;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5) создание условий для изменения ценностного отношения подконтрол</w:t>
      </w:r>
      <w:r>
        <w:rPr>
          <w:rFonts w:ascii="Liberation Serif" w:eastAsia="Calibri" w:hAnsi="Liberation Serif" w:cs="Liberation Serif"/>
          <w:sz w:val="28"/>
          <w:szCs w:val="28"/>
        </w:rPr>
        <w:t>ьных субъектов к рисковому поведению в сфере обеспечения безопасности, формирования позитивной ответственности за свои действия (бездействия), поддержание мотивации к добросовестному поведению;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6) повышение прозрачности системы контрольной деятельности;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lastRenderedPageBreak/>
        <w:t>7)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снижение издержек контрольной деятельности и админист</w:t>
      </w:r>
      <w:r>
        <w:rPr>
          <w:rFonts w:ascii="Liberation Serif" w:hAnsi="Liberation Serif" w:cs="Liberation Serif"/>
          <w:sz w:val="28"/>
          <w:szCs w:val="28"/>
        </w:rPr>
        <w:t>ративной нагрузки на подконтрольные субъекты, в том числе за счет снижения проведения количества выездных проверок;</w:t>
      </w:r>
    </w:p>
    <w:p w:rsidR="007605DC" w:rsidRDefault="00BD5317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8) повышение квалификации должностных лиц контрольного органа.</w:t>
      </w:r>
    </w:p>
    <w:p w:rsidR="007605DC" w:rsidRDefault="007605DC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 w:cs="Liberation Serif"/>
          <w:bCs/>
          <w:sz w:val="28"/>
          <w:szCs w:val="28"/>
        </w:rPr>
      </w:pPr>
    </w:p>
    <w:p w:rsidR="007605DC" w:rsidRDefault="00BD5317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Раздел 3 </w:t>
      </w:r>
    </w:p>
    <w:p w:rsidR="007605DC" w:rsidRDefault="00BD5317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Перечень профилактических мероприятий, сроки (периодичность) </w:t>
      </w:r>
    </w:p>
    <w:p w:rsidR="007605DC" w:rsidRDefault="00BD5317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их проведения</w:t>
      </w:r>
    </w:p>
    <w:p w:rsidR="007605DC" w:rsidRDefault="007605DC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 w:cs="Liberation Serif"/>
          <w:bCs/>
          <w:sz w:val="28"/>
          <w:szCs w:val="28"/>
        </w:rPr>
      </w:pPr>
    </w:p>
    <w:p w:rsidR="007605DC" w:rsidRDefault="00BD5317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В соответствии с </w:t>
      </w:r>
      <w:r>
        <w:rPr>
          <w:rFonts w:ascii="Liberation Serif" w:hAnsi="Liberation Serif" w:cs="Liberation Serif"/>
          <w:sz w:val="28"/>
          <w:szCs w:val="28"/>
        </w:rPr>
        <w:t>Положением о муниципальном контроле в сфере благоустройства на территории Каменск-Уральского городского округа, утвержденным решением Думы Каменск-Уральского горо</w:t>
      </w:r>
      <w:r>
        <w:rPr>
          <w:rFonts w:ascii="Liberation Serif" w:hAnsi="Liberation Serif" w:cs="Liberation Serif"/>
          <w:sz w:val="28"/>
          <w:szCs w:val="28"/>
        </w:rPr>
        <w:t>дского округа от 15.09.2021 № 901, органами муниципального контроля проводятся следующие профилактические мероприятия:</w:t>
      </w:r>
    </w:p>
    <w:p w:rsidR="007605DC" w:rsidRDefault="00BD5317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информирование;</w:t>
      </w:r>
    </w:p>
    <w:p w:rsidR="007605DC" w:rsidRDefault="00BD5317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обобщение правоприменительной практики;</w:t>
      </w:r>
    </w:p>
    <w:p w:rsidR="007605DC" w:rsidRDefault="00BD5317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объявление предостережения о недопустимости нарушений обязательных </w:t>
      </w:r>
      <w:r>
        <w:rPr>
          <w:rFonts w:ascii="Liberation Serif" w:hAnsi="Liberation Serif" w:cs="Liberation Serif"/>
          <w:sz w:val="28"/>
          <w:szCs w:val="28"/>
        </w:rPr>
        <w:t>требований (далее - предостережение);</w:t>
      </w:r>
    </w:p>
    <w:p w:rsidR="007605DC" w:rsidRDefault="00BD5317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4) консультирование;</w:t>
      </w:r>
    </w:p>
    <w:p w:rsidR="007605DC" w:rsidRDefault="00BD5317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5) профилактический визит.</w:t>
      </w:r>
    </w:p>
    <w:p w:rsidR="007605DC" w:rsidRDefault="00BD5317">
      <w:pPr>
        <w:autoSpaceDE w:val="0"/>
        <w:autoSpaceDN w:val="0"/>
        <w:adjustRightInd w:val="0"/>
        <w:ind w:firstLine="53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Перечень профилактических мероприятий с указанием сроков (периодичности) их проведения, ответственных за их осуществление приведены в Таблице № 1. </w:t>
      </w:r>
    </w:p>
    <w:p w:rsidR="007605DC" w:rsidRDefault="007605DC">
      <w:pPr>
        <w:autoSpaceDE w:val="0"/>
        <w:autoSpaceDN w:val="0"/>
        <w:adjustRightInd w:val="0"/>
        <w:ind w:firstLine="539"/>
        <w:contextualSpacing/>
        <w:jc w:val="right"/>
        <w:rPr>
          <w:rFonts w:ascii="Liberation Serif" w:hAnsi="Liberation Serif" w:cs="Liberation Serif"/>
          <w:sz w:val="28"/>
          <w:szCs w:val="28"/>
        </w:rPr>
      </w:pPr>
    </w:p>
    <w:p w:rsidR="007605DC" w:rsidRDefault="00BD5317">
      <w:pPr>
        <w:autoSpaceDE w:val="0"/>
        <w:autoSpaceDN w:val="0"/>
        <w:adjustRightInd w:val="0"/>
        <w:ind w:firstLine="539"/>
        <w:contextualSpacing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Таблица № 1</w:t>
      </w:r>
    </w:p>
    <w:tbl>
      <w:tblPr>
        <w:tblStyle w:val="ab"/>
        <w:tblW w:w="9747" w:type="dxa"/>
        <w:tblLayout w:type="fixed"/>
        <w:tblLook w:val="04A0" w:firstRow="1" w:lastRow="0" w:firstColumn="1" w:lastColumn="0" w:noHBand="0" w:noVBand="1"/>
      </w:tblPr>
      <w:tblGrid>
        <w:gridCol w:w="5381"/>
        <w:gridCol w:w="2269"/>
        <w:gridCol w:w="2097"/>
      </w:tblGrid>
      <w:tr w:rsidR="007605DC">
        <w:tc>
          <w:tcPr>
            <w:tcW w:w="5381" w:type="dxa"/>
          </w:tcPr>
          <w:p w:rsidR="007605DC" w:rsidRDefault="00BD5317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hAnsi="Liberation Serif"/>
              </w:rPr>
              <w:t>Вид профи</w:t>
            </w:r>
            <w:r>
              <w:rPr>
                <w:rFonts w:ascii="Liberation Serif" w:hAnsi="Liberation Serif"/>
              </w:rPr>
              <w:t>лактического мероприятия</w:t>
            </w:r>
          </w:p>
        </w:tc>
        <w:tc>
          <w:tcPr>
            <w:tcW w:w="2269" w:type="dxa"/>
          </w:tcPr>
          <w:p w:rsidR="007605DC" w:rsidRDefault="00BD5317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hAnsi="Liberation Serif"/>
              </w:rPr>
              <w:t>Срок проведения</w:t>
            </w:r>
          </w:p>
        </w:tc>
        <w:tc>
          <w:tcPr>
            <w:tcW w:w="2097" w:type="dxa"/>
          </w:tcPr>
          <w:p w:rsidR="007605DC" w:rsidRDefault="00BD5317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hAnsi="Liberation Serif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7605DC">
        <w:tc>
          <w:tcPr>
            <w:tcW w:w="5381" w:type="dxa"/>
          </w:tcPr>
          <w:p w:rsidR="007605DC" w:rsidRDefault="00BD531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2269" w:type="dxa"/>
          </w:tcPr>
          <w:p w:rsidR="007605DC" w:rsidRDefault="00BD531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2097" w:type="dxa"/>
          </w:tcPr>
          <w:p w:rsidR="007605DC" w:rsidRDefault="00BD531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</w:tr>
      <w:tr w:rsidR="007605DC">
        <w:tc>
          <w:tcPr>
            <w:tcW w:w="9747" w:type="dxa"/>
            <w:gridSpan w:val="3"/>
          </w:tcPr>
          <w:p w:rsidR="007605DC" w:rsidRDefault="00BD531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Информирование</w:t>
            </w:r>
          </w:p>
        </w:tc>
      </w:tr>
      <w:tr w:rsidR="007605DC">
        <w:tc>
          <w:tcPr>
            <w:tcW w:w="5381" w:type="dxa"/>
          </w:tcPr>
          <w:p w:rsidR="007605DC" w:rsidRDefault="00BD5317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Размещение и своевременная актуализация на официальном сайте Каменск-Уральского городского </w:t>
            </w:r>
            <w:r>
              <w:rPr>
                <w:rFonts w:ascii="Liberation Serif" w:hAnsi="Liberation Serif"/>
              </w:rPr>
              <w:t>округа в разделе «Муниципальный контроль» в сети Интернет:</w:t>
            </w:r>
          </w:p>
          <w:p w:rsidR="007605DC" w:rsidRDefault="00BD5317">
            <w:pPr>
              <w:contextualSpacing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1) тексты нормативных правовых актов, регулирующих осуществление муниципального контроля в сфере благоустройства;</w:t>
            </w:r>
          </w:p>
          <w:p w:rsidR="007605DC" w:rsidRDefault="00BD5317">
            <w:pPr>
              <w:contextualSpacing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2) сведения об изменениях, внесенных в нормативные правовые акты, регулирующие осущ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ествление муниципального контроля в сфере благоустройства, о сроках и порядке их вступления в силу;</w:t>
            </w:r>
          </w:p>
          <w:p w:rsidR="007605DC" w:rsidRDefault="00BD5317">
            <w:pPr>
              <w:contextualSpacing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3) перечень нормативных правовых актов с указанием структурных единиц этих актов, содержащих обязательные требования, оценка </w:t>
            </w:r>
            <w:r>
              <w:rPr>
                <w:rFonts w:ascii="Liberation Serif" w:eastAsia="Calibri" w:hAnsi="Liberation Serif" w:cs="Liberation Serif"/>
                <w:lang w:eastAsia="en-US"/>
              </w:rPr>
              <w:lastRenderedPageBreak/>
              <w:t>соблюдения которых является пре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7605DC" w:rsidRDefault="00BD5317">
            <w:pPr>
              <w:contextualSpacing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4) перечень индикаторов риска нарушения обязательных требований;</w:t>
            </w:r>
          </w:p>
          <w:p w:rsidR="007605DC" w:rsidRDefault="00BD5317">
            <w:pPr>
              <w:contextualSpacing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5) сведения о способах получения консультаци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й по вопросам соблюдения обязательных требований;</w:t>
            </w:r>
          </w:p>
          <w:p w:rsidR="007605DC" w:rsidRDefault="00BD5317">
            <w:pPr>
              <w:contextualSpacing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6) 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7605DC" w:rsidRDefault="00BD5317">
            <w:pPr>
              <w:contextualSpacing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7) доклад, содержащий результаты обобщения правоприменительной практики контрольного ор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гана;</w:t>
            </w:r>
          </w:p>
          <w:p w:rsidR="007605DC" w:rsidRDefault="00BD5317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8) доклад о муниципальном контроле в сфере благоустройства;</w:t>
            </w: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BD531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9) программа профилактики рисков причинения вреда (ущерба).</w:t>
            </w:r>
          </w:p>
        </w:tc>
        <w:tc>
          <w:tcPr>
            <w:tcW w:w="2269" w:type="dxa"/>
          </w:tcPr>
          <w:p w:rsidR="007605DC" w:rsidRDefault="007605DC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lang w:eastAsia="en-US"/>
              </w:rPr>
            </w:pPr>
          </w:p>
          <w:p w:rsidR="007605DC" w:rsidRDefault="00BD531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По мере внесения</w:t>
            </w:r>
          </w:p>
          <w:p w:rsidR="007605DC" w:rsidRDefault="00BD531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изменений в</w:t>
            </w:r>
          </w:p>
          <w:p w:rsidR="007605DC" w:rsidRDefault="00BD5317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нормативные</w:t>
            </w:r>
          </w:p>
          <w:p w:rsidR="007605DC" w:rsidRDefault="00BD5317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правовые акты</w:t>
            </w:r>
          </w:p>
          <w:p w:rsidR="007605DC" w:rsidRDefault="007605DC">
            <w:pPr>
              <w:rPr>
                <w:rFonts w:ascii="Liberation Serif" w:hAnsi="Liberation Serif" w:cs="Liberation Serif"/>
                <w:lang w:eastAsia="en-US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lang w:eastAsia="en-US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lang w:eastAsia="en-US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lang w:eastAsia="en-US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lang w:eastAsia="en-US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lang w:eastAsia="en-US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lang w:eastAsia="en-US"/>
              </w:rPr>
            </w:pPr>
          </w:p>
          <w:p w:rsidR="007605DC" w:rsidRDefault="007605DC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  <w:p w:rsidR="007605DC" w:rsidRDefault="007605DC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  <w:p w:rsidR="007605DC" w:rsidRDefault="007605DC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  <w:p w:rsidR="007605DC" w:rsidRDefault="007605DC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  <w:p w:rsidR="007605DC" w:rsidRDefault="007605DC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  <w:p w:rsidR="007605DC" w:rsidRDefault="007605DC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  <w:p w:rsidR="007605DC" w:rsidRDefault="007605DC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  <w:p w:rsidR="007605DC" w:rsidRDefault="007605DC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  <w:p w:rsidR="007605DC" w:rsidRDefault="007605DC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  <w:p w:rsidR="007605DC" w:rsidRDefault="007605DC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  <w:p w:rsidR="007605DC" w:rsidRDefault="007605DC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  <w:p w:rsidR="007605DC" w:rsidRDefault="007605DC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  <w:p w:rsidR="007605DC" w:rsidRDefault="007605D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</w:p>
          <w:p w:rsidR="007605DC" w:rsidRDefault="00BD531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lang w:eastAsia="en-US"/>
              </w:rPr>
              <w:t xml:space="preserve">Не позднее 1 марта года, </w:t>
            </w:r>
            <w:r>
              <w:rPr>
                <w:rFonts w:ascii="Liberation Serif" w:eastAsiaTheme="minorHAnsi" w:hAnsi="Liberation Serif" w:cs="Liberation Serif"/>
                <w:lang w:eastAsia="en-US"/>
              </w:rPr>
              <w:t>следующего за отчетным.</w:t>
            </w:r>
          </w:p>
          <w:p w:rsidR="007605DC" w:rsidRDefault="00BD5317">
            <w:pPr>
              <w:jc w:val="center"/>
              <w:rPr>
                <w:rFonts w:ascii="Liberation Serif" w:hAnsi="Liberation Serif" w:cs="Liberation Serif"/>
                <w:lang w:eastAsia="en-US"/>
              </w:rPr>
            </w:pPr>
            <w:r>
              <w:rPr>
                <w:rFonts w:ascii="Liberation Serif" w:hAnsi="Liberation Serif"/>
              </w:rPr>
              <w:t xml:space="preserve">В сроки, установленные постановлением Правительства Российской Федерации от 07.12.2020 № 2041 «Об утверждении требований к подготовке докладов о видах государственного контроля (надзора), муниципального </w:t>
            </w:r>
            <w:r>
              <w:rPr>
                <w:rFonts w:ascii="Liberation Serif" w:eastAsia="Calibri" w:hAnsi="Liberation Serif"/>
              </w:rPr>
              <w:t>контроля и сводного доклада о</w:t>
            </w:r>
            <w:r>
              <w:rPr>
                <w:rFonts w:ascii="Liberation Serif" w:eastAsia="Calibri" w:hAnsi="Liberation Serif"/>
              </w:rPr>
              <w:t xml:space="preserve"> государственном контроле (надзоре), муниципальном контроле в Российской Федерации»</w:t>
            </w:r>
          </w:p>
          <w:p w:rsidR="007605DC" w:rsidRDefault="007605D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</w:p>
          <w:p w:rsidR="007605DC" w:rsidRDefault="00BD531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lang w:eastAsia="en-US"/>
              </w:rPr>
              <w:t>Не позднее 20 декабря предшествующего года</w:t>
            </w:r>
          </w:p>
        </w:tc>
        <w:tc>
          <w:tcPr>
            <w:tcW w:w="2097" w:type="dxa"/>
          </w:tcPr>
          <w:p w:rsidR="007605DC" w:rsidRDefault="00BD5317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hAnsi="Liberation Serif"/>
              </w:rPr>
              <w:lastRenderedPageBreak/>
              <w:t>Должностные лица, уполномоченные на осуществление муниципального контроля</w:t>
            </w:r>
          </w:p>
        </w:tc>
      </w:tr>
      <w:tr w:rsidR="007605DC">
        <w:tc>
          <w:tcPr>
            <w:tcW w:w="9747" w:type="dxa"/>
            <w:gridSpan w:val="3"/>
          </w:tcPr>
          <w:p w:rsidR="007605DC" w:rsidRDefault="00BD5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lastRenderedPageBreak/>
              <w:t>Объявление предостережения о недопустимости нарушения</w:t>
            </w:r>
            <w:r>
              <w:rPr>
                <w:rFonts w:ascii="Liberation Serif" w:eastAsia="Calibri" w:hAnsi="Liberation Serif" w:cs="Liberation Serif"/>
                <w:lang w:eastAsia="en-US"/>
              </w:rPr>
              <w:t xml:space="preserve"> обязательных требований</w:t>
            </w:r>
          </w:p>
        </w:tc>
      </w:tr>
      <w:tr w:rsidR="007605DC">
        <w:tc>
          <w:tcPr>
            <w:tcW w:w="5381" w:type="dxa"/>
          </w:tcPr>
          <w:p w:rsidR="007605DC" w:rsidRDefault="00BD5317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Направление контролируемому лицу предостережения о недопустимости нарушений обязательных требований.</w:t>
            </w:r>
          </w:p>
        </w:tc>
        <w:tc>
          <w:tcPr>
            <w:tcW w:w="2269" w:type="dxa"/>
          </w:tcPr>
          <w:p w:rsidR="007605DC" w:rsidRDefault="00BD5317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В течение 2026 года</w:t>
            </w:r>
          </w:p>
          <w:p w:rsidR="007605DC" w:rsidRDefault="00BD5317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(при принятии</w:t>
            </w:r>
          </w:p>
          <w:p w:rsidR="007605DC" w:rsidRDefault="00BD5317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решения</w:t>
            </w:r>
          </w:p>
          <w:p w:rsidR="007605DC" w:rsidRDefault="00BD5317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должностными</w:t>
            </w:r>
          </w:p>
          <w:p w:rsidR="007605DC" w:rsidRDefault="00BD5317">
            <w:pPr>
              <w:widowControl w:val="0"/>
              <w:autoSpaceDE w:val="0"/>
              <w:autoSpaceDN w:val="0"/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лицами)</w:t>
            </w:r>
          </w:p>
        </w:tc>
        <w:tc>
          <w:tcPr>
            <w:tcW w:w="2097" w:type="dxa"/>
          </w:tcPr>
          <w:p w:rsidR="007605DC" w:rsidRDefault="00BD5317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Должностные лица, уполномоченные на осуществление муниципального 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контроля</w:t>
            </w:r>
          </w:p>
        </w:tc>
      </w:tr>
      <w:tr w:rsidR="007605DC">
        <w:tc>
          <w:tcPr>
            <w:tcW w:w="9747" w:type="dxa"/>
            <w:gridSpan w:val="3"/>
          </w:tcPr>
          <w:p w:rsidR="007605DC" w:rsidRDefault="00BD5317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Консультирование</w:t>
            </w:r>
          </w:p>
        </w:tc>
      </w:tr>
      <w:tr w:rsidR="007605DC">
        <w:tc>
          <w:tcPr>
            <w:tcW w:w="5381" w:type="dxa"/>
          </w:tcPr>
          <w:p w:rsidR="007605DC" w:rsidRDefault="00BD5317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Способы консультирования: </w:t>
            </w:r>
          </w:p>
          <w:p w:rsidR="007605DC" w:rsidRDefault="00BD5317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- письменное по запросу о предоставлении письменного ответа;</w:t>
            </w:r>
          </w:p>
          <w:p w:rsidR="007605DC" w:rsidRDefault="00BD5317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lastRenderedPageBreak/>
              <w:t>- в устной форме по телефону, посредством видео-конференц-связи, на личном приеме в ходе проведения профилактического мероприятия.</w:t>
            </w:r>
          </w:p>
          <w:p w:rsidR="007605DC" w:rsidRDefault="00BD5317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Перечень </w:t>
            </w:r>
            <w:r>
              <w:rPr>
                <w:rFonts w:ascii="Liberation Serif" w:hAnsi="Liberation Serif"/>
              </w:rPr>
              <w:t>вопросов:</w:t>
            </w:r>
          </w:p>
          <w:p w:rsidR="007605DC" w:rsidRDefault="00BD5317">
            <w:pPr>
              <w:pStyle w:val="ac"/>
              <w:numPr>
                <w:ilvl w:val="0"/>
                <w:numId w:val="2"/>
              </w:numPr>
              <w:tabs>
                <w:tab w:val="left" w:pos="293"/>
              </w:tabs>
              <w:ind w:left="0" w:firstLine="0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порядок осуществления контрольных мероприятий и проводимых профилактических мероприятиях,</w:t>
            </w:r>
          </w:p>
          <w:p w:rsidR="007605DC" w:rsidRDefault="00BD5317">
            <w:pPr>
              <w:pStyle w:val="ac"/>
              <w:numPr>
                <w:ilvl w:val="0"/>
                <w:numId w:val="2"/>
              </w:numPr>
              <w:tabs>
                <w:tab w:val="left" w:pos="293"/>
              </w:tabs>
              <w:ind w:left="0" w:firstLine="0"/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порядок обжалования действий (бездействия) должностных лиц, уполномоченных осуществлять муниципальный контроль в сфере благоустройства;</w:t>
            </w:r>
          </w:p>
          <w:p w:rsidR="007605DC" w:rsidRDefault="00BD5317">
            <w:pPr>
              <w:jc w:val="both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3. получение 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</w:tc>
        <w:tc>
          <w:tcPr>
            <w:tcW w:w="2269" w:type="dxa"/>
          </w:tcPr>
          <w:p w:rsidR="007605DC" w:rsidRDefault="00BD5317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lastRenderedPageBreak/>
              <w:t>Постоянно</w:t>
            </w:r>
          </w:p>
        </w:tc>
        <w:tc>
          <w:tcPr>
            <w:tcW w:w="2097" w:type="dxa"/>
          </w:tcPr>
          <w:p w:rsidR="007605DC" w:rsidRDefault="00BD5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 xml:space="preserve">Должностные лица, уполномоченные </w:t>
            </w:r>
            <w:r>
              <w:rPr>
                <w:rFonts w:ascii="Liberation Serif" w:eastAsia="Calibri" w:hAnsi="Liberation Serif" w:cs="Liberation Serif"/>
                <w:lang w:eastAsia="en-US"/>
              </w:rPr>
              <w:lastRenderedPageBreak/>
              <w:t>на осуществлени</w:t>
            </w:r>
            <w:r>
              <w:rPr>
                <w:rFonts w:ascii="Liberation Serif" w:eastAsia="Calibri" w:hAnsi="Liberation Serif" w:cs="Liberation Serif"/>
                <w:lang w:eastAsia="en-US"/>
              </w:rPr>
              <w:t>е муниципального контроля</w:t>
            </w:r>
          </w:p>
        </w:tc>
      </w:tr>
      <w:tr w:rsidR="007605DC">
        <w:tc>
          <w:tcPr>
            <w:tcW w:w="9747" w:type="dxa"/>
            <w:gridSpan w:val="3"/>
          </w:tcPr>
          <w:p w:rsidR="007605DC" w:rsidRDefault="00BD5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lastRenderedPageBreak/>
              <w:t>Профилактический визит</w:t>
            </w:r>
          </w:p>
        </w:tc>
      </w:tr>
      <w:tr w:rsidR="007605DC">
        <w:trPr>
          <w:trHeight w:val="274"/>
        </w:trPr>
        <w:tc>
          <w:tcPr>
            <w:tcW w:w="5381" w:type="dxa"/>
          </w:tcPr>
          <w:p w:rsidR="007605DC" w:rsidRDefault="00BD531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>Профилактический визит проводится по инициативе органа муниципального контроля (обязательный профилактический визит) или по инициативе контролируемого лица.</w:t>
            </w:r>
          </w:p>
          <w:p w:rsidR="007605DC" w:rsidRDefault="00BD5317">
            <w:pPr>
              <w:autoSpaceDE w:val="0"/>
              <w:autoSpaceDN w:val="0"/>
              <w:adjustRightInd w:val="0"/>
              <w:contextualSpacing/>
              <w:jc w:val="both"/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 xml:space="preserve">Проводится в форме профилактической беседы </w:t>
            </w:r>
            <w:r>
              <w:rPr>
                <w:rFonts w:ascii="Liberation Serif" w:eastAsiaTheme="minorHAnsi" w:hAnsi="Liberation Serif"/>
                <w:lang w:eastAsia="en-US"/>
              </w:rPr>
              <w:t>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      </w:r>
          </w:p>
          <w:p w:rsidR="007605DC" w:rsidRDefault="00BD5317">
            <w:pPr>
              <w:pStyle w:val="aa"/>
              <w:tabs>
                <w:tab w:val="left" w:pos="993"/>
              </w:tabs>
              <w:spacing w:before="0" w:beforeAutospacing="0" w:after="0"/>
              <w:contextualSpacing/>
              <w:jc w:val="both"/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eastAsiaTheme="minorHAnsi" w:hAnsi="Liberation Serif"/>
                <w:lang w:eastAsia="en-US"/>
              </w:rPr>
              <w:t xml:space="preserve">В ходе профилактического визита контролируемое лицо информируется об обязательных требованиях, </w:t>
            </w:r>
            <w:r>
              <w:rPr>
                <w:rFonts w:ascii="Liberation Serif" w:eastAsiaTheme="minorHAnsi" w:hAnsi="Liberation Serif"/>
                <w:lang w:eastAsia="en-US"/>
              </w:rPr>
              <w:t>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</w:t>
            </w:r>
            <w:r>
              <w:rPr>
                <w:rFonts w:ascii="Liberation Serif" w:eastAsiaTheme="minorHAnsi" w:hAnsi="Liberation Serif"/>
                <w:lang w:eastAsia="en-US"/>
              </w:rPr>
              <w:t>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</w:t>
            </w:r>
            <w:r>
              <w:rPr>
                <w:rFonts w:ascii="Liberation Serif" w:eastAsiaTheme="minorHAnsi" w:hAnsi="Liberation Serif"/>
                <w:lang w:eastAsia="en-US"/>
              </w:rPr>
              <w:t>льных требований.</w:t>
            </w:r>
          </w:p>
          <w:p w:rsidR="007605DC" w:rsidRDefault="00BD5317">
            <w:pPr>
              <w:contextualSpacing/>
              <w:jc w:val="both"/>
              <w:rPr>
                <w:rFonts w:ascii="Liberation Serif" w:hAnsi="Liberation Serif"/>
                <w:iCs/>
              </w:rPr>
            </w:pPr>
            <w:r>
              <w:rPr>
                <w:rFonts w:ascii="Liberation Serif" w:hAnsi="Liberation Serif"/>
                <w:iCs/>
              </w:rPr>
              <w:t>Профилактический визит по инициативе контролируемого лица.</w:t>
            </w:r>
          </w:p>
          <w:p w:rsidR="007605DC" w:rsidRDefault="00BD5317">
            <w:pPr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</w:t>
            </w:r>
            <w:r>
              <w:rPr>
                <w:rFonts w:ascii="Liberation Serif" w:hAnsi="Liberation Serif"/>
              </w:rPr>
              <w:t>ственным или муниципальным учреждением.</w:t>
            </w:r>
          </w:p>
          <w:p w:rsidR="007605DC" w:rsidRDefault="00BD5317">
            <w:pPr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Контролируемое лицо подает заявление о проведении профилактического визита посредством ЕПГУ. Заявление рассматривается в </w:t>
            </w:r>
            <w:r>
              <w:rPr>
                <w:rFonts w:ascii="Liberation Serif" w:hAnsi="Liberation Serif"/>
              </w:rPr>
              <w:lastRenderedPageBreak/>
              <w:t>течение десяти рабочих дней и принимается решение о проведении профилактического визита либо об</w:t>
            </w:r>
            <w:r>
              <w:rPr>
                <w:rFonts w:ascii="Liberation Serif" w:hAnsi="Liberation Serif"/>
              </w:rPr>
              <w:t xml:space="preserve"> отказе в его проведении, о чем уведомляется контролируемое лицо.</w:t>
            </w:r>
          </w:p>
          <w:p w:rsidR="007605DC" w:rsidRDefault="00BD5317">
            <w:pPr>
              <w:pStyle w:val="aa"/>
              <w:tabs>
                <w:tab w:val="left" w:pos="993"/>
              </w:tabs>
              <w:spacing w:before="0" w:beforeAutospacing="0" w:after="0"/>
              <w:contextualSpacing/>
              <w:jc w:val="both"/>
              <w:rPr>
                <w:rFonts w:ascii="Liberation Serif" w:eastAsiaTheme="minorHAnsi" w:hAnsi="Liberation Serif"/>
                <w:lang w:eastAsia="en-US"/>
              </w:rPr>
            </w:pPr>
            <w:r>
              <w:rPr>
                <w:rFonts w:ascii="Liberation Serif" w:hAnsi="Liberation Serif"/>
              </w:rPr>
              <w:t>Разъяснения и рекомендации, полученные контролируемым лицом в ходе профилактического визита, носят рекомендательный характер. Предписания об устранении выявленных в ходе профилактического ви</w:t>
            </w:r>
            <w:r>
              <w:rPr>
                <w:rFonts w:ascii="Liberation Serif" w:hAnsi="Liberation Serif"/>
              </w:rPr>
              <w:t xml:space="preserve">зита нарушений обязательных требований контролируемым лицам не выдаются. Профилактический визит по </w:t>
            </w:r>
            <w:r>
              <w:rPr>
                <w:rFonts w:ascii="Liberation Serif" w:eastAsiaTheme="minorHAnsi" w:hAnsi="Liberation Serif"/>
                <w:lang w:eastAsia="en-US"/>
              </w:rPr>
              <w:t xml:space="preserve">инициативе контролируемого лица </w:t>
            </w:r>
            <w:r>
              <w:rPr>
                <w:rFonts w:ascii="Liberation Serif" w:hAnsi="Liberation Serif"/>
              </w:rPr>
              <w:t>проводится в соответствии со ст. 52.2</w:t>
            </w:r>
            <w:r>
              <w:rPr>
                <w:rFonts w:ascii="Liberation Serif" w:hAnsi="Liberation Serif" w:cs="Liberation Serif"/>
              </w:rPr>
              <w:t xml:space="preserve"> Федерального закона от 31 июля 2020 года № 248-ФЗ </w:t>
            </w:r>
            <w:r>
              <w:rPr>
                <w:rFonts w:ascii="Liberation Serif" w:hAnsi="Liberation Serif"/>
              </w:rPr>
              <w:t>«О государственном контроле (надзоре)</w:t>
            </w:r>
            <w:r>
              <w:rPr>
                <w:rFonts w:ascii="Liberation Serif" w:hAnsi="Liberation Serif"/>
              </w:rPr>
              <w:t xml:space="preserve"> и муниципальном контроле в Российской Федерации».</w:t>
            </w:r>
          </w:p>
        </w:tc>
        <w:tc>
          <w:tcPr>
            <w:tcW w:w="2269" w:type="dxa"/>
          </w:tcPr>
          <w:p w:rsidR="007605DC" w:rsidRDefault="007605DC">
            <w:pPr>
              <w:pStyle w:val="aa"/>
              <w:tabs>
                <w:tab w:val="left" w:pos="993"/>
              </w:tabs>
              <w:spacing w:before="0" w:beforeAutospacing="0" w:after="0"/>
              <w:contextualSpacing/>
              <w:jc w:val="center"/>
              <w:rPr>
                <w:rFonts w:ascii="Liberation Serif" w:hAnsi="Liberation Serif" w:cs="Liberation Serif"/>
              </w:rPr>
            </w:pPr>
          </w:p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/>
          <w:p w:rsidR="007605DC" w:rsidRDefault="007605DC">
            <w:pPr>
              <w:pStyle w:val="aa"/>
              <w:tabs>
                <w:tab w:val="left" w:pos="993"/>
              </w:tabs>
              <w:spacing w:before="0" w:beforeAutospacing="0" w:after="0"/>
              <w:contextualSpacing/>
              <w:jc w:val="center"/>
              <w:rPr>
                <w:rFonts w:ascii="Liberation Serif" w:hAnsi="Liberation Serif"/>
              </w:rPr>
            </w:pPr>
          </w:p>
          <w:p w:rsidR="007605DC" w:rsidRDefault="00BD5317">
            <w:pPr>
              <w:pStyle w:val="aa"/>
              <w:tabs>
                <w:tab w:val="left" w:pos="993"/>
              </w:tabs>
              <w:spacing w:before="0" w:beforeAutospacing="0" w:after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течение года</w:t>
            </w:r>
          </w:p>
          <w:p w:rsidR="007605DC" w:rsidRDefault="00BD5317">
            <w:pPr>
              <w:pStyle w:val="aa"/>
              <w:tabs>
                <w:tab w:val="left" w:pos="993"/>
              </w:tabs>
              <w:spacing w:before="0" w:beforeAutospacing="0" w:after="0"/>
              <w:contextualSpacing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(при поступлении заявления от контролируемого лица).</w:t>
            </w:r>
          </w:p>
          <w:p w:rsidR="007605DC" w:rsidRDefault="00BD53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При положительном решении по заявлению контролируемого лица контрольный </w:t>
            </w:r>
            <w:r>
              <w:rPr>
                <w:rFonts w:ascii="Liberation Serif" w:hAnsi="Liberation Serif" w:cs="Liberation Serif"/>
              </w:rPr>
              <w:lastRenderedPageBreak/>
              <w:t xml:space="preserve">(надзорный) орган в течение 20 рабочих </w:t>
            </w:r>
            <w:r>
              <w:rPr>
                <w:rFonts w:ascii="Liberation Serif" w:hAnsi="Liberation Serif" w:cs="Liberation Serif"/>
              </w:rPr>
              <w:t>дней согласовывает дату проведения профилактического визита</w:t>
            </w:r>
          </w:p>
        </w:tc>
        <w:tc>
          <w:tcPr>
            <w:tcW w:w="2097" w:type="dxa"/>
          </w:tcPr>
          <w:p w:rsidR="007605DC" w:rsidRDefault="00BD5317">
            <w:pPr>
              <w:contextualSpacing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lastRenderedPageBreak/>
              <w:t>Должностные лица, уполномоченные на осуществление муниципального контроля</w:t>
            </w:r>
          </w:p>
          <w:p w:rsidR="007605DC" w:rsidRDefault="007605D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605DC" w:rsidRDefault="007605D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7605DC" w:rsidRDefault="007605DC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</w:p>
          <w:p w:rsidR="007605DC" w:rsidRDefault="007605DC">
            <w:pPr>
              <w:jc w:val="center"/>
              <w:rPr>
                <w:rFonts w:ascii="Liberation Serif" w:eastAsia="Calibri" w:hAnsi="Liberation Serif" w:cs="Liberation Serif"/>
                <w:sz w:val="12"/>
                <w:szCs w:val="12"/>
                <w:lang w:eastAsia="en-US"/>
              </w:rPr>
            </w:pPr>
          </w:p>
          <w:p w:rsidR="007605DC" w:rsidRDefault="00BD5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7605DC">
        <w:trPr>
          <w:trHeight w:val="3704"/>
        </w:trPr>
        <w:tc>
          <w:tcPr>
            <w:tcW w:w="5381" w:type="dxa"/>
          </w:tcPr>
          <w:p w:rsidR="007605DC" w:rsidRDefault="00BD5317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Cs/>
                <w:iCs/>
              </w:rPr>
              <w:lastRenderedPageBreak/>
              <w:t xml:space="preserve">Обязательный профилактический </w:t>
            </w:r>
            <w:r>
              <w:rPr>
                <w:rFonts w:ascii="Liberation Serif" w:hAnsi="Liberation Serif"/>
                <w:bCs/>
                <w:iCs/>
              </w:rPr>
              <w:t>визит.</w:t>
            </w:r>
          </w:p>
          <w:p w:rsidR="007605DC" w:rsidRDefault="00BD5317">
            <w:pPr>
              <w:pStyle w:val="aa"/>
              <w:tabs>
                <w:tab w:val="left" w:pos="993"/>
              </w:tabs>
              <w:spacing w:before="0" w:beforeAutospacing="0" w:after="0"/>
              <w:contextualSpacing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Обязательный профилактический визит проводится в отношении объектов контроля, отнесенных к категории среднего или умеренного риска, а также в случаях, установленных </w:t>
            </w:r>
            <w:hyperlink r:id="rId12" w:history="1">
              <w:r>
                <w:rPr>
                  <w:rFonts w:ascii="Liberation Serif" w:hAnsi="Liberation Serif"/>
                </w:rPr>
                <w:t>пунктом 4 части 1</w:t>
              </w:r>
            </w:hyperlink>
            <w:r>
              <w:rPr>
                <w:rFonts w:ascii="Liberation Serif" w:hAnsi="Liberation Serif"/>
              </w:rPr>
              <w:t xml:space="preserve">, </w:t>
            </w:r>
            <w:hyperlink r:id="rId13" w:history="1">
              <w:r>
                <w:rPr>
                  <w:rFonts w:ascii="Liberation Serif" w:hAnsi="Liberation Serif"/>
                </w:rPr>
                <w:t>частью 2 статьи 52.1</w:t>
              </w:r>
            </w:hyperlink>
            <w:r>
              <w:rPr>
                <w:rFonts w:ascii="Liberation Serif" w:hAnsi="Liberation Serif"/>
              </w:rPr>
              <w:t xml:space="preserve"> Федерального закона от 31 июля 2020 года № 248-ФЗ «О государственном контроле (надзоре) и муниципальном контроле в Российской Федерации».</w:t>
            </w:r>
          </w:p>
          <w:p w:rsidR="007605DC" w:rsidRDefault="00BD5317">
            <w:pPr>
              <w:jc w:val="both"/>
              <w:rPr>
                <w:rFonts w:ascii="Liberation Serif" w:hAnsi="Liberation Serif"/>
                <w:bCs/>
                <w:iCs/>
              </w:rPr>
            </w:pPr>
            <w:r>
              <w:rPr>
                <w:rFonts w:ascii="Liberation Serif" w:hAnsi="Liberation Serif"/>
              </w:rPr>
              <w:t>Обязательные профилактические визиты не проводятся в отношении объектов контроля, отнесенных к категории низкого риск</w:t>
            </w:r>
            <w:r>
              <w:rPr>
                <w:rFonts w:ascii="Liberation Serif" w:hAnsi="Liberation Serif"/>
              </w:rPr>
              <w:t>а.</w:t>
            </w:r>
          </w:p>
        </w:tc>
        <w:tc>
          <w:tcPr>
            <w:tcW w:w="2269" w:type="dxa"/>
          </w:tcPr>
          <w:p w:rsidR="007605DC" w:rsidRDefault="00BD5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 xml:space="preserve">Устанавливается Правительством РФ </w:t>
            </w:r>
            <w:r>
              <w:rPr>
                <w:rFonts w:ascii="Liberation Serif" w:eastAsiaTheme="minorHAnsi" w:hAnsi="Liberation Serif" w:cs="Liberation Serif"/>
                <w:lang w:eastAsia="en-US"/>
              </w:rPr>
              <w:t xml:space="preserve">для объектов контроля, отнесенных к категории среднего или умеренного риска, в соответствии с пунктом 3 части 2 статьи 25 </w:t>
            </w:r>
            <w:r>
              <w:rPr>
                <w:rFonts w:ascii="Liberation Serif" w:hAnsi="Liberation Serif"/>
              </w:rPr>
              <w:t>Федерального закона от 31 июля 2020 года № 248-ФЗ «О государственном контроле (надзоре) и муницип</w:t>
            </w:r>
            <w:r>
              <w:rPr>
                <w:rFonts w:ascii="Liberation Serif" w:hAnsi="Liberation Serif"/>
              </w:rPr>
              <w:t>альном контроле в Российской Федерации»</w:t>
            </w:r>
          </w:p>
        </w:tc>
        <w:tc>
          <w:tcPr>
            <w:tcW w:w="2097" w:type="dxa"/>
          </w:tcPr>
          <w:p w:rsidR="007605DC" w:rsidRDefault="00BD5317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7605DC">
        <w:trPr>
          <w:trHeight w:val="278"/>
        </w:trPr>
        <w:tc>
          <w:tcPr>
            <w:tcW w:w="9747" w:type="dxa"/>
            <w:gridSpan w:val="3"/>
          </w:tcPr>
          <w:p w:rsidR="007605DC" w:rsidRDefault="00BD5317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Обобщение правоприменительной практики</w:t>
            </w:r>
          </w:p>
        </w:tc>
      </w:tr>
      <w:tr w:rsidR="007605DC">
        <w:trPr>
          <w:trHeight w:val="1685"/>
        </w:trPr>
        <w:tc>
          <w:tcPr>
            <w:tcW w:w="5381" w:type="dxa"/>
          </w:tcPr>
          <w:p w:rsidR="007605DC" w:rsidRDefault="00BD5317">
            <w:pPr>
              <w:jc w:val="both"/>
              <w:rPr>
                <w:rFonts w:ascii="Liberation Serif" w:hAnsi="Liberation Serif"/>
                <w:bCs/>
                <w:iCs/>
              </w:rPr>
            </w:pPr>
            <w:r>
              <w:rPr>
                <w:rFonts w:ascii="Liberation Serif" w:hAnsi="Liberation Serif"/>
              </w:rPr>
              <w:t xml:space="preserve">Обобщение и анализ правоприменительной практики в сфере муниципального контроля, размещение на официальном сайте Каменск-Уральского городского округа в сети «Интернет», с указанием наиболее часто встречающихся случаев нарушений обязательных требований </w:t>
            </w:r>
          </w:p>
        </w:tc>
        <w:tc>
          <w:tcPr>
            <w:tcW w:w="2269" w:type="dxa"/>
          </w:tcPr>
          <w:p w:rsidR="007605DC" w:rsidRDefault="00BD53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 </w:t>
            </w:r>
            <w:r>
              <w:rPr>
                <w:rFonts w:ascii="Liberation Serif" w:hAnsi="Liberation Serif"/>
              </w:rPr>
              <w:t>реже одного раза в год</w:t>
            </w:r>
          </w:p>
          <w:p w:rsidR="007605DC" w:rsidRDefault="007605DC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97" w:type="dxa"/>
          </w:tcPr>
          <w:p w:rsidR="007605DC" w:rsidRDefault="00BD5317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7605DC">
        <w:trPr>
          <w:trHeight w:val="1340"/>
        </w:trPr>
        <w:tc>
          <w:tcPr>
            <w:tcW w:w="5381" w:type="dxa"/>
          </w:tcPr>
          <w:p w:rsidR="007605DC" w:rsidRDefault="00BD5317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  <w:r>
              <w:rPr>
                <w:rFonts w:ascii="Liberation Serif" w:hAnsi="Liberation Serif"/>
              </w:rPr>
              <w:t xml:space="preserve">Подготовка и размещение на официальном сайте Каменск-Уральского городского округа в сети «Интернет» доклада, </w:t>
            </w:r>
            <w:r>
              <w:rPr>
                <w:rFonts w:ascii="Liberation Serif" w:eastAsiaTheme="minorHAnsi" w:hAnsi="Liberation Serif" w:cs="Liberation Serif"/>
                <w:lang w:eastAsia="en-US"/>
              </w:rPr>
              <w:t xml:space="preserve">содержащего результаты обобщения </w:t>
            </w:r>
            <w:r>
              <w:rPr>
                <w:rFonts w:ascii="Liberation Serif" w:eastAsiaTheme="minorHAnsi" w:hAnsi="Liberation Serif" w:cs="Liberation Serif"/>
                <w:lang w:eastAsia="en-US"/>
              </w:rPr>
              <w:t>правоприменительной практики органа муниципального контроля</w:t>
            </w:r>
          </w:p>
        </w:tc>
        <w:tc>
          <w:tcPr>
            <w:tcW w:w="2269" w:type="dxa"/>
          </w:tcPr>
          <w:p w:rsidR="007605DC" w:rsidRDefault="00BD53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 позднее 1 марта года, следующего за отчетным</w:t>
            </w:r>
          </w:p>
          <w:p w:rsidR="007605DC" w:rsidRDefault="007605D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097" w:type="dxa"/>
          </w:tcPr>
          <w:p w:rsidR="007605DC" w:rsidRDefault="00BD5317">
            <w:pPr>
              <w:jc w:val="center"/>
              <w:rPr>
                <w:rFonts w:ascii="Liberation Serif" w:eastAsia="Calibri" w:hAnsi="Liberation Serif" w:cs="Liberation Serif"/>
                <w:lang w:eastAsia="en-US"/>
              </w:rPr>
            </w:pPr>
            <w:r>
              <w:rPr>
                <w:rFonts w:ascii="Liberation Serif" w:eastAsia="Calibri" w:hAnsi="Liberation Serif" w:cs="Liberation Serif"/>
                <w:lang w:eastAsia="en-US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7605DC" w:rsidRDefault="007605DC">
      <w:pPr>
        <w:autoSpaceDE w:val="0"/>
        <w:autoSpaceDN w:val="0"/>
        <w:adjustRightInd w:val="0"/>
        <w:ind w:firstLine="567"/>
        <w:jc w:val="center"/>
        <w:outlineLvl w:val="1"/>
        <w:rPr>
          <w:rFonts w:ascii="Liberation Serif" w:hAnsi="Liberation Serif" w:cs="Liberation Serif"/>
          <w:bCs/>
          <w:sz w:val="28"/>
          <w:szCs w:val="28"/>
        </w:rPr>
      </w:pPr>
    </w:p>
    <w:p w:rsidR="007605DC" w:rsidRDefault="007605DC">
      <w:pPr>
        <w:autoSpaceDE w:val="0"/>
        <w:autoSpaceDN w:val="0"/>
        <w:adjustRightInd w:val="0"/>
        <w:ind w:firstLine="567"/>
        <w:jc w:val="center"/>
        <w:outlineLvl w:val="1"/>
        <w:rPr>
          <w:rFonts w:ascii="Liberation Serif" w:hAnsi="Liberation Serif" w:cs="Liberation Serif"/>
          <w:bCs/>
          <w:sz w:val="28"/>
          <w:szCs w:val="28"/>
        </w:rPr>
      </w:pPr>
    </w:p>
    <w:p w:rsidR="007605DC" w:rsidRDefault="00BD5317">
      <w:pPr>
        <w:autoSpaceDE w:val="0"/>
        <w:autoSpaceDN w:val="0"/>
        <w:adjustRightInd w:val="0"/>
        <w:ind w:firstLine="567"/>
        <w:jc w:val="center"/>
        <w:outlineLvl w:val="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Раздел 4 </w:t>
      </w:r>
    </w:p>
    <w:p w:rsidR="007605DC" w:rsidRDefault="00BD5317">
      <w:pPr>
        <w:autoSpaceDE w:val="0"/>
        <w:autoSpaceDN w:val="0"/>
        <w:adjustRightInd w:val="0"/>
        <w:ind w:firstLine="567"/>
        <w:jc w:val="center"/>
        <w:outlineLvl w:val="1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Показатели результативности и эффективности программы профил</w:t>
      </w:r>
      <w:r>
        <w:rPr>
          <w:rFonts w:ascii="Liberation Serif" w:hAnsi="Liberation Serif" w:cs="Liberation Serif"/>
          <w:bCs/>
          <w:sz w:val="28"/>
          <w:szCs w:val="28"/>
        </w:rPr>
        <w:t>актики</w:t>
      </w:r>
    </w:p>
    <w:p w:rsidR="007605DC" w:rsidRDefault="007605DC">
      <w:pPr>
        <w:autoSpaceDE w:val="0"/>
        <w:autoSpaceDN w:val="0"/>
        <w:adjustRightInd w:val="0"/>
        <w:ind w:firstLine="567"/>
        <w:jc w:val="center"/>
        <w:outlineLvl w:val="1"/>
        <w:rPr>
          <w:rFonts w:ascii="Liberation Serif" w:hAnsi="Liberation Serif" w:cs="Liberation Serif"/>
          <w:b/>
          <w:bCs/>
          <w:sz w:val="26"/>
          <w:szCs w:val="26"/>
        </w:rPr>
      </w:pP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 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Результативность и эффективность деятельности контрольного органа</w:t>
      </w:r>
      <w:r>
        <w:rPr>
          <w:rFonts w:ascii="Liberation Serif" w:hAnsi="Liberation Serif" w:cs="Liberation Serif"/>
          <w:sz w:val="28"/>
          <w:szCs w:val="28"/>
        </w:rPr>
        <w:t xml:space="preserve"> оценивается на основании системы показателей результативности и эффективности деятельности контрольных органов, в которую входят: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ключевые показатели муниципального контроля в сфере благоустройства и их целевые значения, отражающие уровень минимизации </w:t>
      </w:r>
      <w:r>
        <w:rPr>
          <w:rFonts w:ascii="Liberation Serif" w:hAnsi="Liberation Serif" w:cs="Liberation Serif"/>
          <w:sz w:val="28"/>
          <w:szCs w:val="28"/>
        </w:rPr>
        <w:t>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индика</w:t>
      </w:r>
      <w:r>
        <w:rPr>
          <w:rFonts w:ascii="Liberation Serif" w:hAnsi="Liberation Serif" w:cs="Liberation Serif"/>
          <w:sz w:val="28"/>
          <w:szCs w:val="28"/>
        </w:rPr>
        <w:t>тивные показатели муниципального контроля в сфере благоустройства,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</w:t>
      </w:r>
      <w:r>
        <w:rPr>
          <w:rFonts w:ascii="Liberation Serif" w:hAnsi="Liberation Serif" w:cs="Liberation Serif"/>
          <w:sz w:val="28"/>
          <w:szCs w:val="28"/>
        </w:rPr>
        <w:t>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подконтрольных субъектов.</w:t>
      </w:r>
    </w:p>
    <w:p w:rsidR="007605DC" w:rsidRDefault="00BD5317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Ключевые показатели муниципального контроля в сфере благоустройства и и</w:t>
      </w:r>
      <w:r>
        <w:rPr>
          <w:rFonts w:ascii="Liberation Serif" w:hAnsi="Liberation Serif" w:cs="Liberation Serif"/>
          <w:sz w:val="28"/>
          <w:szCs w:val="28"/>
        </w:rPr>
        <w:t xml:space="preserve">х целевые значения, индикативные показатели муниципального контроля в сфере благоустройства утверждены решением Думы Каменск-Уральского городского округа от 15.09.2021 № 901 </w:t>
      </w:r>
      <w:r>
        <w:rPr>
          <w:rFonts w:ascii="Liberation Serif" w:eastAsia="Calibri" w:hAnsi="Liberation Serif" w:cs="Liberation Serif"/>
          <w:bCs/>
          <w:sz w:val="28"/>
          <w:szCs w:val="28"/>
        </w:rPr>
        <w:t>«О муниципальном контроле в сфере благоустройства на территории Каменск-Уральского</w:t>
      </w:r>
      <w:r>
        <w:rPr>
          <w:rFonts w:ascii="Liberation Serif" w:eastAsia="Calibri" w:hAnsi="Liberation Serif" w:cs="Liberation Serif"/>
          <w:bCs/>
          <w:sz w:val="28"/>
          <w:szCs w:val="28"/>
        </w:rPr>
        <w:t xml:space="preserve"> городского округа».</w:t>
      </w:r>
    </w:p>
    <w:p w:rsidR="007605DC" w:rsidRDefault="00BD5317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Наряду с вышеуказанными показателями для оценки результативности и эффективности реализации мероприятий программы профилактики применяются следующие показатели:</w:t>
      </w:r>
    </w:p>
    <w:tbl>
      <w:tblPr>
        <w:tblpPr w:leftFromText="180" w:rightFromText="180" w:vertAnchor="text" w:horzAnchor="margin" w:tblpY="178"/>
        <w:tblW w:w="97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378"/>
        <w:gridCol w:w="2862"/>
      </w:tblGrid>
      <w:tr w:rsidR="007605DC">
        <w:trPr>
          <w:trHeight w:val="16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DC" w:rsidRDefault="00BD53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№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DC" w:rsidRDefault="00BD5317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показателя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DC" w:rsidRDefault="00BD5317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Величина</w:t>
            </w:r>
          </w:p>
        </w:tc>
      </w:tr>
      <w:tr w:rsidR="007605DC">
        <w:trPr>
          <w:trHeight w:val="138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DC" w:rsidRDefault="00BD5317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DC" w:rsidRDefault="00BD531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Полнота информации, размещенной </w:t>
            </w:r>
            <w:r>
              <w:rPr>
                <w:rFonts w:ascii="Liberation Serif" w:hAnsi="Liberation Serif" w:cs="Liberation Serif"/>
              </w:rPr>
              <w:t>на официальном сайте муниципального образования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DC" w:rsidRDefault="00BD5317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100 %</w:t>
            </w:r>
          </w:p>
          <w:p w:rsidR="007605DC" w:rsidRDefault="007605DC">
            <w:pPr>
              <w:tabs>
                <w:tab w:val="left" w:pos="2235"/>
              </w:tabs>
              <w:rPr>
                <w:rFonts w:ascii="Liberation Serif" w:hAnsi="Liberation Serif" w:cs="Liberation Serif"/>
              </w:rPr>
            </w:pPr>
          </w:p>
        </w:tc>
      </w:tr>
      <w:tr w:rsidR="007605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DC" w:rsidRDefault="00BD5317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DC" w:rsidRDefault="00BD531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Удовлетворенность </w:t>
            </w:r>
            <w:r>
              <w:rPr>
                <w:rFonts w:ascii="Liberation Serif" w:hAnsi="Liberation Serif" w:cs="Liberation Serif"/>
              </w:rPr>
              <w:t>подконтрольных субъектов и их представителей консультированием контрольного органа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DC" w:rsidRDefault="00BD53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70 % от числа обратившихся</w:t>
            </w:r>
          </w:p>
        </w:tc>
      </w:tr>
      <w:tr w:rsidR="007605DC">
        <w:trPr>
          <w:trHeight w:val="43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DC" w:rsidRDefault="00BD5317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DC" w:rsidRDefault="00BD531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Количество исполненных предостережений о недопустимости нарушений обязательных требований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DC" w:rsidRDefault="00BD5317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100 %</w:t>
            </w:r>
          </w:p>
        </w:tc>
      </w:tr>
      <w:tr w:rsidR="007605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DC" w:rsidRDefault="00BD5317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DC" w:rsidRDefault="00BD531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Количество проведенных профилактических</w:t>
            </w:r>
            <w:r>
              <w:rPr>
                <w:rFonts w:ascii="Liberation Serif" w:hAnsi="Liberation Serif" w:cs="Liberation Serif"/>
              </w:rPr>
              <w:t xml:space="preserve"> мероприятий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DC" w:rsidRDefault="00BD53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</w:t>
            </w:r>
            <w:r>
              <w:rPr>
                <w:rFonts w:ascii="Liberation Serif" w:hAnsi="Liberation Serif" w:cs="Liberation Serif"/>
              </w:rPr>
              <w:t>е менее 10 мероприятий,</w:t>
            </w:r>
          </w:p>
          <w:p w:rsidR="007605DC" w:rsidRDefault="00BD5317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проведенных контрольным органом</w:t>
            </w:r>
          </w:p>
        </w:tc>
      </w:tr>
    </w:tbl>
    <w:p w:rsidR="007605DC" w:rsidRDefault="007605DC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7605DC" w:rsidRDefault="00BD5317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p w:rsidR="007605DC" w:rsidRDefault="007605DC">
      <w:pPr>
        <w:rPr>
          <w:rFonts w:ascii="Liberation Serif" w:hAnsi="Liberation Serif"/>
          <w:sz w:val="28"/>
          <w:szCs w:val="28"/>
        </w:rPr>
      </w:pPr>
    </w:p>
    <w:sectPr w:rsidR="007605DC">
      <w:pgSz w:w="11906" w:h="16838"/>
      <w:pgMar w:top="567" w:right="567" w:bottom="567" w:left="1701" w:header="278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D5317">
      <w:r>
        <w:separator/>
      </w:r>
    </w:p>
  </w:endnote>
  <w:endnote w:type="continuationSeparator" w:id="0">
    <w:p w:rsidR="00000000" w:rsidRDefault="00BD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5DC" w:rsidRDefault="007605DC">
    <w:pPr>
      <w:pStyle w:val="a8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D5317">
      <w:r>
        <w:separator/>
      </w:r>
    </w:p>
  </w:footnote>
  <w:footnote w:type="continuationSeparator" w:id="0">
    <w:p w:rsidR="00000000" w:rsidRDefault="00BD5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611269"/>
    </w:sdtPr>
    <w:sdtEndPr/>
    <w:sdtContent>
      <w:p w:rsidR="007605DC" w:rsidRDefault="00BD531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605DC" w:rsidRDefault="007605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8559D29"/>
    <w:multiLevelType w:val="singleLevel"/>
    <w:tmpl w:val="C8559D29"/>
    <w:lvl w:ilvl="0">
      <w:start w:val="1"/>
      <w:numFmt w:val="decimal"/>
      <w:suff w:val="space"/>
      <w:lvlText w:val="%1."/>
      <w:lvlJc w:val="left"/>
    </w:lvl>
  </w:abstractNum>
  <w:abstractNum w:abstractNumId="1">
    <w:nsid w:val="7C5401AF"/>
    <w:multiLevelType w:val="multilevel"/>
    <w:tmpl w:val="7C5401AF"/>
    <w:lvl w:ilvl="0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DC9"/>
    <w:rsid w:val="0001670A"/>
    <w:rsid w:val="000212D7"/>
    <w:rsid w:val="00023559"/>
    <w:rsid w:val="000361AE"/>
    <w:rsid w:val="000402AD"/>
    <w:rsid w:val="0005271F"/>
    <w:rsid w:val="00061408"/>
    <w:rsid w:val="0007692E"/>
    <w:rsid w:val="000A6967"/>
    <w:rsid w:val="000C0555"/>
    <w:rsid w:val="00100EE0"/>
    <w:rsid w:val="00123EC3"/>
    <w:rsid w:val="00146516"/>
    <w:rsid w:val="00164C1B"/>
    <w:rsid w:val="001A0E26"/>
    <w:rsid w:val="001A73D8"/>
    <w:rsid w:val="001C182B"/>
    <w:rsid w:val="002134DD"/>
    <w:rsid w:val="00226F34"/>
    <w:rsid w:val="00273EDB"/>
    <w:rsid w:val="002A2644"/>
    <w:rsid w:val="003079ED"/>
    <w:rsid w:val="003474D7"/>
    <w:rsid w:val="00376A62"/>
    <w:rsid w:val="0039617B"/>
    <w:rsid w:val="003D431A"/>
    <w:rsid w:val="003F71ED"/>
    <w:rsid w:val="004168FA"/>
    <w:rsid w:val="00445B1A"/>
    <w:rsid w:val="004531CB"/>
    <w:rsid w:val="00471964"/>
    <w:rsid w:val="00474AD2"/>
    <w:rsid w:val="00481FBE"/>
    <w:rsid w:val="00493440"/>
    <w:rsid w:val="004A10F6"/>
    <w:rsid w:val="004A4DE0"/>
    <w:rsid w:val="004B2059"/>
    <w:rsid w:val="004B4492"/>
    <w:rsid w:val="004B7C85"/>
    <w:rsid w:val="004E48D3"/>
    <w:rsid w:val="004F4651"/>
    <w:rsid w:val="00500F0D"/>
    <w:rsid w:val="00504A33"/>
    <w:rsid w:val="0053262E"/>
    <w:rsid w:val="005C0B78"/>
    <w:rsid w:val="005C1C6B"/>
    <w:rsid w:val="005C7F3B"/>
    <w:rsid w:val="005D305D"/>
    <w:rsid w:val="005E7CE7"/>
    <w:rsid w:val="005F18E7"/>
    <w:rsid w:val="005F2471"/>
    <w:rsid w:val="005F6129"/>
    <w:rsid w:val="005F6B35"/>
    <w:rsid w:val="0060352E"/>
    <w:rsid w:val="006355D2"/>
    <w:rsid w:val="00663E6D"/>
    <w:rsid w:val="006642BF"/>
    <w:rsid w:val="00667FCB"/>
    <w:rsid w:val="00672F69"/>
    <w:rsid w:val="006A0C79"/>
    <w:rsid w:val="006C756A"/>
    <w:rsid w:val="006F1B03"/>
    <w:rsid w:val="006F50CB"/>
    <w:rsid w:val="00701F4E"/>
    <w:rsid w:val="00711905"/>
    <w:rsid w:val="00716B48"/>
    <w:rsid w:val="00727127"/>
    <w:rsid w:val="007365F6"/>
    <w:rsid w:val="007605DC"/>
    <w:rsid w:val="00761BAB"/>
    <w:rsid w:val="00781008"/>
    <w:rsid w:val="00791347"/>
    <w:rsid w:val="007A48C1"/>
    <w:rsid w:val="007D497B"/>
    <w:rsid w:val="007E008C"/>
    <w:rsid w:val="007E08A0"/>
    <w:rsid w:val="007E7289"/>
    <w:rsid w:val="007F2592"/>
    <w:rsid w:val="00827AC8"/>
    <w:rsid w:val="00832D9E"/>
    <w:rsid w:val="008A0356"/>
    <w:rsid w:val="008A1FF1"/>
    <w:rsid w:val="008A3B56"/>
    <w:rsid w:val="008C3C01"/>
    <w:rsid w:val="008D111D"/>
    <w:rsid w:val="008E3BA0"/>
    <w:rsid w:val="008E557C"/>
    <w:rsid w:val="008F0424"/>
    <w:rsid w:val="0090328B"/>
    <w:rsid w:val="009068C3"/>
    <w:rsid w:val="00937371"/>
    <w:rsid w:val="009377D5"/>
    <w:rsid w:val="00945007"/>
    <w:rsid w:val="009523A3"/>
    <w:rsid w:val="009634EF"/>
    <w:rsid w:val="00964226"/>
    <w:rsid w:val="00975910"/>
    <w:rsid w:val="00991C49"/>
    <w:rsid w:val="009A4E66"/>
    <w:rsid w:val="009E01A3"/>
    <w:rsid w:val="00A0252E"/>
    <w:rsid w:val="00A32C15"/>
    <w:rsid w:val="00A403AF"/>
    <w:rsid w:val="00A45010"/>
    <w:rsid w:val="00A6002B"/>
    <w:rsid w:val="00A61AD6"/>
    <w:rsid w:val="00A622C9"/>
    <w:rsid w:val="00A67816"/>
    <w:rsid w:val="00A906B5"/>
    <w:rsid w:val="00A932FB"/>
    <w:rsid w:val="00A9440F"/>
    <w:rsid w:val="00AC1948"/>
    <w:rsid w:val="00AE755C"/>
    <w:rsid w:val="00B04A54"/>
    <w:rsid w:val="00B15F58"/>
    <w:rsid w:val="00B21914"/>
    <w:rsid w:val="00B277A7"/>
    <w:rsid w:val="00B30B54"/>
    <w:rsid w:val="00B36CB0"/>
    <w:rsid w:val="00B53524"/>
    <w:rsid w:val="00B54C02"/>
    <w:rsid w:val="00B5576A"/>
    <w:rsid w:val="00B70831"/>
    <w:rsid w:val="00B93C4C"/>
    <w:rsid w:val="00BA070E"/>
    <w:rsid w:val="00BA36A1"/>
    <w:rsid w:val="00BA5260"/>
    <w:rsid w:val="00BB5B9E"/>
    <w:rsid w:val="00BC423E"/>
    <w:rsid w:val="00BD5317"/>
    <w:rsid w:val="00BE2B9E"/>
    <w:rsid w:val="00BF2E9C"/>
    <w:rsid w:val="00C01DB0"/>
    <w:rsid w:val="00C169D9"/>
    <w:rsid w:val="00C206FC"/>
    <w:rsid w:val="00C42986"/>
    <w:rsid w:val="00C72823"/>
    <w:rsid w:val="00C837C4"/>
    <w:rsid w:val="00CA0C54"/>
    <w:rsid w:val="00CA2FA9"/>
    <w:rsid w:val="00CC0988"/>
    <w:rsid w:val="00CC1D0C"/>
    <w:rsid w:val="00CE4EC4"/>
    <w:rsid w:val="00CF1811"/>
    <w:rsid w:val="00D22CE6"/>
    <w:rsid w:val="00D637E2"/>
    <w:rsid w:val="00D7721F"/>
    <w:rsid w:val="00D87201"/>
    <w:rsid w:val="00D87C0B"/>
    <w:rsid w:val="00DC4C6D"/>
    <w:rsid w:val="00DD0437"/>
    <w:rsid w:val="00E42797"/>
    <w:rsid w:val="00E56805"/>
    <w:rsid w:val="00E56A89"/>
    <w:rsid w:val="00E76AC1"/>
    <w:rsid w:val="00E91C8E"/>
    <w:rsid w:val="00EA5CEA"/>
    <w:rsid w:val="00EA5DF5"/>
    <w:rsid w:val="00EB2F5C"/>
    <w:rsid w:val="00EB44C9"/>
    <w:rsid w:val="00EF5893"/>
    <w:rsid w:val="00F108FA"/>
    <w:rsid w:val="00F14957"/>
    <w:rsid w:val="00F16B37"/>
    <w:rsid w:val="00F47F49"/>
    <w:rsid w:val="00F71A3E"/>
    <w:rsid w:val="00F819C7"/>
    <w:rsid w:val="00FA6764"/>
    <w:rsid w:val="00FB4E4A"/>
    <w:rsid w:val="00FB5745"/>
    <w:rsid w:val="00FC21FC"/>
    <w:rsid w:val="00FC2DC9"/>
    <w:rsid w:val="00FE64EB"/>
    <w:rsid w:val="00FF1A70"/>
    <w:rsid w:val="0DFC045F"/>
    <w:rsid w:val="1B3F06D9"/>
    <w:rsid w:val="338D736F"/>
    <w:rsid w:val="36991A7F"/>
    <w:rsid w:val="77BD4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5:docId w15:val="{8C0407B3-FE2C-4338-B0A4-9E07C4EE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19"/>
    </w:pPr>
    <w:rPr>
      <w:rFonts w:eastAsia="SimSun"/>
    </w:rPr>
  </w:style>
  <w:style w:type="table" w:styleId="ab">
    <w:name w:val="Table Grid"/>
    <w:basedOn w:val="a1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"/>
    <w:uiPriority w:val="99"/>
    <w:qFormat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sonormalbullet3gif">
    <w:name w:val="msonormalbullet3.gif"/>
    <w:basedOn w:val="a"/>
    <w:uiPriority w:val="99"/>
    <w:qFormat/>
    <w:pPr>
      <w:spacing w:before="100" w:beforeAutospacing="1" w:after="119"/>
    </w:pPr>
    <w:rPr>
      <w:rFonts w:eastAsia="SimSun"/>
    </w:rPr>
  </w:style>
  <w:style w:type="paragraph" w:customStyle="1" w:styleId="msonormalbullet2gifbullet1gif">
    <w:name w:val="msonormalbullet2gifbullet1.gif"/>
    <w:basedOn w:val="a"/>
    <w:uiPriority w:val="99"/>
    <w:qFormat/>
    <w:pPr>
      <w:spacing w:before="100" w:beforeAutospacing="1" w:after="119"/>
    </w:pPr>
    <w:rPr>
      <w:rFonts w:eastAsia="SimSun"/>
    </w:rPr>
  </w:style>
  <w:style w:type="paragraph" w:customStyle="1" w:styleId="msonormalbullet2gifbullet2gif">
    <w:name w:val="msonormalbullet2gifbullet2.gif"/>
    <w:basedOn w:val="a"/>
    <w:uiPriority w:val="99"/>
    <w:qFormat/>
    <w:pPr>
      <w:spacing w:before="100" w:beforeAutospacing="1" w:after="119"/>
    </w:pPr>
    <w:rPr>
      <w:rFonts w:eastAsia="SimSun"/>
    </w:rPr>
  </w:style>
  <w:style w:type="paragraph" w:customStyle="1" w:styleId="msonormalbullet2gifbullet3gif">
    <w:name w:val="msonormalbullet2gifbullet3.gif"/>
    <w:basedOn w:val="a"/>
    <w:uiPriority w:val="99"/>
    <w:qFormat/>
    <w:pPr>
      <w:spacing w:before="100" w:beforeAutospacing="1" w:after="119"/>
    </w:pPr>
    <w:rPr>
      <w:rFonts w:eastAsia="SimSun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001&amp;dst=101375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5001&amp;dst=10137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890B14-7566-425C-B50C-1046E982B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11</Pages>
  <Words>3364</Words>
  <Characters>19180</Characters>
  <Application>Microsoft Office Word</Application>
  <DocSecurity>0</DocSecurity>
  <Lines>159</Lines>
  <Paragraphs>44</Paragraphs>
  <ScaleCrop>false</ScaleCrop>
  <Company/>
  <LinksUpToDate>false</LinksUpToDate>
  <CharactersWithSpaces>22500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Абрамсон Ольга Николаевна</dc:creator>
  <cp:lastModifiedBy>Hvostova</cp:lastModifiedBy>
  <cp:revision>66</cp:revision>
  <cp:lastPrinted>2025-12-18T09:20:00Z</cp:lastPrinted>
  <dcterms:created xsi:type="dcterms:W3CDTF">2025-10-13T04:19:00Z</dcterms:created>
  <dcterms:modified xsi:type="dcterms:W3CDTF">2025-12-22T04:20:00Z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514E4C73104E4CF3AA65B0BBA2FD6600_12</vt:lpwstr>
  </property>
</Properties>
</file>