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22.05.2003 N 54-ФЗ</w:t>
              <w:br/>
              <w:t xml:space="preserve">(ред. от 24.06.2025)</w:t>
              <w:br/>
              <w:t xml:space="preserve">"О применении контрольно-кассовой техники при осуществлении расчетов в Российской Федерации"</w:t>
              <w:br/>
              <w:t xml:space="preserve">(с изм. и доп., вступ. в силу с 02.09.2025)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мая 2003 года</w:t>
            </w:r>
          </w:p>
        </w:tc>
        <w:tc>
          <w:tcPr>
            <w:tcW w:w="5103" w:type="dxa"/>
            <w:tcBorders>
              <w:top w:val="nil"/>
              <w:left w:val="nil"/>
              <w:bottom w:val="nil"/>
              <w:right w:val="nil"/>
            </w:tcBorders>
          </w:tcPr>
          <w:p>
            <w:pPr>
              <w:pStyle w:val="0"/>
              <w:jc w:val="right"/>
            </w:pPr>
            <w:r>
              <w:rPr>
                <w:sz w:val="24"/>
              </w:rPr>
              <w:t xml:space="preserve">N 54-ФЗ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ПРИМЕНЕНИИ</w:t>
      </w:r>
    </w:p>
    <w:p>
      <w:pPr>
        <w:pStyle w:val="2"/>
        <w:jc w:val="center"/>
      </w:pPr>
      <w:r>
        <w:rPr>
          <w:sz w:val="24"/>
        </w:rPr>
        <w:t xml:space="preserve">КОНТРОЛЬНО-КАССОВОЙ ТЕХНИКИ ПРИ ОСУЩЕСТВЛЕНИИ</w:t>
      </w:r>
    </w:p>
    <w:p>
      <w:pPr>
        <w:pStyle w:val="2"/>
        <w:jc w:val="center"/>
      </w:pPr>
      <w:r>
        <w:rPr>
          <w:sz w:val="24"/>
        </w:rPr>
        <w:t xml:space="preserve">РАСЧЕТОВ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апреля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мая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03.06.2009 </w:t>
            </w:r>
            <w:hyperlink w:history="0" r:id="rId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(ред. 17.07.2009),</w:t>
            </w:r>
          </w:p>
          <w:p>
            <w:pPr>
              <w:pStyle w:val="0"/>
              <w:jc w:val="center"/>
            </w:pPr>
            <w:r>
              <w:rPr>
                <w:sz w:val="24"/>
                <w:color w:val="392c69"/>
              </w:rPr>
              <w:t xml:space="preserve">от 17.07.2009 </w:t>
            </w:r>
            <w:hyperlink w:history="0" r:id="rId9" w:tooltip="Федеральный закон от 17.07.2009 N 162-ФЗ &quot;О внесении изменения в статью 2 Федерального закона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N 162-ФЗ</w:t>
              </w:r>
            </w:hyperlink>
            <w:r>
              <w:rPr>
                <w:sz w:val="24"/>
                <w:color w:val="392c69"/>
              </w:rPr>
              <w:t xml:space="preserve">, от 27.07.2010 </w:t>
            </w:r>
            <w:hyperlink w:history="0" r:id="rId10" w:tooltip="Федеральный закон от 27.07.2010 N 192-ФЗ (ред. от 21.11.2011)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КонсультантПлюс}">
              <w:r>
                <w:rPr>
                  <w:sz w:val="24"/>
                  <w:color w:val="0000ff"/>
                </w:rPr>
                <w:t xml:space="preserve">N 192-ФЗ</w:t>
              </w:r>
            </w:hyperlink>
            <w:r>
              <w:rPr>
                <w:sz w:val="24"/>
                <w:color w:val="392c69"/>
              </w:rPr>
              <w:t xml:space="preserve">, от 27.06.2011 </w:t>
            </w:r>
            <w:hyperlink w:history="0" r:id="rId1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w:t>
            </w:r>
          </w:p>
          <w:p>
            <w:pPr>
              <w:pStyle w:val="0"/>
              <w:jc w:val="center"/>
            </w:pPr>
            <w:r>
              <w:rPr>
                <w:sz w:val="24"/>
                <w:color w:val="392c69"/>
              </w:rPr>
              <w:t xml:space="preserve">от 25.06.2012 </w:t>
            </w:r>
            <w:hyperlink w:history="0" r:id="rId12"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94-ФЗ</w:t>
              </w:r>
            </w:hyperlink>
            <w:r>
              <w:rPr>
                <w:sz w:val="24"/>
                <w:color w:val="392c69"/>
              </w:rPr>
              <w:t xml:space="preserve">, от 07.05.2013 </w:t>
            </w:r>
            <w:hyperlink w:history="0" r:id="rId13" w:tooltip="Федеральный закон от 07.05.2013 N 89-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в части уточнения обязанностей кредитных организаций&quot; {КонсультантПлюс}">
              <w:r>
                <w:rPr>
                  <w:sz w:val="24"/>
                  <w:color w:val="0000ff"/>
                </w:rPr>
                <w:t xml:space="preserve">N 89-ФЗ</w:t>
              </w:r>
            </w:hyperlink>
            <w:r>
              <w:rPr>
                <w:sz w:val="24"/>
                <w:color w:val="392c69"/>
              </w:rPr>
              <w:t xml:space="preserve">, от 02.07.2013 </w:t>
            </w:r>
            <w:hyperlink w:history="0" r:id="rId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25.11.2013 </w:t>
            </w:r>
            <w:hyperlink w:history="0"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05.05.2014 </w:t>
            </w:r>
            <w:hyperlink w:history="0" r:id="rId16" w:tooltip="Федеральный закон от 05.05.2014 N 111-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Федеральный закон &quot;О консолидированной финансовой отчетности&quot; {КонсультантПлюс}">
              <w:r>
                <w:rPr>
                  <w:sz w:val="24"/>
                  <w:color w:val="0000ff"/>
                </w:rPr>
                <w:t xml:space="preserve">N 111-ФЗ</w:t>
              </w:r>
            </w:hyperlink>
            <w:r>
              <w:rPr>
                <w:sz w:val="24"/>
                <w:color w:val="392c69"/>
              </w:rPr>
              <w:t xml:space="preserve">, от 08.03.2015 </w:t>
            </w:r>
            <w:hyperlink w:history="0" r:id="rId17" w:tooltip="Федеральный закон от 08.03.2015 N 51-ФЗ &quot;О внесении изменения в статью 3 Федерального закона &quot;О применении контрольно-кассовой техники при осуществлении наличных денежных расчетов и (или) расчетов с использованием платежных карт&quot; {КонсультантПлюс}">
              <w:r>
                <w:rPr>
                  <w:sz w:val="24"/>
                  <w:color w:val="0000ff"/>
                </w:rPr>
                <w:t xml:space="preserve">N 51-ФЗ</w:t>
              </w:r>
            </w:hyperlink>
            <w:r>
              <w:rPr>
                <w:sz w:val="24"/>
                <w:color w:val="392c69"/>
              </w:rPr>
              <w:t xml:space="preserve">,</w:t>
            </w:r>
          </w:p>
          <w:p>
            <w:pPr>
              <w:pStyle w:val="0"/>
              <w:jc w:val="center"/>
            </w:pPr>
            <w:r>
              <w:rPr>
                <w:sz w:val="24"/>
                <w:color w:val="392c69"/>
              </w:rPr>
              <w:t xml:space="preserve">от 03.07.2016 </w:t>
            </w:r>
            <w:hyperlink w:history="0" r:id="rId1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N 290-ФЗ</w:t>
              </w:r>
            </w:hyperlink>
            <w:r>
              <w:rPr>
                <w:sz w:val="24"/>
                <w:color w:val="392c69"/>
              </w:rPr>
              <w:t xml:space="preserve">, от 31.12.2017 </w:t>
            </w:r>
            <w:hyperlink w:history="0" r:id="rId19"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487-ФЗ</w:t>
              </w:r>
            </w:hyperlink>
            <w:r>
              <w:rPr>
                <w:sz w:val="24"/>
                <w:color w:val="392c69"/>
              </w:rPr>
              <w:t xml:space="preserve">, от 03.07.2018 </w:t>
            </w:r>
            <w:hyperlink w:history="0" r:id="rId2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w:t>
            </w:r>
          </w:p>
          <w:p>
            <w:pPr>
              <w:pStyle w:val="0"/>
              <w:jc w:val="center"/>
            </w:pPr>
            <w:r>
              <w:rPr>
                <w:sz w:val="24"/>
                <w:color w:val="392c69"/>
              </w:rPr>
              <w:t xml:space="preserve">от 27.11.2018 </w:t>
            </w:r>
            <w:hyperlink w:history="0" r:id="rId21"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425-ФЗ</w:t>
              </w:r>
            </w:hyperlink>
            <w:r>
              <w:rPr>
                <w:sz w:val="24"/>
                <w:color w:val="392c69"/>
              </w:rPr>
              <w:t xml:space="preserve">, от 25.12.2018 </w:t>
            </w:r>
            <w:hyperlink w:history="0" r:id="rId2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488-ФЗ</w:t>
              </w:r>
            </w:hyperlink>
            <w:r>
              <w:rPr>
                <w:sz w:val="24"/>
                <w:color w:val="392c69"/>
              </w:rPr>
              <w:t xml:space="preserve">, от 06.06.2019 </w:t>
            </w:r>
            <w:hyperlink w:history="0" r:id="rId2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26.07.2019 </w:t>
            </w:r>
            <w:hyperlink w:history="0" r:id="rId2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color w:val="392c69"/>
              </w:rPr>
              <w:t xml:space="preserve">, от 27.12.2019 </w:t>
            </w:r>
            <w:hyperlink w:history="0" r:id="rId25"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510-ФЗ</w:t>
              </w:r>
            </w:hyperlink>
            <w:r>
              <w:rPr>
                <w:sz w:val="24"/>
                <w:color w:val="392c69"/>
              </w:rPr>
              <w:t xml:space="preserve">, от 01.10.2020 </w:t>
            </w:r>
            <w:hyperlink w:history="0" r:id="rId26"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23.11.2020 </w:t>
            </w:r>
            <w:hyperlink w:history="0" r:id="rId27" w:tooltip="Федеральный закон от 23.11.2020 N 373-ФЗ &quot;О внесении изменений в главы 26.2 и 26.5 части второй Налогового кодекса Российской Федерации и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373-ФЗ</w:t>
              </w:r>
            </w:hyperlink>
            <w:r>
              <w:rPr>
                <w:sz w:val="24"/>
                <w:color w:val="392c69"/>
              </w:rPr>
              <w:t xml:space="preserve">, от 11.06.2021 </w:t>
            </w:r>
            <w:hyperlink w:history="0" r:id="rId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06.03.2022 </w:t>
            </w:r>
            <w:hyperlink w:history="0" r:id="rId29"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21.11.2022 </w:t>
            </w:r>
            <w:hyperlink w:history="0" r:id="rId30"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443-ФЗ</w:t>
              </w:r>
            </w:hyperlink>
            <w:r>
              <w:rPr>
                <w:sz w:val="24"/>
                <w:color w:val="392c69"/>
              </w:rPr>
              <w:t xml:space="preserve">, от 28.12.2022 </w:t>
            </w:r>
            <w:hyperlink w:history="0" r:id="rId31"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564-ФЗ</w:t>
              </w:r>
            </w:hyperlink>
            <w:r>
              <w:rPr>
                <w:sz w:val="24"/>
                <w:color w:val="392c69"/>
              </w:rPr>
              <w:t xml:space="preserve">, от 29.12.2022 </w:t>
            </w:r>
            <w:hyperlink w:history="0" r:id="rId32"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597-ФЗ</w:t>
              </w:r>
            </w:hyperlink>
            <w:r>
              <w:rPr>
                <w:sz w:val="24"/>
                <w:color w:val="392c69"/>
              </w:rPr>
              <w:t xml:space="preserve">,</w:t>
            </w:r>
          </w:p>
          <w:p>
            <w:pPr>
              <w:pStyle w:val="0"/>
              <w:jc w:val="center"/>
            </w:pPr>
            <w:r>
              <w:rPr>
                <w:sz w:val="24"/>
                <w:color w:val="392c69"/>
              </w:rPr>
              <w:t xml:space="preserve">от 08.08.2024 </w:t>
            </w:r>
            <w:hyperlink w:history="0" r:id="rId33"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4"/>
                  <w:color w:val="0000ff"/>
                </w:rPr>
                <w:t xml:space="preserve">N 273-ФЗ</w:t>
              </w:r>
            </w:hyperlink>
            <w:r>
              <w:rPr>
                <w:sz w:val="24"/>
                <w:color w:val="392c69"/>
              </w:rPr>
              <w:t xml:space="preserve">, от 08.08.2024 </w:t>
            </w:r>
            <w:hyperlink w:history="0" r:id="rId3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color w:val="392c69"/>
              </w:rPr>
              <w:t xml:space="preserve">, от 24.06.2025 </w:t>
            </w:r>
            <w:hyperlink w:history="0" r:id="rId3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Законодательство Российской Федерации о применении контрольно-кассовой техники</w:t>
      </w:r>
    </w:p>
    <w:p>
      <w:pPr>
        <w:pStyle w:val="0"/>
        <w:ind w:firstLine="540"/>
        <w:jc w:val="both"/>
      </w:pPr>
      <w:r>
        <w:rPr>
          <w:sz w:val="24"/>
        </w:rPr>
      </w:r>
    </w:p>
    <w:p>
      <w:pPr>
        <w:pStyle w:val="0"/>
        <w:ind w:firstLine="540"/>
        <w:jc w:val="both"/>
      </w:pPr>
      <w:r>
        <w:rPr>
          <w:sz w:val="24"/>
        </w:rPr>
        <w:t xml:space="preserve">(в ред. Федерального </w:t>
      </w:r>
      <w:hyperlink w:history="0" r:id="rId3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290-ФЗ)</w:t>
      </w:r>
    </w:p>
    <w:p>
      <w:pPr>
        <w:pStyle w:val="0"/>
      </w:pPr>
      <w:r>
        <w:rPr>
          <w:sz w:val="24"/>
        </w:rPr>
      </w:r>
    </w:p>
    <w:p>
      <w:pPr>
        <w:pStyle w:val="0"/>
        <w:ind w:firstLine="540"/>
        <w:jc w:val="both"/>
      </w:pPr>
      <w:r>
        <w:rPr>
          <w:sz w:val="24"/>
        </w:rPr>
        <w:t xml:space="preserve">1. 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p>
    <w:p>
      <w:pPr>
        <w:pStyle w:val="0"/>
        <w:spacing w:before="240" w:lineRule="auto"/>
        <w:ind w:firstLine="540"/>
        <w:jc w:val="both"/>
      </w:pPr>
      <w:r>
        <w:rPr>
          <w:sz w:val="24"/>
        </w:rPr>
        <w:t xml:space="preserve">2. Настоящим Федеральным законом определяются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4"/>
        </w:rPr>
        <w:t xml:space="preserve">(в ред. Федерального </w:t>
      </w:r>
      <w:hyperlink w:history="0" r:id="rId3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pPr>
      <w:r>
        <w:rPr>
          <w:sz w:val="24"/>
        </w:rPr>
      </w:r>
    </w:p>
    <w:p>
      <w:pPr>
        <w:pStyle w:val="2"/>
        <w:outlineLvl w:val="0"/>
        <w:ind w:firstLine="540"/>
        <w:jc w:val="both"/>
      </w:pPr>
      <w:r>
        <w:rPr>
          <w:sz w:val="24"/>
        </w:rPr>
        <w:t xml:space="preserve">Статья 1.1.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(введена Федеральным </w:t>
      </w:r>
      <w:hyperlink w:history="0" r:id="rId3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w:t>
      </w:r>
    </w:p>
    <w:p>
      <w:pPr>
        <w:pStyle w:val="0"/>
        <w:spacing w:before="240" w:lineRule="auto"/>
        <w:ind w:firstLine="540"/>
        <w:jc w:val="both"/>
      </w:pPr>
      <w:r>
        <w:rPr>
          <w:sz w:val="24"/>
        </w:rPr>
        <w:t xml:space="preserve">автоматическое устройство для расчетов - устройство для осуществления расчета с покупателем (клиентом) в автоматическом режиме без участия уполномоченного лица организации или индивидуального предпринимателя;</w:t>
      </w:r>
    </w:p>
    <w:p>
      <w:pPr>
        <w:pStyle w:val="0"/>
        <w:jc w:val="both"/>
      </w:pPr>
      <w:r>
        <w:rPr>
          <w:sz w:val="24"/>
        </w:rPr>
        <w:t xml:space="preserve">(в ред. Федерального </w:t>
      </w:r>
      <w:hyperlink w:history="0" r:id="rId3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pPr>
        <w:pStyle w:val="0"/>
        <w:spacing w:before="240" w:lineRule="auto"/>
        <w:ind w:firstLine="540"/>
        <w:jc w:val="both"/>
      </w:pPr>
      <w:r>
        <w:rPr>
          <w:sz w:val="24"/>
        </w:rPr>
        <w:t xml:space="preserve">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Бенефициарным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бенефициарным владельцем является иное физическое лицо;</w:t>
      </w:r>
    </w:p>
    <w:p>
      <w:pPr>
        <w:pStyle w:val="0"/>
        <w:jc w:val="both"/>
      </w:pPr>
      <w:r>
        <w:rPr>
          <w:sz w:val="24"/>
        </w:rPr>
        <w:t xml:space="preserve">(абзац введен Федеральным </w:t>
      </w:r>
      <w:hyperlink w:history="0" r:id="rId4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бланк строгой отчетности - первичный учетный документ, приравненный к кассовому чеку,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и подтверждающий факт его осуществления, за исключением случаев, предусмотренных настоящим Федеральным законом;</w:t>
      </w:r>
    </w:p>
    <w:p>
      <w:pPr>
        <w:pStyle w:val="0"/>
        <w:jc w:val="both"/>
      </w:pPr>
      <w:r>
        <w:rPr>
          <w:sz w:val="24"/>
        </w:rPr>
        <w:t xml:space="preserve">(в ред. Федерального </w:t>
      </w:r>
      <w:hyperlink w:history="0" r:id="rId4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w:t>
      </w:r>
    </w:p>
    <w:p>
      <w:pPr>
        <w:pStyle w:val="0"/>
        <w:jc w:val="both"/>
      </w:pPr>
      <w:r>
        <w:rPr>
          <w:sz w:val="24"/>
        </w:rPr>
        <w:t xml:space="preserve">(абзац введен Федеральным </w:t>
      </w:r>
      <w:hyperlink w:history="0" r:id="rId4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w:t>
      </w:r>
    </w:p>
    <w:p>
      <w:pPr>
        <w:pStyle w:val="0"/>
        <w:jc w:val="both"/>
      </w:pPr>
      <w:r>
        <w:rPr>
          <w:sz w:val="24"/>
        </w:rPr>
        <w:t xml:space="preserve">(абзац введен Федеральным </w:t>
      </w:r>
      <w:hyperlink w:history="0" r:id="rId4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p>
    <w:p>
      <w:pPr>
        <w:pStyle w:val="0"/>
        <w:spacing w:before="240" w:lineRule="auto"/>
        <w:ind w:firstLine="540"/>
        <w:jc w:val="both"/>
      </w:pPr>
      <w:r>
        <w:rPr>
          <w:sz w:val="24"/>
        </w:rPr>
        <w:t xml:space="preserve">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w:t>
      </w:r>
    </w:p>
    <w:p>
      <w:pPr>
        <w:pStyle w:val="0"/>
        <w:spacing w:before="240" w:lineRule="auto"/>
        <w:ind w:firstLine="540"/>
        <w:jc w:val="both"/>
      </w:pPr>
      <w:r>
        <w:rPr>
          <w:sz w:val="24"/>
        </w:rPr>
        <w:t xml:space="preserve">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w:t>
      </w:r>
      <w:hyperlink w:history="0" r:id="rId44" w:tooltip="Приказ ФНС России от 08.09.2021 N ЕД-7-20/798@ &quot;Об утверждении Порядка ведения кабинета контрольно-кассовой техники&quot; (Зарегистрировано в Минюсте России 12.10.2021 N 65380) {КонсультантПлюс}">
        <w:r>
          <w:rPr>
            <w:sz w:val="24"/>
            <w:color w:val="0000ff"/>
          </w:rPr>
          <w:t xml:space="preserve">порядке</w:t>
        </w:r>
      </w:hyperlink>
      <w:r>
        <w:rPr>
          <w:sz w:val="24"/>
        </w:rPr>
        <w:t xml:space="preserve">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кассовый чек - первичный учетный документ,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и подтверждающий факт его осуществления, за исключением случаев, предусмотренных настоящим Федеральным законом;</w:t>
      </w:r>
    </w:p>
    <w:p>
      <w:pPr>
        <w:pStyle w:val="0"/>
        <w:jc w:val="both"/>
      </w:pPr>
      <w:r>
        <w:rPr>
          <w:sz w:val="24"/>
        </w:rPr>
        <w:t xml:space="preserve">(в ред. Федерального </w:t>
      </w:r>
      <w:hyperlink w:history="0" r:id="rId4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ключ фискального признака - ключевой документ, предназначенный для формирования фискального признака и созданный с использованием мастер-ключа;</w:t>
      </w:r>
    </w:p>
    <w:p>
      <w:pPr>
        <w:pStyle w:val="0"/>
        <w:spacing w:before="240" w:lineRule="auto"/>
        <w:ind w:firstLine="540"/>
        <w:jc w:val="both"/>
      </w:pPr>
      <w:r>
        <w:rPr>
          <w:sz w:val="24"/>
        </w:rPr>
        <w:t xml:space="preserve">код идентификации - последовательность символов, представляющая собой уникальный номер экземпляра товара;</w:t>
      </w:r>
    </w:p>
    <w:p>
      <w:pPr>
        <w:pStyle w:val="0"/>
        <w:jc w:val="both"/>
      </w:pPr>
      <w:r>
        <w:rPr>
          <w:sz w:val="24"/>
        </w:rPr>
        <w:t xml:space="preserve">(абзац введен Федеральным </w:t>
      </w:r>
      <w:hyperlink w:history="0" r:id="rId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код маркировки - уникальная последовательность символов, состоящая из кода идентификации и кода проверки;</w:t>
      </w:r>
    </w:p>
    <w:p>
      <w:pPr>
        <w:pStyle w:val="0"/>
        <w:jc w:val="both"/>
      </w:pPr>
      <w:r>
        <w:rPr>
          <w:sz w:val="24"/>
        </w:rPr>
        <w:t xml:space="preserve">(абзац введен Федеральным </w:t>
      </w:r>
      <w:hyperlink w:history="0" r:id="rId4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4"/>
        </w:rPr>
        <w:t xml:space="preserve">(абзац введен Федеральным </w:t>
      </w:r>
      <w:hyperlink w:history="0" r:id="rId4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pPr>
        <w:pStyle w:val="0"/>
        <w:spacing w:before="240" w:lineRule="auto"/>
        <w:ind w:firstLine="540"/>
        <w:jc w:val="both"/>
      </w:pPr>
      <w:r>
        <w:rPr>
          <w:sz w:val="24"/>
        </w:rPr>
        <w:t xml:space="preserve">модель контрольно-кассовой техники (фискального накопителя) - вид (тип) контрольно-кассовой техники (фискального накопителя), соответствующий </w:t>
      </w:r>
      <w:hyperlink w:history="0" w:anchor="P415" w:tooltip="1. Каждый экземпляр контрольно-кассовой техники должен отвечать следующим требованиям:">
        <w:r>
          <w:rPr>
            <w:sz w:val="24"/>
            <w:color w:val="0000ff"/>
          </w:rPr>
          <w:t xml:space="preserve">требованиям</w:t>
        </w:r>
      </w:hyperlink>
      <w:r>
        <w:rPr>
          <w:sz w:val="24"/>
        </w:rPr>
        <w:t xml:space="preserve"> законодательства Российской Федерации о применении контрольно-кассовой техники и имеющий уникальное наименование, присвоенное изготовителем;</w:t>
      </w:r>
    </w:p>
    <w:p>
      <w:pPr>
        <w:pStyle w:val="0"/>
        <w:spacing w:before="240" w:lineRule="auto"/>
        <w:ind w:firstLine="540"/>
        <w:jc w:val="both"/>
      </w:pPr>
      <w:r>
        <w:rPr>
          <w:sz w:val="24"/>
        </w:rPr>
        <w:t xml:space="preserve">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w:t>
      </w:r>
    </w:p>
    <w:p>
      <w:pPr>
        <w:pStyle w:val="0"/>
        <w:spacing w:before="240" w:lineRule="auto"/>
        <w:ind w:firstLine="540"/>
        <w:jc w:val="both"/>
      </w:pPr>
      <w:r>
        <w:rPr>
          <w:sz w:val="24"/>
        </w:rPr>
        <w:t xml:space="preserve">оператор информационных систем маркировки - лицо, являющееся оператором государственной информационной </w:t>
      </w:r>
      <w:hyperlink w:history="0" r:id="rId49"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системы</w:t>
        </w:r>
      </w:hyperlink>
      <w:r>
        <w:rPr>
          <w:sz w:val="24"/>
        </w:rPr>
        <w:t xml:space="preserve"> мониторинга за оборотом товаров, подлежащих обязательной маркировке средствами идентификации, и оператором федеральной государственной информационной </w:t>
      </w:r>
      <w:hyperlink w:history="0" r:id="rId50"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системы</w:t>
        </w:r>
      </w:hyperlink>
      <w:r>
        <w:rPr>
          <w:sz w:val="24"/>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pPr>
        <w:pStyle w:val="0"/>
        <w:jc w:val="both"/>
      </w:pPr>
      <w:r>
        <w:rPr>
          <w:sz w:val="24"/>
        </w:rPr>
        <w:t xml:space="preserve">(абзац введен Федеральным </w:t>
      </w:r>
      <w:hyperlink w:history="0" r:id="rId5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оператор фискальных данных - организация, созданная в соответствии с </w:t>
      </w:r>
      <w:hyperlink w:history="0" w:anchor="P79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4"/>
            <w:color w:val="0000ff"/>
          </w:rPr>
          <w:t xml:space="preserve">законодательством</w:t>
        </w:r>
      </w:hyperlink>
      <w:r>
        <w:rPr>
          <w:sz w:val="24"/>
        </w:rPr>
        <w:t xml:space="preserve">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pPr>
        <w:pStyle w:val="0"/>
        <w:spacing w:before="240" w:lineRule="auto"/>
        <w:ind w:firstLine="540"/>
        <w:jc w:val="both"/>
      </w:pPr>
      <w:r>
        <w:rPr>
          <w:sz w:val="24"/>
        </w:rPr>
        <w:t xml:space="preserve">перерегистрация контрольно-кассовой техники - внесение налоговым органом изменений в 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w:t>
      </w:r>
    </w:p>
    <w:p>
      <w:pPr>
        <w:pStyle w:val="0"/>
        <w:spacing w:before="240" w:lineRule="auto"/>
        <w:ind w:firstLine="540"/>
        <w:jc w:val="both"/>
      </w:pPr>
      <w:r>
        <w:rPr>
          <w:sz w:val="24"/>
        </w:rPr>
        <w:t xml:space="preserve">пользователь - организация или индивидуальный предприниматель, применяющие контрольно-кассовую технику при осуществлении расчетов;</w:t>
      </w:r>
    </w:p>
    <w:p>
      <w:pPr>
        <w:pStyle w:val="0"/>
        <w:spacing w:before="240" w:lineRule="auto"/>
        <w:ind w:firstLine="540"/>
        <w:jc w:val="both"/>
      </w:pPr>
      <w:r>
        <w:rPr>
          <w:sz w:val="24"/>
        </w:rPr>
        <w:t xml:space="preserve">применение контрольно-кассовой техники - совокупность действий организации или индивидуального предпринимателя с использованием контрольно-кассовой техники, включенной в реестр контрольно-кассовой техники, зарегистрированной в порядке, установленном настоящим Федеральным законом, и используемой по адресу и месту ее установки (применения), указанным при регистрации (перерегистрации),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контрольно-кассовой техники, а также передаче фискальных документов оператору фискальных данных либо в налоговые органы в случаях, установленных законодательством Российской Федерации о применении контрольно-кассовой техники;</w:t>
      </w:r>
    </w:p>
    <w:p>
      <w:pPr>
        <w:pStyle w:val="0"/>
        <w:jc w:val="both"/>
      </w:pPr>
      <w:r>
        <w:rPr>
          <w:sz w:val="24"/>
        </w:rPr>
        <w:t xml:space="preserve">(абзац введен Федеральным </w:t>
      </w:r>
      <w:hyperlink w:history="0" r:id="rId5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 в ред. Федерального </w:t>
      </w:r>
      <w:hyperlink w:history="0" r:id="rId5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выдача (получение) обменных знаков игорного заведения и выдача (получение) денежных средств в обмен на предъявленные обменные знаки игорного заведения,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В целях настоящего Федерального закона под расчетами понимаются также прием (получение) банковскими платежными агентами (субагентами), осуществляющими свою деятельность в соответствии с Федеральным </w:t>
      </w:r>
      <w:hyperlink w:history="0" r:id="rId54"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 от юридического лица, индивидуального предпринимателя, физического лица, не являющегося индивидуальным предпринимателем, наличных денежных средств, в том числе для зачисления сумм принятых наличных денежных средств на банковские счета таких лиц,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w:t>
      </w:r>
    </w:p>
    <w:p>
      <w:pPr>
        <w:pStyle w:val="0"/>
        <w:jc w:val="both"/>
      </w:pPr>
      <w:r>
        <w:rPr>
          <w:sz w:val="24"/>
        </w:rPr>
        <w:t xml:space="preserve">(в ред. Федеральных законов от 03.07.2018 </w:t>
      </w:r>
      <w:hyperlink w:history="0" r:id="rId5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01.10.2020 </w:t>
      </w:r>
      <w:hyperlink w:history="0" r:id="rId56"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313-ФЗ</w:t>
        </w:r>
      </w:hyperlink>
      <w:r>
        <w:rPr>
          <w:sz w:val="24"/>
        </w:rPr>
        <w:t xml:space="preserve">, от 06.03.2022 </w:t>
      </w:r>
      <w:hyperlink w:history="0" r:id="rId57"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w:t>
      </w:r>
    </w:p>
    <w:p>
      <w:pPr>
        <w:pStyle w:val="0"/>
        <w:spacing w:before="240" w:lineRule="auto"/>
        <w:ind w:firstLine="540"/>
        <w:jc w:val="both"/>
      </w:pPr>
      <w:r>
        <w:rPr>
          <w:sz w:val="24"/>
        </w:rPr>
        <w:t xml:space="preserve">реестр контрольно-кассовой техники - совокупность сведений о каждом изготовленном экземпляре модели контрольно-кассовой техники;</w:t>
      </w:r>
    </w:p>
    <w:p>
      <w:pPr>
        <w:pStyle w:val="0"/>
        <w:spacing w:before="240" w:lineRule="auto"/>
        <w:ind w:firstLine="540"/>
        <w:jc w:val="both"/>
      </w:pPr>
      <w:r>
        <w:rPr>
          <w:sz w:val="24"/>
        </w:rPr>
        <w:t xml:space="preserve">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pPr>
        <w:pStyle w:val="0"/>
        <w:spacing w:before="240" w:lineRule="auto"/>
        <w:ind w:firstLine="540"/>
        <w:jc w:val="both"/>
      </w:pPr>
      <w:r>
        <w:rPr>
          <w:sz w:val="24"/>
        </w:rPr>
        <w:t xml:space="preserve">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p>
    <w:p>
      <w:pPr>
        <w:pStyle w:val="0"/>
        <w:spacing w:before="240" w:lineRule="auto"/>
        <w:ind w:firstLine="540"/>
        <w:jc w:val="both"/>
      </w:pPr>
      <w:r>
        <w:rPr>
          <w:sz w:val="24"/>
        </w:rPr>
        <w:t xml:space="preserve">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4"/>
        </w:rPr>
        <w:t xml:space="preserve">(абзац введен Федеральным </w:t>
      </w:r>
      <w:hyperlink w:history="0" r:id="rId5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w:t>
      </w:r>
    </w:p>
    <w:p>
      <w:pPr>
        <w:pStyle w:val="0"/>
        <w:spacing w:before="240" w:lineRule="auto"/>
        <w:ind w:firstLine="540"/>
        <w:jc w:val="both"/>
      </w:pPr>
      <w:r>
        <w:rPr>
          <w:sz w:val="24"/>
        </w:rPr>
        <w:t xml:space="preserve">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p>
    <w:p>
      <w:pPr>
        <w:pStyle w:val="0"/>
        <w:spacing w:before="240" w:lineRule="auto"/>
        <w:ind w:firstLine="540"/>
        <w:jc w:val="both"/>
      </w:pPr>
      <w:r>
        <w:rPr>
          <w:sz w:val="24"/>
        </w:rPr>
        <w:t xml:space="preserve">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pPr>
        <w:pStyle w:val="0"/>
        <w:spacing w:before="240" w:lineRule="auto"/>
        <w:ind w:firstLine="540"/>
        <w:jc w:val="both"/>
      </w:pPr>
      <w:r>
        <w:rPr>
          <w:sz w:val="24"/>
        </w:rPr>
        <w:t xml:space="preserve">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p>
    <w:p>
      <w:pPr>
        <w:pStyle w:val="0"/>
        <w:spacing w:before="240" w:lineRule="auto"/>
        <w:ind w:firstLine="540"/>
        <w:jc w:val="both"/>
      </w:pPr>
      <w:r>
        <w:rPr>
          <w:sz w:val="24"/>
        </w:rPr>
        <w:t xml:space="preserve">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w:t>
      </w:r>
    </w:p>
    <w:p>
      <w:pPr>
        <w:pStyle w:val="0"/>
        <w:spacing w:before="240" w:lineRule="auto"/>
        <w:ind w:firstLine="540"/>
        <w:jc w:val="both"/>
      </w:pPr>
      <w:r>
        <w:rPr>
          <w:sz w:val="24"/>
        </w:rPr>
        <w:t xml:space="preserve">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 и выполнение иных функций, предусмотренных законодательством Российской Федерации о применении контрольно-кассовой техники;</w:t>
      </w:r>
    </w:p>
    <w:p>
      <w:pPr>
        <w:pStyle w:val="0"/>
        <w:jc w:val="both"/>
      </w:pPr>
      <w:r>
        <w:rPr>
          <w:sz w:val="24"/>
        </w:rPr>
        <w:t xml:space="preserve">(в ред. Федерального </w:t>
      </w:r>
      <w:hyperlink w:history="0" r:id="rId5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p>
    <w:p>
      <w:pPr>
        <w:pStyle w:val="0"/>
        <w:spacing w:before="240" w:lineRule="auto"/>
        <w:ind w:firstLine="540"/>
        <w:jc w:val="both"/>
      </w:pPr>
      <w:r>
        <w:rPr>
          <w:sz w:val="24"/>
        </w:rPr>
        <w:t xml:space="preserve">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40" w:lineRule="auto"/>
        <w:ind w:firstLine="540"/>
        <w:jc w:val="both"/>
      </w:pPr>
      <w:r>
        <w:rPr>
          <w:sz w:val="24"/>
        </w:rPr>
        <w:t xml:space="preserve">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40" w:lineRule="auto"/>
        <w:ind w:firstLine="540"/>
        <w:jc w:val="both"/>
      </w:pPr>
      <w:r>
        <w:rPr>
          <w:sz w:val="24"/>
        </w:rPr>
        <w:t xml:space="preserve">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pPr>
        <w:pStyle w:val="0"/>
        <w:spacing w:before="240" w:lineRule="auto"/>
        <w:ind w:firstLine="540"/>
        <w:jc w:val="both"/>
      </w:pPr>
      <w:r>
        <w:rPr>
          <w:sz w:val="24"/>
        </w:rPr>
        <w:t xml:space="preserve">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w:t>
      </w:r>
    </w:p>
    <w:p>
      <w:pPr>
        <w:pStyle w:val="0"/>
        <w:spacing w:before="240" w:lineRule="auto"/>
        <w:ind w:firstLine="540"/>
        <w:jc w:val="both"/>
      </w:pPr>
      <w:r>
        <w:rPr>
          <w:sz w:val="24"/>
        </w:rPr>
        <w:t xml:space="preserve">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фискальных накопителей и технических средств оператора фискальных данных требованиям законодательства Российской Федерации о применении контрольно-кассовой техники;</w:t>
      </w:r>
    </w:p>
    <w:p>
      <w:pPr>
        <w:pStyle w:val="0"/>
        <w:jc w:val="both"/>
      </w:pPr>
      <w:r>
        <w:rPr>
          <w:sz w:val="24"/>
        </w:rPr>
        <w:t xml:space="preserve">(в ред. Федерального </w:t>
      </w:r>
      <w:hyperlink w:history="0" r:id="rId6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экспертная организация - организация, самостоятельно выполняющая функции по организации и проведению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w:t>
      </w:r>
    </w:p>
    <w:p>
      <w:pPr>
        <w:pStyle w:val="0"/>
        <w:jc w:val="both"/>
      </w:pPr>
      <w:r>
        <w:rPr>
          <w:sz w:val="24"/>
        </w:rPr>
        <w:t xml:space="preserve">(в ред. Федерального </w:t>
      </w:r>
      <w:hyperlink w:history="0" r:id="rId6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pPr>
      <w:r>
        <w:rPr>
          <w:sz w:val="24"/>
        </w:rPr>
      </w:r>
    </w:p>
    <w:p>
      <w:pPr>
        <w:pStyle w:val="2"/>
        <w:outlineLvl w:val="0"/>
        <w:ind w:firstLine="540"/>
        <w:jc w:val="both"/>
      </w:pPr>
      <w:r>
        <w:rPr>
          <w:sz w:val="24"/>
        </w:rPr>
        <w:t xml:space="preserve">Статья 1.2. Сфера и правила применения контрольно-кассовой техники</w:t>
      </w:r>
    </w:p>
    <w:p>
      <w:pPr>
        <w:pStyle w:val="0"/>
        <w:ind w:firstLine="540"/>
        <w:jc w:val="both"/>
      </w:pPr>
      <w:r>
        <w:rPr>
          <w:sz w:val="24"/>
        </w:rPr>
      </w:r>
    </w:p>
    <w:p>
      <w:pPr>
        <w:pStyle w:val="0"/>
        <w:ind w:firstLine="540"/>
        <w:jc w:val="both"/>
      </w:pPr>
      <w:r>
        <w:rPr>
          <w:sz w:val="24"/>
        </w:rPr>
        <w:t xml:space="preserve">(введена Федеральным </w:t>
      </w:r>
      <w:hyperlink w:history="0" r:id="rId6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p>
      <w:pPr>
        <w:pStyle w:val="0"/>
        <w:ind w:firstLine="540"/>
        <w:jc w:val="both"/>
      </w:pPr>
      <w:r>
        <w:rPr>
          <w:sz w:val="24"/>
        </w:rPr>
        <w:t xml:space="preserve">1.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6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110" w:name="P110"/>
    <w:bookmarkEnd w:id="110"/>
    <w:p>
      <w:pPr>
        <w:pStyle w:val="0"/>
        <w:spacing w:before="240" w:lineRule="auto"/>
        <w:ind w:firstLine="540"/>
        <w:jc w:val="both"/>
      </w:pPr>
      <w:r>
        <w:rPr>
          <w:sz w:val="24"/>
        </w:rPr>
        <w:t xml:space="preserve">2. При осуществлении расчета пользователь </w:t>
      </w:r>
      <w:r>
        <w:rPr>
          <w:sz w:val="24"/>
        </w:rPr>
        <w:t xml:space="preserve">обязан</w:t>
      </w:r>
      <w:r>
        <w:rPr>
          <w:sz w:val="24"/>
        </w:rPr>
        <w:t xml:space="preserve">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w:t>
      </w:r>
      <w:hyperlink w:history="0" r:id="rId64" w:tooltip="&lt;Информация&gt; ФНС России &quot;Чек с онлайн-кассы теперь можно получить через мессенджер&quot; {КонсультантПлюс}">
        <w:r>
          <w:rPr>
            <w:sz w:val="24"/>
            <w:color w:val="0000ff"/>
          </w:rPr>
          <w:t xml:space="preserve">форме</w:t>
        </w:r>
      </w:hyperlink>
      <w:r>
        <w:rPr>
          <w:sz w:val="24"/>
        </w:rPr>
        <w:t xml:space="preserve">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Федеральным законом.</w:t>
      </w:r>
    </w:p>
    <w:p>
      <w:pPr>
        <w:pStyle w:val="0"/>
        <w:jc w:val="both"/>
      </w:pPr>
      <w:r>
        <w:rPr>
          <w:sz w:val="24"/>
        </w:rPr>
        <w:t xml:space="preserve">(в ред. Федерального </w:t>
      </w:r>
      <w:hyperlink w:history="0" r:id="rId6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В случаях,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w:t>
      </w:r>
    </w:p>
    <w:p>
      <w:pPr>
        <w:pStyle w:val="0"/>
        <w:jc w:val="both"/>
      </w:pPr>
      <w:r>
        <w:rPr>
          <w:sz w:val="24"/>
        </w:rPr>
        <w:t xml:space="preserve">(в ред. Федерального </w:t>
      </w:r>
      <w:hyperlink w:history="0" r:id="rId6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2.1. 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грузобагажа, услуги связи, услуги в электронной форме, определенные </w:t>
      </w:r>
      <w:hyperlink w:history="0" r:id="rId67" w:tooltip="&quot;Налоговый кодекс Российской Федерации (часть вторая)&quot; от 05.08.2000 N 117-ФЗ (ред. от 28.11.2025) {КонсультантПлюс}">
        <w:r>
          <w:rPr>
            <w:sz w:val="24"/>
            <w:color w:val="0000ff"/>
          </w:rPr>
          <w:t xml:space="preserve">статьей 174.2</w:t>
        </w:r>
      </w:hyperlink>
      <w:r>
        <w:rPr>
          <w:sz w:val="24"/>
        </w:rPr>
        <w:t xml:space="preserve"> Налогового кодекса Российской Федерации, услуги в сфере жилищно-коммунального хозяйства (включая услуги ресурсоснабжающих организаций), услуги охраны и систем обеспечения безопасности, услуги в сфере образования, а также за иные </w:t>
      </w:r>
      <w:hyperlink w:history="0" r:id="rId68" w:tooltip="Постановление Правительства РФ от 18.07.2019 N 924 &quot;Об определении услуг по организации проезда по платным автомобильным дорогам и (или) платным участкам таких дорог как услуг, при осуществлении расчетов за которые в виде зачета или возврата предварительной оплаты и (или) авансов, ранее внесенных физическими лицами, пользователем может быть сформирован один кассовый чек (бланк строгой отчетности)&quot; {КонсультантПлюс}">
        <w:r>
          <w:rPr>
            <w:sz w:val="24"/>
            <w:color w:val="0000ff"/>
          </w:rPr>
          <w:t xml:space="preserve">услуги</w:t>
        </w:r>
      </w:hyperlink>
      <w:r>
        <w:rPr>
          <w:sz w:val="24"/>
        </w:rPr>
        <w:t xml:space="preserve">, определенные Правительством Российской Федерации, пользователем может быть сформирован один кассовый чек (бланк строгой отчетности), содержащий сведения о всех таких расчетах, совершенных за расчетный период, не превышающий календарного месяца или установленный законодательством Российской Федерации (но не позднее десяти календарных дней, следующих за днем окончания расчетного периода), без выдачи (направления) кассового чека (бланка строгой отчетности) клиенту.</w:t>
      </w:r>
    </w:p>
    <w:p>
      <w:pPr>
        <w:pStyle w:val="0"/>
        <w:jc w:val="both"/>
      </w:pPr>
      <w:r>
        <w:rPr>
          <w:sz w:val="24"/>
        </w:rPr>
        <w:t xml:space="preserve">(в ред. Федерального </w:t>
      </w:r>
      <w:hyperlink w:history="0" r:id="rId6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закона</w:t>
        </w:r>
      </w:hyperlink>
      <w:r>
        <w:rPr>
          <w:sz w:val="24"/>
        </w:rPr>
        <w:t xml:space="preserve"> от 06.06.2019 N 129-ФЗ)</w:t>
      </w:r>
    </w:p>
    <w:p>
      <w:pPr>
        <w:pStyle w:val="0"/>
        <w:spacing w:before="240" w:lineRule="auto"/>
        <w:ind w:firstLine="540"/>
        <w:jc w:val="both"/>
      </w:pPr>
      <w:r>
        <w:rPr>
          <w:sz w:val="24"/>
        </w:rPr>
        <w:t xml:space="preserve">При осуществлении указанных в </w:t>
      </w:r>
      <w:hyperlink w:history="0" w:anchor="P131"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4"/>
            <w:color w:val="0000ff"/>
          </w:rPr>
          <w:t xml:space="preserve">пунктах 5</w:t>
        </w:r>
      </w:hyperlink>
      <w:r>
        <w:rPr>
          <w:sz w:val="24"/>
        </w:rPr>
        <w:t xml:space="preserve"> и </w:t>
      </w:r>
      <w:hyperlink w:history="0" w:anchor="P140" w:tooltip="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и не подпадающих под действие положений пунктов 5 и 5.1 настоящей статьи, обязаны сформировать кассовый чек (бланк строгой отчетности) не позднее рабочего дня, следующего за днем осуществления расчета, и передать его покупателю (клиенту) одним из следующих способов:">
        <w:r>
          <w:rPr>
            <w:sz w:val="24"/>
            <w:color w:val="0000ff"/>
          </w:rPr>
          <w:t xml:space="preserve">5.3</w:t>
        </w:r>
      </w:hyperlink>
      <w:r>
        <w:rPr>
          <w:sz w:val="24"/>
        </w:rPr>
        <w:t xml:space="preserve"> настоящей статьи расчетов в виде зачета или возврата предварительной оплаты и (или) авансов, ранее внесенных физическими 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w:t>
      </w:r>
    </w:p>
    <w:p>
      <w:pPr>
        <w:pStyle w:val="0"/>
        <w:jc w:val="both"/>
      </w:pPr>
      <w:r>
        <w:rPr>
          <w:sz w:val="24"/>
        </w:rPr>
        <w:t xml:space="preserve">(п. 2.1 введен Федеральным </w:t>
      </w:r>
      <w:hyperlink w:history="0" r:id="rId7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2.2. Действие положений настоящего Федерального закона об обязанности пользователя применять контрольно-кассовую технику при осуществлении расчетов в безналичном порядке с предъявлением электронного средства платежа распространяется в том числе на расчеты путем перевода денежных средств с использованием сервиса быстрых платежей платежной системы Банка России, включая расчеты с применением автоматического устройства для расчетов.</w:t>
      </w:r>
    </w:p>
    <w:p>
      <w:pPr>
        <w:pStyle w:val="0"/>
        <w:jc w:val="both"/>
      </w:pPr>
      <w:r>
        <w:rPr>
          <w:sz w:val="24"/>
        </w:rPr>
        <w:t xml:space="preserve">(п. 2.2 введен Федеральным </w:t>
      </w:r>
      <w:hyperlink w:history="0" r:id="rId7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2.3. Действие положений настоящего Федерального закона о применении пользователем контрольно-кассовой техники при осуществлении расчетов распространяется также на расчеты, осуществляемые с участием работника, уполномоченного пользователем на осуществление расчетов с покупателями (клиентами) и применение контрольно-кассовой техники при осуществлении расчетов, а также осуществляемые пользователем с применением автоматического устройства для расчетов, если иное не предусмотрено настоящим Федеральным законом.</w:t>
      </w:r>
    </w:p>
    <w:p>
      <w:pPr>
        <w:pStyle w:val="0"/>
        <w:jc w:val="both"/>
      </w:pPr>
      <w:r>
        <w:rPr>
          <w:sz w:val="24"/>
        </w:rPr>
        <w:t xml:space="preserve">(п. 2.3 введен Федеральным </w:t>
      </w:r>
      <w:hyperlink w:history="0" r:id="rId7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bookmarkStart w:id="122" w:name="P122"/>
    <w:bookmarkEnd w:id="122"/>
    <w:p>
      <w:pPr>
        <w:pStyle w:val="0"/>
        <w:spacing w:before="240" w:lineRule="auto"/>
        <w:ind w:firstLine="540"/>
        <w:jc w:val="both"/>
      </w:pPr>
      <w:r>
        <w:rPr>
          <w:sz w:val="24"/>
        </w:rPr>
        <w:t xml:space="preserve">3. Пользователь в целях исполнения обязанности, указанной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пункте 2</w:t>
        </w:r>
      </w:hyperlink>
      <w:r>
        <w:rPr>
          <w:sz w:val="24"/>
        </w:rPr>
        <w:t xml:space="preserve"> настоящей статьи, вправе:</w:t>
      </w:r>
    </w:p>
    <w:p>
      <w:pPr>
        <w:pStyle w:val="0"/>
        <w:spacing w:before="240" w:lineRule="auto"/>
        <w:ind w:firstLine="540"/>
        <w:jc w:val="both"/>
      </w:pPr>
      <w:r>
        <w:rPr>
          <w:sz w:val="24"/>
        </w:rPr>
        <w:t xml:space="preserve">1) 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размещенного в сети "Интернет", который обеспечивает возможность покупателю (клиенту) бесплатно получить кассовый чек (бланк строгой отчетности) на основании сведений о регистрационном номере контрольно-кассовой техники, сумме, дате и времени расчета, фискальном признаке документа, которые позволяют идентифицировать такой кассовый чек (бланк строгой отчетности), и предоставления покупателем (клиентом) пользователю до совершения расчета абонентского номера либо адреса электронной почты, на которые могут быть направлены сведения, идентифицирующие кассовый чек (бланк строгой отчетности), направить покупателю (клиенту) на абонентский номер либо адрес электронной почты в момент расчета такие сведения, идентифицирующие кассовый чек (бланк строгой отчетности) и адрес информационного ресурса;</w:t>
      </w:r>
    </w:p>
    <w:p>
      <w:pPr>
        <w:pStyle w:val="0"/>
        <w:spacing w:before="240" w:lineRule="auto"/>
        <w:ind w:firstLine="540"/>
        <w:jc w:val="both"/>
      </w:pPr>
      <w:r>
        <w:rPr>
          <w:sz w:val="24"/>
        </w:rPr>
        <w:t xml:space="preserve">2) 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уполномоченного органа, обеспечивающего возможность покупателю (клиенту) получить кассовый чек (бланк строгой отчетности) на основании используемых им абонентского номера либо адреса электронной почты, и предоставления покупателем (клиентом) пользователю до совершения расчета абонентского номера либо адреса электронной почты, которые используются покупателем (клиентом) для получения кассовых чеков (бланков строгой отчетности) с использованием указанного информационного ресурса уполномоченного органа, включить в состав кассового чека (бланка строгой отчетности) абонентский номер либо адрес электронной почты, предоставленные покупателем (клиентом), и направить кассовый чек (бланк строгой отчетности) в момент расчета в уполномоченный орган через оператора фискальных данных.</w:t>
      </w:r>
    </w:p>
    <w:p>
      <w:pPr>
        <w:pStyle w:val="0"/>
        <w:jc w:val="both"/>
      </w:pPr>
      <w:r>
        <w:rPr>
          <w:sz w:val="24"/>
        </w:rPr>
        <w:t xml:space="preserve">(п. 3 в ред. Федерального </w:t>
      </w:r>
      <w:hyperlink w:history="0" r:id="rId7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3.1. В случае, если обязанность по предоставлению кассового чека (бланка строгой отчетности) обеспечивается путем отражения QR-кода, который позволяет покупателю (клиенту) осуществить его считывание и идентифицировать кассовый чек (бланк строгой отчетности)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 на дисплее компьютерного устройства пользователя или печати такого QR-кода на бланке документа в случаях, предусмотренных настоящим Федеральным законом, получение кассового чека (бланка строгой отчетности) в электронной форме с реквизитами, предусмотренными </w:t>
      </w:r>
      <w:hyperlink w:history="0" w:anchor="P899" w:tooltip="Статья 4.7. Требования к кассовому чеку и бланку строгой отчетности">
        <w:r>
          <w:rPr>
            <w:sz w:val="24"/>
            <w:color w:val="0000ff"/>
          </w:rPr>
          <w:t xml:space="preserve">статьей 4.7</w:t>
        </w:r>
      </w:hyperlink>
      <w:r>
        <w:rPr>
          <w:sz w:val="24"/>
        </w:rPr>
        <w:t xml:space="preserve"> настоящего Федерального закона, осуществляется покупателем (клиентом) самостоятельно с использованием информационного сервиса уполномоченного органа, порядок использования которого определяется уполномоченным органом, или официального программного средства уполномоченного органа для мобильного телефона, смартфона или иного компьютерного устройства (далее - мобильное приложение уполномоченного органа) путем считывания указанного QR-кода с использованием мобильного телефона, смартфона или иного компьютерного устройства покупателя (клиента), который обеспечивает доступ покупателя (клиента) к такому информационному сервису уполномоченного органа или указанному мобильному приложению уполномоченного органа.</w:t>
      </w:r>
    </w:p>
    <w:p>
      <w:pPr>
        <w:pStyle w:val="0"/>
        <w:spacing w:before="240" w:lineRule="auto"/>
        <w:ind w:firstLine="540"/>
        <w:jc w:val="both"/>
      </w:pPr>
      <w:r>
        <w:rPr>
          <w:sz w:val="24"/>
        </w:rPr>
        <w:t xml:space="preserve">Кассовый чек (бланк строгой отчетности), полученный покупателем (клиентом) в соответствии с настоящим пунктом, в том числе распечатанный им на бумажном носителе, приравнивается к кассовому чеку (бланку строгой отчетности), полученному на бумажном носителе или в электронной форме.</w:t>
      </w:r>
    </w:p>
    <w:p>
      <w:pPr>
        <w:pStyle w:val="0"/>
        <w:spacing w:before="240" w:lineRule="auto"/>
        <w:ind w:firstLine="540"/>
        <w:jc w:val="both"/>
      </w:pPr>
      <w:r>
        <w:rPr>
          <w:sz w:val="24"/>
        </w:rPr>
        <w:t xml:space="preserve">Предоставление кассового чека (бланка строгой отчетности) в соответствии с настоящим пунктом осуществляется на безвозмездной основе.</w:t>
      </w:r>
    </w:p>
    <w:p>
      <w:pPr>
        <w:pStyle w:val="0"/>
        <w:jc w:val="both"/>
      </w:pPr>
      <w:r>
        <w:rPr>
          <w:sz w:val="24"/>
        </w:rPr>
        <w:t xml:space="preserve">(п. 3.1 введен Федеральным </w:t>
      </w:r>
      <w:hyperlink w:history="0" r:id="rId74"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p>
      <w:pPr>
        <w:pStyle w:val="0"/>
        <w:spacing w:before="240" w:lineRule="auto"/>
        <w:ind w:firstLine="540"/>
        <w:jc w:val="both"/>
      </w:pPr>
      <w:r>
        <w:rPr>
          <w:sz w:val="24"/>
        </w:rPr>
        <w:t xml:space="preserve">4. 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p>
    <w:bookmarkStart w:id="131" w:name="P131"/>
    <w:bookmarkEnd w:id="131"/>
    <w:p>
      <w:pPr>
        <w:pStyle w:val="0"/>
        <w:spacing w:before="240" w:lineRule="auto"/>
        <w:ind w:firstLine="540"/>
        <w:jc w:val="both"/>
      </w:pPr>
      <w:r>
        <w:rPr>
          <w:sz w:val="24"/>
        </w:rPr>
        <w:t xml:space="preserve">5. Пользователи при осуществлении расчетов в безналичном </w:t>
      </w:r>
      <w:hyperlink w:history="0" r:id="rId75" w:tooltip="&lt;Информация&gt; ФНС России &lt;Об особенностях применения ККТ при дистанционной продаже товаров&gt; {КонсультантПлюс}">
        <w:r>
          <w:rPr>
            <w:sz w:val="24"/>
            <w:color w:val="0000ff"/>
          </w:rPr>
          <w:t xml:space="preserve">порядке</w:t>
        </w:r>
      </w:hyperlink>
      <w:r>
        <w:rPr>
          <w:sz w:val="24"/>
        </w:rPr>
        <w:t xml:space="preserve">, исключающих возможность непосредственного </w:t>
      </w:r>
      <w:hyperlink w:history="0" r:id="rId76" w:tooltip="&lt;Письмо&gt; Минфина России от 26.07.2022 N 30-01-15/71904 &lt;По вопросам применения контрольно-кассовой техники&gt; {КонсультантПлюс}">
        <w:r>
          <w:rPr>
            <w:sz w:val="24"/>
            <w:color w:val="0000ff"/>
          </w:rPr>
          <w:t xml:space="preserve">взаимодействия</w:t>
        </w:r>
      </w:hyperlink>
      <w:r>
        <w:rPr>
          <w:sz w:val="24"/>
        </w:rPr>
        <w:t xml:space="preserve">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"Интернет"), обязаны </w:t>
      </w:r>
      <w:r>
        <w:rPr>
          <w:sz w:val="24"/>
        </w:rPr>
        <w:t xml:space="preserve">обеспечить</w:t>
      </w:r>
      <w:r>
        <w:rPr>
          <w:sz w:val="24"/>
        </w:rPr>
        <w:t xml:space="preserve">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p>
    <w:p>
      <w:pPr>
        <w:pStyle w:val="0"/>
        <w:jc w:val="both"/>
      </w:pPr>
      <w:r>
        <w:rPr>
          <w:sz w:val="24"/>
        </w:rPr>
        <w:t xml:space="preserve">(в ред. Федерального </w:t>
      </w:r>
      <w:hyperlink w:history="0" r:id="rId7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133" w:name="P133"/>
    <w:bookmarkEnd w:id="133"/>
    <w:p>
      <w:pPr>
        <w:pStyle w:val="0"/>
        <w:spacing w:before="240" w:lineRule="auto"/>
        <w:ind w:firstLine="540"/>
        <w:jc w:val="both"/>
      </w:pPr>
      <w:r>
        <w:rPr>
          <w:sz w:val="24"/>
        </w:rPr>
        <w:t xml:space="preserve">5.1. Пользователь при осуществлении расчетов (за исключением расчетов в безналичном порядке в сети "Интернет")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w:t>
      </w:r>
    </w:p>
    <w:p>
      <w:pPr>
        <w:pStyle w:val="0"/>
        <w:spacing w:before="240" w:lineRule="auto"/>
        <w:ind w:firstLine="540"/>
        <w:jc w:val="both"/>
      </w:pPr>
      <w:r>
        <w:rPr>
          <w:sz w:val="24"/>
        </w:rPr>
        <w:t xml:space="preserve">1) осуществления расчетов с использованием электронных средств платежа с применением автоматических устройств для расчетов при оказании услуг по перевозке пассажиров, багажа, грузов и грузобагажа;</w:t>
      </w:r>
    </w:p>
    <w:p>
      <w:pPr>
        <w:pStyle w:val="0"/>
        <w:spacing w:before="240" w:lineRule="auto"/>
        <w:ind w:firstLine="540"/>
        <w:jc w:val="both"/>
      </w:pPr>
      <w:r>
        <w:rPr>
          <w:sz w:val="24"/>
        </w:rPr>
        <w:t xml:space="preserve">2) осуществления расчетов за реализуемый товар (кроме подакцизной продукции, за исключением сахаросодержащих напитков, указанных в </w:t>
      </w:r>
      <w:hyperlink w:history="0" r:id="rId78" w:tooltip="&quot;Налоговый кодекс Российской Федерации (часть вторая)&quot; от 05.08.2000 N 117-ФЗ (ред. от 28.11.2025) {КонсультантПлюс}">
        <w:r>
          <w:rPr>
            <w:sz w:val="24"/>
            <w:color w:val="0000ff"/>
          </w:rPr>
          <w:t xml:space="preserve">подпункте 23 пункта 1 статьи 181</w:t>
        </w:r>
      </w:hyperlink>
      <w:r>
        <w:rPr>
          <w:sz w:val="24"/>
        </w:rPr>
        <w:t xml:space="preserve"> Налогового кодекса Российской Федерации, технически сложных товаров) с использованием автоматических устройств для расчетов, содержащих внутри своего корпуса оборудование для осуществления выдачи данного товара, а также осуществления расчетов с использованием автоматических устройств для расчетов за оказание услуг автоматическими устройствами, механически соединенными с корпусом автоматического устройства для расчетов, при условии отображения при осуществлении расчетов, указанных в настоящем подпункте, на дисплее автоматического устройства для расчетов QR-кода.</w:t>
      </w:r>
    </w:p>
    <w:p>
      <w:pPr>
        <w:pStyle w:val="0"/>
        <w:jc w:val="both"/>
      </w:pPr>
      <w:r>
        <w:rPr>
          <w:sz w:val="24"/>
        </w:rPr>
        <w:t xml:space="preserve">(в ред. Федеральных законов от 06.06.2019 </w:t>
      </w:r>
      <w:hyperlink w:history="0" r:id="rId7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129-ФЗ</w:t>
        </w:r>
      </w:hyperlink>
      <w:r>
        <w:rPr>
          <w:sz w:val="24"/>
        </w:rPr>
        <w:t xml:space="preserve">, от 21.11.2022 </w:t>
      </w:r>
      <w:hyperlink w:history="0" r:id="rId80"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443-ФЗ</w:t>
        </w:r>
      </w:hyperlink>
      <w:r>
        <w:rPr>
          <w:sz w:val="24"/>
        </w:rPr>
        <w:t xml:space="preserve">, от 29.12.2022 </w:t>
      </w:r>
      <w:hyperlink w:history="0" r:id="rId81"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597-ФЗ</w:t>
        </w:r>
      </w:hyperlink>
      <w:r>
        <w:rPr>
          <w:sz w:val="24"/>
        </w:rPr>
        <w:t xml:space="preserve">)</w:t>
      </w:r>
    </w:p>
    <w:p>
      <w:pPr>
        <w:pStyle w:val="0"/>
        <w:jc w:val="both"/>
      </w:pPr>
      <w:r>
        <w:rPr>
          <w:sz w:val="24"/>
        </w:rPr>
        <w:t xml:space="preserve">(п. 5.1 введен Федеральным </w:t>
      </w:r>
      <w:hyperlink w:history="0" r:id="rId8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5.2. Положения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пункта 5.1</w:t>
        </w:r>
      </w:hyperlink>
      <w:r>
        <w:rPr>
          <w:sz w:val="24"/>
        </w:rPr>
        <w:t xml:space="preserve"> настоящей статьи, касающиеся условий применения пользователями 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без перемещения и (или) разборки автоматического устройства для расчетов.</w:t>
      </w:r>
    </w:p>
    <w:p>
      <w:pPr>
        <w:pStyle w:val="0"/>
        <w:jc w:val="both"/>
      </w:pPr>
      <w:r>
        <w:rPr>
          <w:sz w:val="24"/>
        </w:rPr>
        <w:t xml:space="preserve">(п. 5.2 введен Федеральным </w:t>
      </w:r>
      <w:hyperlink w:history="0" r:id="rId8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140" w:name="P140"/>
    <w:bookmarkEnd w:id="140"/>
    <w:p>
      <w:pPr>
        <w:pStyle w:val="0"/>
        <w:spacing w:before="240" w:lineRule="auto"/>
        <w:ind w:firstLine="540"/>
        <w:jc w:val="both"/>
      </w:pPr>
      <w:r>
        <w:rPr>
          <w:sz w:val="24"/>
        </w:rPr>
        <w:t xml:space="preserve">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и не подпадающих под действие положений </w:t>
      </w:r>
      <w:hyperlink w:history="0" w:anchor="P131"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4"/>
            <w:color w:val="0000ff"/>
          </w:rPr>
          <w:t xml:space="preserve">пунктов 5</w:t>
        </w:r>
      </w:hyperlink>
      <w:r>
        <w:rPr>
          <w:sz w:val="24"/>
        </w:rPr>
        <w:t xml:space="preserve"> и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5.1</w:t>
        </w:r>
      </w:hyperlink>
      <w:r>
        <w:rPr>
          <w:sz w:val="24"/>
        </w:rPr>
        <w:t xml:space="preserve"> настоящей статьи, обязаны сформировать кассовый чек (бланк строгой отчетности) не позднее рабочего дня, следующего за днем осуществления расчета, и передать его покупателю (клиенту) одним из следующих способов:</w:t>
      </w:r>
    </w:p>
    <w:p>
      <w:pPr>
        <w:pStyle w:val="0"/>
        <w:jc w:val="both"/>
      </w:pPr>
      <w:r>
        <w:rPr>
          <w:sz w:val="24"/>
        </w:rPr>
        <w:t xml:space="preserve">(в ред. Федерального </w:t>
      </w:r>
      <w:hyperlink w:history="0" r:id="rId8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1) в электронной форме на абонентский номер или адрес электронной почты, предоставленные покупателем (клиентом) пользователю, не позднее рабочего дня, следующего за днем осуществления расчета, но не позднее момента передачи товара (результата работы, оказанной услуги), за исключением случаев расчета за товар (работу, услугу) после указанного момента;</w:t>
      </w:r>
    </w:p>
    <w:p>
      <w:pPr>
        <w:pStyle w:val="0"/>
        <w:jc w:val="both"/>
      </w:pPr>
      <w:r>
        <w:rPr>
          <w:sz w:val="24"/>
        </w:rPr>
        <w:t xml:space="preserve">(в ред. Федерального </w:t>
      </w:r>
      <w:hyperlink w:history="0" r:id="rId8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2) 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pPr>
        <w:pStyle w:val="0"/>
        <w:spacing w:before="240" w:lineRule="auto"/>
        <w:ind w:firstLine="540"/>
        <w:jc w:val="both"/>
      </w:pPr>
      <w:r>
        <w:rPr>
          <w:sz w:val="24"/>
        </w:rPr>
        <w:t xml:space="preserve">3) 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w:t>
      </w:r>
    </w:p>
    <w:p>
      <w:pPr>
        <w:pStyle w:val="0"/>
        <w:jc w:val="both"/>
      </w:pPr>
      <w:r>
        <w:rPr>
          <w:sz w:val="24"/>
        </w:rPr>
        <w:t xml:space="preserve">(п. 5.3 введен Федеральным </w:t>
      </w:r>
      <w:hyperlink w:history="0" r:id="rId8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5.4. При осуществлении расчетов пользователь обязан обеспечить возможность покупателю (клиенту) предоставлять пользователю до момента осуществления расчета абонентский номер и (или) адрес электронной почты, которые используются покупателем (клиентом) для получения кассового чека (бланка строгой отчетности) в электронной форме, либо сведения о том, что абонентский номер и (или) адрес электронной почты, ранее предоставленные покупателем (клиентом) пользователю, не используются им для получения кассовых чеков (бланков строгой отчетности) в электронной форме.</w:t>
      </w:r>
    </w:p>
    <w:p>
      <w:pPr>
        <w:pStyle w:val="0"/>
        <w:jc w:val="both"/>
      </w:pPr>
      <w:r>
        <w:rPr>
          <w:sz w:val="24"/>
        </w:rPr>
        <w:t xml:space="preserve">(п. 5.4 в ред. Федерального </w:t>
      </w:r>
      <w:hyperlink w:history="0" r:id="rId8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5.5. Банковские платежные агенты (субагенты), осуществляющие свою деятельность в соответствии с Федеральным </w:t>
      </w:r>
      <w:hyperlink w:history="0" r:id="rId88"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может быть бесплатно получен покупателем (клиентом).</w:t>
      </w:r>
    </w:p>
    <w:p>
      <w:pPr>
        <w:pStyle w:val="0"/>
        <w:jc w:val="both"/>
      </w:pPr>
      <w:r>
        <w:rPr>
          <w:sz w:val="24"/>
        </w:rPr>
        <w:t xml:space="preserve">(п. 5.5 введен Федеральным </w:t>
      </w:r>
      <w:hyperlink w:history="0" r:id="rId8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151" w:name="P151"/>
    <w:bookmarkEnd w:id="151"/>
    <w:p>
      <w:pPr>
        <w:pStyle w:val="0"/>
        <w:spacing w:before="240" w:lineRule="auto"/>
        <w:ind w:firstLine="540"/>
        <w:jc w:val="both"/>
      </w:pPr>
      <w:r>
        <w:rPr>
          <w:sz w:val="24"/>
        </w:rPr>
        <w:t xml:space="preserve">5.6. Пользователи </w:t>
      </w:r>
      <w:r>
        <w:rPr>
          <w:sz w:val="24"/>
        </w:rPr>
        <w:t xml:space="preserve">вправе</w:t>
      </w:r>
      <w:r>
        <w:rPr>
          <w:sz w:val="24"/>
        </w:rPr>
        <w:t xml:space="preserve">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w:t>
      </w:r>
    </w:p>
    <w:p>
      <w:pPr>
        <w:pStyle w:val="0"/>
        <w:spacing w:before="240" w:lineRule="auto"/>
        <w:ind w:firstLine="540"/>
        <w:jc w:val="both"/>
      </w:pPr>
      <w:r>
        <w:rPr>
          <w:sz w:val="24"/>
        </w:rPr>
        <w:t xml:space="preserve">1) при осуществлении расчетов (за исключением расчетов в безналичном порядке в сети "Интернет") за реализуемый товар при разносной торговле и при дистанционном способе продажи товаров (кроме случаев, указанных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пункте 5.1</w:t>
        </w:r>
      </w:hyperlink>
      <w:r>
        <w:rPr>
          <w:sz w:val="24"/>
        </w:rPr>
        <w:t xml:space="preserve"> настоящей статьи);</w:t>
      </w:r>
    </w:p>
    <w:p>
      <w:pPr>
        <w:pStyle w:val="0"/>
        <w:spacing w:before="240" w:lineRule="auto"/>
        <w:ind w:firstLine="540"/>
        <w:jc w:val="both"/>
      </w:pPr>
      <w:r>
        <w:rPr>
          <w:sz w:val="24"/>
        </w:rPr>
        <w:t xml:space="preserve">2) при осуществлении расчетов по месту выполнения работы и (или) оказания услуги, которые выполняются (оказываются) пользователем вне торгового объекта, торгового места, здания, строения, сооружения и их частей и (или) земельного участка, используемых пользователем для выполнения работ и (или) оказания услуг на правах собственности, аренды или иных законных основаниях;</w:t>
      </w:r>
    </w:p>
    <w:p>
      <w:pPr>
        <w:pStyle w:val="0"/>
        <w:spacing w:before="240" w:lineRule="auto"/>
        <w:ind w:firstLine="540"/>
        <w:jc w:val="both"/>
      </w:pPr>
      <w:r>
        <w:rPr>
          <w:sz w:val="24"/>
        </w:rPr>
        <w:t xml:space="preserve">3) при осуществлении расчетов в случаях, предусмотренных </w:t>
      </w:r>
      <w:hyperlink w:history="0" w:anchor="P160"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4"/>
            <w:color w:val="0000ff"/>
          </w:rPr>
          <w:t xml:space="preserve">пунктами 5.8</w:t>
        </w:r>
      </w:hyperlink>
      <w:r>
        <w:rPr>
          <w:sz w:val="24"/>
        </w:rPr>
        <w:t xml:space="preserve"> - </w:t>
      </w:r>
      <w:hyperlink w:history="0" w:anchor="P164" w:tooltip="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
        <w:r>
          <w:rPr>
            <w:sz w:val="24"/>
            <w:color w:val="0000ff"/>
          </w:rPr>
          <w:t xml:space="preserve">5.10</w:t>
        </w:r>
      </w:hyperlink>
      <w:r>
        <w:rPr>
          <w:sz w:val="24"/>
        </w:rPr>
        <w:t xml:space="preserve"> настоящей статьи.</w:t>
      </w:r>
    </w:p>
    <w:p>
      <w:pPr>
        <w:pStyle w:val="0"/>
        <w:jc w:val="both"/>
      </w:pPr>
      <w:r>
        <w:rPr>
          <w:sz w:val="24"/>
        </w:rPr>
        <w:t xml:space="preserve">(п. 5.6 введен Федеральным </w:t>
      </w:r>
      <w:hyperlink w:history="0" r:id="rId90"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bookmarkStart w:id="156" w:name="P156"/>
    <w:bookmarkEnd w:id="156"/>
    <w:p>
      <w:pPr>
        <w:pStyle w:val="0"/>
        <w:spacing w:before="240" w:lineRule="auto"/>
        <w:ind w:firstLine="540"/>
        <w:jc w:val="both"/>
      </w:pPr>
      <w:r>
        <w:rPr>
          <w:sz w:val="24"/>
        </w:rPr>
        <w:t xml:space="preserve">5.7. В случаях, предусмотренных </w:t>
      </w:r>
      <w:hyperlink w:history="0" w:anchor="P151" w:tooltip="5.6. Пользователи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
        <w:r>
          <w:rPr>
            <w:sz w:val="24"/>
            <w:color w:val="0000ff"/>
          </w:rPr>
          <w:t xml:space="preserve">пунктом 5.6</w:t>
        </w:r>
      </w:hyperlink>
      <w:r>
        <w:rPr>
          <w:sz w:val="24"/>
        </w:rPr>
        <w:t xml:space="preserve"> настоящей статьи, обязанность по выдаче (направлению) покупателю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пункте 2</w:t>
        </w:r>
      </w:hyperlink>
      <w:r>
        <w:rPr>
          <w:sz w:val="24"/>
        </w:rPr>
        <w:t xml:space="preserve"> настоящей статьи, может быть исполнена пользователем одним из следующих способов:</w:t>
      </w:r>
    </w:p>
    <w:p>
      <w:pPr>
        <w:pStyle w:val="0"/>
        <w:spacing w:before="240" w:lineRule="auto"/>
        <w:ind w:firstLine="540"/>
        <w:jc w:val="both"/>
      </w:pPr>
      <w:r>
        <w:rPr>
          <w:sz w:val="24"/>
        </w:rPr>
        <w:t xml:space="preserve">1) путем направления покупателю (клиенту) в момент расчета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сведений в электронной форме, позволяющих идентифицировать такой кассовый чек (бланк строгой отчетности) (регистрационный номер контрольно-кассовой техники, сумма, дата и время расчета, фискальный признак документа), и информации об адресе информационного ресурса, который размещен в сети "Интернет" и по которому такой кассовый чек (бланк строгой отчетности) может быть бесплатно получен покупателем (клиентом);</w:t>
      </w:r>
    </w:p>
    <w:p>
      <w:pPr>
        <w:pStyle w:val="0"/>
        <w:spacing w:before="240" w:lineRule="auto"/>
        <w:ind w:firstLine="540"/>
        <w:jc w:val="both"/>
      </w:pPr>
      <w:r>
        <w:rPr>
          <w:sz w:val="24"/>
        </w:rPr>
        <w:t xml:space="preserve">2) путем обеспечения покупателю (клиенту) возможности в момент расчета считать с дисплея мобильного телефона, смартфона или иного компьютерного устройства QR-код.</w:t>
      </w:r>
    </w:p>
    <w:p>
      <w:pPr>
        <w:pStyle w:val="0"/>
        <w:jc w:val="both"/>
      </w:pPr>
      <w:r>
        <w:rPr>
          <w:sz w:val="24"/>
        </w:rPr>
        <w:t xml:space="preserve">(п. 5.7 введен Федеральным </w:t>
      </w:r>
      <w:hyperlink w:history="0" r:id="rId9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bookmarkStart w:id="160" w:name="P160"/>
    <w:bookmarkEnd w:id="160"/>
    <w:p>
      <w:pPr>
        <w:pStyle w:val="0"/>
        <w:spacing w:before="240" w:lineRule="auto"/>
        <w:ind w:firstLine="540"/>
        <w:jc w:val="both"/>
      </w:pPr>
      <w:r>
        <w:rPr>
          <w:sz w:val="24"/>
        </w:rPr>
        <w:t xml:space="preserve">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пункте 2</w:t>
        </w:r>
      </w:hyperlink>
      <w:r>
        <w:rPr>
          <w:sz w:val="24"/>
        </w:rPr>
        <w:t xml:space="preserve"> настоящей статьи, может быть исполнена пользователем путем передачи клиенту указанного документа на бумажном носителе с содержащимися на нем реквизитами кассового чека (бланка строгой отчетности), позволяющими идентифицировать этот кассовый чек (бланк строгой отчетности) (QR-код и (или) дату и время осуществления расчета, порядковый номер фискального документа, признак расчета, сумму расчета, заводской номер фискального накопителя и фискальный признак документа).</w:t>
      </w:r>
    </w:p>
    <w:p>
      <w:pPr>
        <w:pStyle w:val="0"/>
        <w:jc w:val="both"/>
      </w:pPr>
      <w:r>
        <w:rPr>
          <w:sz w:val="24"/>
        </w:rPr>
        <w:t xml:space="preserve">(п. 5.8 введен Федеральным </w:t>
      </w:r>
      <w:hyperlink w:history="0" r:id="rId9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p>
      <w:pPr>
        <w:pStyle w:val="0"/>
        <w:spacing w:before="240" w:lineRule="auto"/>
        <w:ind w:firstLine="540"/>
        <w:jc w:val="both"/>
      </w:pPr>
      <w:r>
        <w:rPr>
          <w:sz w:val="24"/>
        </w:rPr>
        <w:t xml:space="preserve">5.9. При осуществлении расчетов водителем или кондуктором в салоне транспортного средства при реализации проездных документов (билетов) и талонов для проезда в общественном транспорте обязанность по направлению покупателю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пунктах 2</w:t>
        </w:r>
      </w:hyperlink>
      <w:r>
        <w:rPr>
          <w:sz w:val="24"/>
        </w:rPr>
        <w:t xml:space="preserve">, </w:t>
      </w:r>
      <w:hyperlink w:history="0" w:anchor="P122" w:tooltip="3. Пользователь в целях исполнения обязанности, указанной в пункте 2 настоящей статьи, вправе:">
        <w:r>
          <w:rPr>
            <w:sz w:val="24"/>
            <w:color w:val="0000ff"/>
          </w:rPr>
          <w:t xml:space="preserve">3</w:t>
        </w:r>
      </w:hyperlink>
      <w:r>
        <w:rPr>
          <w:sz w:val="24"/>
        </w:rPr>
        <w:t xml:space="preserve">, </w:t>
      </w:r>
      <w:hyperlink w:history="0" w:anchor="P156" w:tooltip="5.7. В случаях, предусмотренных пунктом 5.6 настоящей статьи, обязанность по выдаче (направлению) покупателю (клиенту) кассового чека (бланка строгой отчетности) помимо способов, указанных в пункте 2 настоящей статьи, может быть исполнена пользователем одним из следующих способов:">
        <w:r>
          <w:rPr>
            <w:sz w:val="24"/>
            <w:color w:val="0000ff"/>
          </w:rPr>
          <w:t xml:space="preserve">5.7</w:t>
        </w:r>
      </w:hyperlink>
      <w:r>
        <w:rPr>
          <w:sz w:val="24"/>
        </w:rPr>
        <w:t xml:space="preserve"> и </w:t>
      </w:r>
      <w:hyperlink w:history="0" w:anchor="P160"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4"/>
            <w:color w:val="0000ff"/>
          </w:rPr>
          <w:t xml:space="preserve">5.8</w:t>
        </w:r>
      </w:hyperlink>
      <w:r>
        <w:rPr>
          <w:sz w:val="24"/>
        </w:rPr>
        <w:t xml:space="preserve"> настоящей статьи, может быть исполнена пользователем путем предоставления покупателю (клиенту) указанных документов (билетов) и талонов на бумажном носителе с указанием сведений, достаточных для идентификации и бесплатного получения покупателем (клиентом) с использованием информационных ресурсов оператора фискальных данных и (или) налогового органа, размещенных в сети "Интернет", кассового чека (бланка строгой отчетности) в электронной форме, который должен быть сформирован в день осуществления расчета.</w:t>
      </w:r>
    </w:p>
    <w:p>
      <w:pPr>
        <w:pStyle w:val="0"/>
        <w:jc w:val="both"/>
      </w:pPr>
      <w:r>
        <w:rPr>
          <w:sz w:val="24"/>
        </w:rPr>
        <w:t xml:space="preserve">(п. 5.9 введен Федеральным </w:t>
      </w:r>
      <w:hyperlink w:history="0" r:id="rId9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bookmarkStart w:id="164" w:name="P164"/>
    <w:bookmarkEnd w:id="164"/>
    <w:p>
      <w:pPr>
        <w:pStyle w:val="0"/>
        <w:spacing w:before="240" w:lineRule="auto"/>
        <w:ind w:firstLine="540"/>
        <w:jc w:val="both"/>
      </w:pPr>
      <w:r>
        <w:rPr>
          <w:sz w:val="24"/>
        </w:rPr>
        <w:t xml:space="preserve">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контрольно-кассовой техники, в налоговые органы в электронной форме через оператора фискальных данных, исполняется пользователем в срок, не превышающий пяти рабочих дней со дня поступления денежных средств на расчетный счет пользователя.</w:t>
      </w:r>
    </w:p>
    <w:p>
      <w:pPr>
        <w:pStyle w:val="0"/>
        <w:spacing w:before="240" w:lineRule="auto"/>
        <w:ind w:firstLine="540"/>
        <w:jc w:val="both"/>
      </w:pPr>
      <w:r>
        <w:rPr>
          <w:sz w:val="24"/>
        </w:rPr>
        <w:t xml:space="preserve">Обязанность по выдаче (направлению) клиенту кассового чека (бланка строгой отчетности) при осуществлении расчетов, указанных в настоящем пункте, исполняется путем выдачи (направления) клиенту пользователем бесплатно по его письменному запросу на бумажном носителе или в электронной форме, содержащему наименование услуги, дату и сумму расчета, в срок, не превышающий пяти рабочих дней со дня получения такого запроса. Такой запрос должен быть передан (направлен) клиентом пользователю не позднее трех месяцев со дня формирования соответствующего кассового чека (бланка строгой отчетности). При отсутствии такого запроса по истечении указанного срока обязанность пользователя по выдаче (направлению) клиенту кассового чека (бланка строгой отчетности) считается исполненной.</w:t>
      </w:r>
    </w:p>
    <w:p>
      <w:pPr>
        <w:pStyle w:val="0"/>
        <w:jc w:val="both"/>
      </w:pPr>
      <w:r>
        <w:rPr>
          <w:sz w:val="24"/>
        </w:rPr>
        <w:t xml:space="preserve">(п. 5.10 введен Федеральным </w:t>
      </w:r>
      <w:hyperlink w:history="0" r:id="rId94"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p>
      <w:pPr>
        <w:pStyle w:val="0"/>
        <w:spacing w:before="240" w:lineRule="auto"/>
        <w:ind w:firstLine="540"/>
        <w:jc w:val="both"/>
      </w:pPr>
      <w:r>
        <w:rPr>
          <w:sz w:val="24"/>
        </w:rPr>
        <w:t xml:space="preserve">5.11. При расчетах за оказание услуг общественного питания, осуществляемых при непосредственном взаимодействии клиента с пользователем или автоматическим устройством для расчетов, пользователь после получения согласия клиента совершить такой расчет должен отпечатать </w:t>
      </w:r>
      <w:r>
        <w:rPr>
          <w:sz w:val="24"/>
        </w:rPr>
        <w:t xml:space="preserve">кассовый чек</w:t>
      </w:r>
      <w:r>
        <w:rPr>
          <w:sz w:val="24"/>
        </w:rPr>
        <w:t xml:space="preserve"> (бланк строгой отчетности) на бумажном носителе и выдать его клиенту до момента расчета. При таких расчетах кассовый чек (бланк строгой отчетности) подтверждает предстоящий прием денежных средств за оказание услуг общественного питания.</w:t>
      </w:r>
    </w:p>
    <w:p>
      <w:pPr>
        <w:pStyle w:val="0"/>
        <w:jc w:val="both"/>
      </w:pPr>
      <w:r>
        <w:rPr>
          <w:sz w:val="24"/>
        </w:rPr>
        <w:t xml:space="preserve">(п. 5.11 введен Федеральным </w:t>
      </w:r>
      <w:hyperlink w:history="0" r:id="rId9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6.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в налоговые органы через оператора фискальных данных с учетом положений </w:t>
      </w:r>
      <w:hyperlink w:history="0" w:anchor="P173" w:tooltip="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абзацами пятым, шестым, шестнадцатым, восемнадцатым пункта 1 статьи 4.7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
        <w:r>
          <w:rPr>
            <w:sz w:val="24"/>
            <w:color w:val="0000ff"/>
          </w:rPr>
          <w:t xml:space="preserve">абзаца третьего</w:t>
        </w:r>
      </w:hyperlink>
      <w:r>
        <w:rPr>
          <w:sz w:val="24"/>
        </w:rPr>
        <w:t xml:space="preserve"> настоящего пункта,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w:t>
      </w:r>
    </w:p>
    <w:p>
      <w:pPr>
        <w:pStyle w:val="0"/>
        <w:jc w:val="both"/>
      </w:pPr>
      <w:r>
        <w:rPr>
          <w:sz w:val="24"/>
        </w:rPr>
        <w:t xml:space="preserve">(в ред. Федеральных законов от 03.07.2018 </w:t>
      </w:r>
      <w:hyperlink w:history="0" r:id="rId9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26.07.2019 </w:t>
      </w:r>
      <w:hyperlink w:history="0" r:id="rId9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Все полученные оператором фискальных данных фискальные документы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записываются и сохраняются оператором фискальных данных в некорректируемом виде в базе фискальных данных.</w:t>
      </w:r>
    </w:p>
    <w:p>
      <w:pPr>
        <w:pStyle w:val="0"/>
        <w:jc w:val="both"/>
      </w:pPr>
      <w:r>
        <w:rPr>
          <w:sz w:val="24"/>
        </w:rPr>
        <w:t xml:space="preserve">(в ред. Федерального </w:t>
      </w:r>
      <w:hyperlink w:history="0" r:id="rId9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bookmarkStart w:id="173" w:name="P173"/>
    <w:bookmarkEnd w:id="173"/>
    <w:p>
      <w:pPr>
        <w:pStyle w:val="0"/>
        <w:spacing w:before="240" w:lineRule="auto"/>
        <w:ind w:firstLine="540"/>
        <w:jc w:val="both"/>
      </w:pPr>
      <w:r>
        <w:rPr>
          <w:sz w:val="24"/>
        </w:rPr>
        <w:t xml:space="preserve">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w:t>
      </w:r>
      <w:hyperlink w:history="0" w:anchor="P908" w:tooltip="наименование организации-пользователя или фамилия, имя, отчество (при наличии) индивидуального предпринимателя - пользователя;">
        <w:r>
          <w:rPr>
            <w:sz w:val="24"/>
            <w:color w:val="0000ff"/>
          </w:rPr>
          <w:t xml:space="preserve">абзацами пятым</w:t>
        </w:r>
      </w:hyperlink>
      <w:r>
        <w:rPr>
          <w:sz w:val="24"/>
        </w:rPr>
        <w:t xml:space="preserve">, </w:t>
      </w:r>
      <w:hyperlink w:history="0" w:anchor="P909" w:tooltip="идентификационный номер налогоплательщика пользователя;">
        <w:r>
          <w:rPr>
            <w:sz w:val="24"/>
            <w:color w:val="0000ff"/>
          </w:rPr>
          <w:t xml:space="preserve">шестым</w:t>
        </w:r>
      </w:hyperlink>
      <w:r>
        <w:rPr>
          <w:sz w:val="24"/>
        </w:rPr>
        <w:t xml:space="preserve">, </w:t>
      </w:r>
      <w:hyperlink w:history="0" w:anchor="P924"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4"/>
            <w:color w:val="0000ff"/>
          </w:rPr>
          <w:t xml:space="preserve">шестнадцатым</w:t>
        </w:r>
      </w:hyperlink>
      <w:r>
        <w:rPr>
          <w:sz w:val="24"/>
        </w:rPr>
        <w:t xml:space="preserve">,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4"/>
            <w:color w:val="0000ff"/>
          </w:rPr>
          <w:t xml:space="preserve">восемнадцатым пункта 1 статьи 4.7</w:t>
        </w:r>
      </w:hyperlink>
      <w:r>
        <w:rPr>
          <w:sz w:val="24"/>
        </w:rPr>
        <w:t xml:space="preserve">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p>
    <w:bookmarkStart w:id="174" w:name="P174"/>
    <w:bookmarkEnd w:id="174"/>
    <w:p>
      <w:pPr>
        <w:pStyle w:val="0"/>
        <w:spacing w:before="240" w:lineRule="auto"/>
        <w:ind w:firstLine="540"/>
        <w:jc w:val="both"/>
      </w:pPr>
      <w:r>
        <w:rPr>
          <w:sz w:val="24"/>
        </w:rPr>
        <w:t xml:space="preserve">6.1. Пользователи, которые осуществляют расчеты за товары, маркированные средствами идентификации (далее - маркированные товары), и которые в соответствии с </w:t>
      </w:r>
      <w:r>
        <w:rPr>
          <w:sz w:val="24"/>
        </w:rPr>
        <w:t xml:space="preserve">законодательством</w:t>
      </w:r>
      <w:r>
        <w:rPr>
          <w:sz w:val="24"/>
        </w:rPr>
        <w:t xml:space="preserve"> Российской Федерации должны направлять (вносить) информацию о таких товарах в государственную информационную </w:t>
      </w:r>
      <w:hyperlink w:history="0" r:id="rId99"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систему</w:t>
        </w:r>
      </w:hyperlink>
      <w:r>
        <w:rPr>
          <w:sz w:val="24"/>
        </w:rPr>
        <w:t xml:space="preserve"> мониторинга за оборотом товаров, подлежащих обязательной маркировке средствами идентификации, или федеральную государственную информационную </w:t>
      </w:r>
      <w:hyperlink w:history="0" r:id="rId100"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систему</w:t>
        </w:r>
      </w:hyperlink>
      <w:r>
        <w:rPr>
          <w:sz w:val="24"/>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(далее - информационные системы маркировки), в момент расчета за такие товары обязаны формировать данные о таких товарах, предусмотренные законодательством Российской Федерации о применении контрольно-кассовой техники, в виде запросов о коде маркировки (за исключением случаев, предусмотренных </w:t>
      </w:r>
      <w:hyperlink w:history="0" w:anchor="P707"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4"/>
            <w:color w:val="0000ff"/>
          </w:rPr>
          <w:t xml:space="preserve">пунктом 3.2 статьи 4.3</w:t>
        </w:r>
      </w:hyperlink>
      <w:r>
        <w:rPr>
          <w:sz w:val="24"/>
        </w:rPr>
        <w:t xml:space="preserve"> настоящего Федерального закона) и уведомлений о реализации маркированного товара в электронной форме с использованием контрольно-кассовой техники, обеспечивающей возможность формирования указанных данных и их передачу с использованием этой контрольно-кассовой техники оператору информационных систем маркировки через оператора фискальных данных,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и </w:t>
      </w:r>
      <w:hyperlink w:history="0" w:anchor="P992"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4"/>
            <w:color w:val="0000ff"/>
          </w:rPr>
          <w:t xml:space="preserve">пунктом 2.1 статьи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1"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закона</w:t>
        </w:r>
      </w:hyperlink>
      <w:r>
        <w:rPr>
          <w:sz w:val="24"/>
        </w:rPr>
        <w:t xml:space="preserve"> от 29.12.2022 N 597-ФЗ)</w:t>
      </w:r>
    </w:p>
    <w:p>
      <w:pPr>
        <w:pStyle w:val="0"/>
        <w:spacing w:before="240" w:lineRule="auto"/>
        <w:ind w:firstLine="540"/>
        <w:jc w:val="both"/>
      </w:pPr>
      <w:r>
        <w:rPr>
          <w:sz w:val="24"/>
        </w:rPr>
        <w:t xml:space="preserve">Пользователи, которые указаны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абзаце первом</w:t>
        </w:r>
      </w:hyperlink>
      <w:r>
        <w:rPr>
          <w:sz w:val="24"/>
        </w:rPr>
        <w:t xml:space="preserve"> настоящего пункта и осуществляют расчеты за маркированные товары, в случаях,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 обязаны осуществлять проверку достоверности кодов маркировки таких товаров с использованием контрольно-кассовой техники, содержащей фискальный накопитель, обеспечивающий самостоятельную проверку достоверности кодов маркировки, по их коду проверки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за исключением случаев, предусмотренных </w:t>
      </w:r>
      <w:hyperlink w:history="0" w:anchor="P992"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4"/>
            <w:color w:val="0000ff"/>
          </w:rPr>
          <w:t xml:space="preserve">пунктом 2.1 статьи 5</w:t>
        </w:r>
      </w:hyperlink>
      <w:r>
        <w:rPr>
          <w:sz w:val="24"/>
        </w:rPr>
        <w:t xml:space="preserve"> настоящего Федерального закона.</w:t>
      </w:r>
    </w:p>
    <w:p>
      <w:pPr>
        <w:pStyle w:val="0"/>
        <w:jc w:val="both"/>
      </w:pPr>
      <w:r>
        <w:rPr>
          <w:sz w:val="24"/>
        </w:rPr>
        <w:t xml:space="preserve">(п. 6.1 введен Федеральным </w:t>
      </w:r>
      <w:hyperlink w:history="0" r:id="rId10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7. 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все фискальные документы, которые не были переданы.</w:t>
      </w:r>
    </w:p>
    <w:p>
      <w:pPr>
        <w:pStyle w:val="0"/>
        <w:jc w:val="both"/>
      </w:pPr>
      <w:r>
        <w:rPr>
          <w:sz w:val="24"/>
        </w:rPr>
        <w:t xml:space="preserve">(в ред. Федерального </w:t>
      </w:r>
      <w:hyperlink w:history="0" r:id="rId10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8. В случае принятия нормативного правового акта, которым вносятся изменения в требования к контрольно-кассовой технике и (или) фискальному накопителю:</w:t>
      </w:r>
    </w:p>
    <w:p>
      <w:pPr>
        <w:pStyle w:val="0"/>
        <w:spacing w:before="240" w:lineRule="auto"/>
        <w:ind w:firstLine="540"/>
        <w:jc w:val="both"/>
      </w:pPr>
      <w:r>
        <w:rPr>
          <w:sz w:val="24"/>
        </w:rPr>
        <w:t xml:space="preserve">контрольно-кассовая техника и фискальный накопитель, которые соответствуют требованиям, действовавшим до дня вступления в силу указанного нормативного правового акта, и которые не соответствуют требованиям, измененным указанным нормативным правовым актом, могут быть включены в реестр контрольно-кассовой техники и реестр фискальных накопителей в течение одного года со дня вступления в силу указанного нормативного правового акта. Такие контрольно-кассовая техника и фискальный накопитель, которые включены в реестр контрольно-кассовой техники и реестр фискальных накопителей, не подлежат исключению из реестра контрольно-кассовой техники и реестра фискальных накопителей в связи с их несоответствием требованиям, измененным указанным нормативным правовым актом в течение двух лет со дня вступления в силу указанного нормативного правового акта;</w:t>
      </w:r>
    </w:p>
    <w:p>
      <w:pPr>
        <w:pStyle w:val="0"/>
        <w:spacing w:before="240" w:lineRule="auto"/>
        <w:ind w:firstLine="540"/>
        <w:jc w:val="both"/>
      </w:pPr>
      <w:r>
        <w:rPr>
          <w:sz w:val="24"/>
        </w:rPr>
        <w:t xml:space="preserve">контрольно-кассовая техника и фискальный накопитель, которые включены в реестр контрольно-кассовой техники и реестр фискальных накопителей, соответствуют требованиям, действовавшим до дня вступления в силу указанного нормативного правового акта, и не соответствуют требованиям, измененным указанным нормативным правовым актом, могут регистрироваться, перерегистрироваться,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указанному нормативному правовому акту в течение двух лет со дня вступления в силу указанного нормативного правового акта. В случае, если в течение двух лет со дня принятия указанного нормативного правового акта контрольно-кассовая техника и фискальный накопитель не приведены в соответствие с требованиями, измененными указанным нормативным правовым актом, такие контрольно-кассовая техника и фискальный накопитель подлежат исключению соответственно из реестра контрольно-кассовой техники и реестра фискальных накопителей, за исключением случая, предусмотренного </w:t>
      </w:r>
      <w:hyperlink w:history="0" w:anchor="P184" w:tooltip="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
        <w:r>
          <w:rPr>
            <w:sz w:val="24"/>
            <w:color w:val="0000ff"/>
          </w:rPr>
          <w:t xml:space="preserve">пунктом 8.1</w:t>
        </w:r>
      </w:hyperlink>
      <w:r>
        <w:rPr>
          <w:sz w:val="24"/>
        </w:rPr>
        <w:t xml:space="preserve"> настоящей статьи.</w:t>
      </w:r>
    </w:p>
    <w:p>
      <w:pPr>
        <w:pStyle w:val="0"/>
        <w:jc w:val="both"/>
      </w:pPr>
      <w:r>
        <w:rPr>
          <w:sz w:val="24"/>
        </w:rPr>
        <w:t xml:space="preserve">(п. 8 в ред. Федерального </w:t>
      </w:r>
      <w:hyperlink w:history="0" r:id="rId10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bookmarkStart w:id="184" w:name="P184"/>
    <w:bookmarkEnd w:id="184"/>
    <w:p>
      <w:pPr>
        <w:pStyle w:val="0"/>
        <w:spacing w:before="240" w:lineRule="auto"/>
        <w:ind w:firstLine="540"/>
        <w:jc w:val="both"/>
      </w:pPr>
      <w:r>
        <w:rPr>
          <w:sz w:val="24"/>
        </w:rPr>
        <w:t xml:space="preserve">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w:t>
      </w:r>
    </w:p>
    <w:p>
      <w:pPr>
        <w:pStyle w:val="0"/>
        <w:jc w:val="both"/>
      </w:pPr>
      <w:r>
        <w:rPr>
          <w:sz w:val="24"/>
        </w:rPr>
        <w:t xml:space="preserve">(п. 8.1 введен Федеральным </w:t>
      </w:r>
      <w:hyperlink w:history="0" r:id="rId10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186" w:name="P186"/>
    <w:bookmarkEnd w:id="186"/>
    <w:p>
      <w:pPr>
        <w:pStyle w:val="0"/>
        <w:spacing w:before="240" w:lineRule="auto"/>
        <w:ind w:firstLine="540"/>
        <w:jc w:val="both"/>
      </w:pPr>
      <w:r>
        <w:rPr>
          <w:sz w:val="24"/>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w:t>
      </w:r>
    </w:p>
    <w:p>
      <w:pPr>
        <w:pStyle w:val="0"/>
        <w:spacing w:before="240" w:lineRule="auto"/>
        <w:ind w:firstLine="540"/>
        <w:jc w:val="both"/>
      </w:pPr>
      <w:r>
        <w:rPr>
          <w:sz w:val="24"/>
        </w:rPr>
        <w:t xml:space="preserve">Указанный в </w:t>
      </w:r>
      <w:hyperlink w:history="0" w:anchor="P186" w:tooltip="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
        <w:r>
          <w:rPr>
            <w:sz w:val="24"/>
            <w:color w:val="0000ff"/>
          </w:rPr>
          <w:t xml:space="preserve">абзаце первом</w:t>
        </w:r>
      </w:hyperlink>
      <w:r>
        <w:rPr>
          <w:sz w:val="24"/>
        </w:rPr>
        <w:t xml:space="preserve"> настоящего пункта федеральный орган исполнительной власти дает письменные разъяснения налоговым органам, организациям, индивидуальным предпринимателям и физическим лицам по вопросам применения законодательства Российской Федерации о применении контрольно-кассовой техники.</w:t>
      </w:r>
    </w:p>
    <w:p>
      <w:pPr>
        <w:pStyle w:val="0"/>
        <w:jc w:val="both"/>
      </w:pPr>
      <w:r>
        <w:rPr>
          <w:sz w:val="24"/>
        </w:rPr>
        <w:t xml:space="preserve">(абзац введен Федеральным </w:t>
      </w:r>
      <w:hyperlink w:history="0" r:id="rId10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pPr>
      <w:r>
        <w:rPr>
          <w:sz w:val="24"/>
        </w:rPr>
      </w:r>
    </w:p>
    <w:bookmarkStart w:id="190" w:name="P190"/>
    <w:bookmarkEnd w:id="190"/>
    <w:p>
      <w:pPr>
        <w:pStyle w:val="2"/>
        <w:outlineLvl w:val="0"/>
        <w:ind w:firstLine="540"/>
        <w:jc w:val="both"/>
      </w:pPr>
      <w:r>
        <w:rPr>
          <w:sz w:val="24"/>
        </w:rPr>
        <w:t xml:space="preserve">Статья 2. Особенности применения контрольно-кассовой техники</w:t>
      </w:r>
    </w:p>
    <w:p>
      <w:pPr>
        <w:pStyle w:val="0"/>
        <w:ind w:firstLine="540"/>
        <w:jc w:val="both"/>
      </w:pPr>
      <w:r>
        <w:rPr>
          <w:sz w:val="24"/>
        </w:rPr>
      </w:r>
    </w:p>
    <w:p>
      <w:pPr>
        <w:pStyle w:val="0"/>
        <w:ind w:firstLine="540"/>
        <w:jc w:val="both"/>
      </w:pPr>
      <w:r>
        <w:rPr>
          <w:sz w:val="24"/>
        </w:rPr>
        <w:t xml:space="preserve">(в ред. Федерального </w:t>
      </w:r>
      <w:hyperlink w:history="0" r:id="rId107"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290-ФЗ)</w:t>
      </w:r>
    </w:p>
    <w:p>
      <w:pPr>
        <w:pStyle w:val="0"/>
        <w:jc w:val="both"/>
      </w:pPr>
      <w:r>
        <w:rPr>
          <w:sz w:val="24"/>
        </w:rPr>
      </w:r>
    </w:p>
    <w:bookmarkStart w:id="194" w:name="P194"/>
    <w:bookmarkEnd w:id="194"/>
    <w:p>
      <w:pPr>
        <w:pStyle w:val="0"/>
        <w:ind w:firstLine="540"/>
        <w:jc w:val="both"/>
      </w:pPr>
      <w:r>
        <w:rPr>
          <w:sz w:val="24"/>
        </w:rPr>
        <w:t xml:space="preserve">1. Контрольно-кассовая техника не применяется кредитными организациями.</w:t>
      </w:r>
    </w:p>
    <w:p>
      <w:pPr>
        <w:pStyle w:val="0"/>
        <w:jc w:val="both"/>
      </w:pPr>
      <w:r>
        <w:rPr>
          <w:sz w:val="24"/>
        </w:rPr>
        <w:t xml:space="preserve">(в ред. Федерального </w:t>
      </w:r>
      <w:hyperlink w:history="0" r:id="rId10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196" w:name="P196"/>
    <w:bookmarkEnd w:id="196"/>
    <w:p>
      <w:pPr>
        <w:pStyle w:val="0"/>
        <w:spacing w:before="240" w:lineRule="auto"/>
        <w:ind w:firstLine="540"/>
        <w:jc w:val="both"/>
      </w:pPr>
      <w:r>
        <w:rPr>
          <w:sz w:val="24"/>
        </w:rPr>
        <w:t xml:space="preserve">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p>
    <w:p>
      <w:pPr>
        <w:pStyle w:val="0"/>
        <w:spacing w:before="240" w:lineRule="auto"/>
        <w:ind w:firstLine="540"/>
        <w:jc w:val="both"/>
      </w:pPr>
      <w:r>
        <w:rPr>
          <w:sz w:val="24"/>
        </w:rPr>
        <w:t xml:space="preserve">Кредитные организации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денег с использованием электронных средств платежа и по передаче распоряжений кредитным организациям об осуществлении перевода денежных средств. Порядок направления указанного перечня в уполномоченный орган и форма указанного перечня устанавливаются Банком России по согласованию с уполномоченным органом.</w:t>
      </w:r>
    </w:p>
    <w:p>
      <w:pPr>
        <w:pStyle w:val="0"/>
        <w:jc w:val="both"/>
      </w:pPr>
      <w:r>
        <w:rPr>
          <w:sz w:val="24"/>
        </w:rPr>
        <w:t xml:space="preserve">(в ред. Федерального </w:t>
      </w:r>
      <w:hyperlink w:history="0" r:id="rId10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1.1. Контрольно-кассовая техника не применяется организациями и индивидуальными предпринимателями в автоматических устройствах для расчетов при осуществлении расчетов, совершаемых исключительно монетой Банка России, за исключением автоматических устройств для расчетов, питаемых от электрической энергии (в том числе электрических аккумуляторов или батарей).</w:t>
      </w:r>
    </w:p>
    <w:p>
      <w:pPr>
        <w:pStyle w:val="0"/>
        <w:jc w:val="both"/>
      </w:pPr>
      <w:r>
        <w:rPr>
          <w:sz w:val="24"/>
        </w:rPr>
        <w:t xml:space="preserve">(п. 1.1 введен Федеральным </w:t>
      </w:r>
      <w:hyperlink w:history="0" r:id="rId11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1.2. Контрольно-кассовая техника не применяется Банком России при выполнении функций, возложенных на него в соответствии с федеральными законами.</w:t>
      </w:r>
    </w:p>
    <w:p>
      <w:pPr>
        <w:pStyle w:val="0"/>
        <w:jc w:val="both"/>
      </w:pPr>
      <w:r>
        <w:rPr>
          <w:sz w:val="24"/>
        </w:rPr>
        <w:t xml:space="preserve">(п. 1.2 введен Федеральным </w:t>
      </w:r>
      <w:hyperlink w:history="0" r:id="rId11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bookmarkStart w:id="203" w:name="P203"/>
    <w:bookmarkEnd w:id="203"/>
    <w:p>
      <w:pPr>
        <w:pStyle w:val="0"/>
        <w:spacing w:before="240" w:lineRule="auto"/>
        <w:ind w:firstLine="540"/>
        <w:jc w:val="both"/>
      </w:pPr>
      <w:r>
        <w:rPr>
          <w:sz w:val="24"/>
        </w:rPr>
        <w:t xml:space="preserve">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w:t>
      </w:r>
    </w:p>
    <w:bookmarkStart w:id="204" w:name="P204"/>
    <w:bookmarkEnd w:id="204"/>
    <w:p>
      <w:pPr>
        <w:pStyle w:val="0"/>
        <w:spacing w:before="240" w:lineRule="auto"/>
        <w:ind w:firstLine="540"/>
        <w:jc w:val="both"/>
      </w:pPr>
      <w:r>
        <w:rPr>
          <w:sz w:val="24"/>
        </w:rPr>
        <w:t xml:space="preserve">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p>
    <w:p>
      <w:pPr>
        <w:pStyle w:val="0"/>
        <w:jc w:val="both"/>
      </w:pPr>
      <w:r>
        <w:rPr>
          <w:sz w:val="24"/>
        </w:rPr>
        <w:t xml:space="preserve">(в ред. Федерального </w:t>
      </w:r>
      <w:hyperlink w:history="0" r:id="rId11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продажа ценных бумаг;</w:t>
      </w:r>
    </w:p>
    <w:p>
      <w:pPr>
        <w:pStyle w:val="0"/>
        <w:spacing w:before="240" w:lineRule="auto"/>
        <w:ind w:firstLine="540"/>
        <w:jc w:val="both"/>
      </w:pPr>
      <w:r>
        <w:rPr>
          <w:sz w:val="24"/>
        </w:rPr>
        <w:t xml:space="preserve">абзац утратил силу с 1 июля 2019 года. - Федеральный </w:t>
      </w:r>
      <w:hyperlink w:history="0" r:id="rId11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03.07.2018 N 192-ФЗ;</w:t>
      </w:r>
    </w:p>
    <w:p>
      <w:pPr>
        <w:pStyle w:val="0"/>
        <w:spacing w:before="240" w:lineRule="auto"/>
        <w:ind w:firstLine="540"/>
        <w:jc w:val="both"/>
      </w:pPr>
      <w:r>
        <w:rPr>
          <w:sz w:val="24"/>
        </w:rPr>
        <w:t xml:space="preserve">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bookmarkStart w:id="209" w:name="P209"/>
    <w:bookmarkEnd w:id="209"/>
    <w:p>
      <w:pPr>
        <w:pStyle w:val="0"/>
        <w:spacing w:before="240" w:lineRule="auto"/>
        <w:ind w:firstLine="540"/>
        <w:jc w:val="both"/>
      </w:pPr>
      <w:r>
        <w:rPr>
          <w:sz w:val="24"/>
        </w:rPr>
        <w:t xml:space="preserve">осуществляемая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торговля товарами на основе договора розничной купли-продажи, при которой передача товара происходит в момент заключения такого договора, на розничном рынке, ярмарке, выставке не более чем с трех торговых мест при условии, что совокупная площадь торговых мест на розничном рынке, ярмарке, выставке, включая места для хранения товаров, не превышает пятнадцати квадратных метров;</w:t>
      </w:r>
    </w:p>
    <w:p>
      <w:pPr>
        <w:pStyle w:val="0"/>
        <w:jc w:val="both"/>
      </w:pPr>
      <w:r>
        <w:rPr>
          <w:sz w:val="24"/>
        </w:rPr>
        <w:t xml:space="preserve">(в ред. Федерального </w:t>
      </w:r>
      <w:hyperlink w:history="0" r:id="rId114"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08.08.2024 N 273-ФЗ)</w:t>
      </w:r>
    </w:p>
    <w:bookmarkStart w:id="211" w:name="P211"/>
    <w:bookmarkEnd w:id="211"/>
    <w:p>
      <w:pPr>
        <w:pStyle w:val="0"/>
        <w:spacing w:before="240" w:lineRule="auto"/>
        <w:ind w:firstLine="540"/>
        <w:jc w:val="both"/>
      </w:pPr>
      <w:r>
        <w:rPr>
          <w:sz w:val="24"/>
        </w:rPr>
        <w:t xml:space="preserve">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w:t>
      </w:r>
    </w:p>
    <w:p>
      <w:pPr>
        <w:pStyle w:val="0"/>
        <w:jc w:val="both"/>
      </w:pPr>
      <w:r>
        <w:rPr>
          <w:sz w:val="24"/>
        </w:rPr>
        <w:t xml:space="preserve">(в ред. Федерального </w:t>
      </w:r>
      <w:hyperlink w:history="0" r:id="rId11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торговля в киосках мороженым, а также торговля в розлив безалкогольными напитками, молоком и питьевой водой;</w:t>
      </w:r>
    </w:p>
    <w:p>
      <w:pPr>
        <w:pStyle w:val="0"/>
        <w:jc w:val="both"/>
      </w:pPr>
      <w:r>
        <w:rPr>
          <w:sz w:val="24"/>
        </w:rPr>
        <w:t xml:space="preserve">(в ред. Федерального </w:t>
      </w:r>
      <w:hyperlink w:history="0" r:id="rId11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p>
    <w:p>
      <w:pPr>
        <w:pStyle w:val="0"/>
        <w:spacing w:before="240" w:lineRule="auto"/>
        <w:ind w:firstLine="540"/>
        <w:jc w:val="both"/>
      </w:pPr>
      <w:r>
        <w:rPr>
          <w:sz w:val="24"/>
        </w:rPr>
        <w:t xml:space="preserve">прием от населения вторичных ресурсов, за исключением лома и отходов цветных и (или) черных металлов, драгоценных металлов и драгоценных камней;</w:t>
      </w:r>
    </w:p>
    <w:p>
      <w:pPr>
        <w:pStyle w:val="0"/>
        <w:jc w:val="both"/>
      </w:pPr>
      <w:r>
        <w:rPr>
          <w:sz w:val="24"/>
        </w:rPr>
        <w:t xml:space="preserve">(в ред. Федерального </w:t>
      </w:r>
      <w:hyperlink w:history="0" r:id="rId11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ремонт и окраска обуви;</w:t>
      </w:r>
    </w:p>
    <w:p>
      <w:pPr>
        <w:pStyle w:val="0"/>
        <w:spacing w:before="240" w:lineRule="auto"/>
        <w:ind w:firstLine="540"/>
        <w:jc w:val="both"/>
      </w:pPr>
      <w:r>
        <w:rPr>
          <w:sz w:val="24"/>
        </w:rPr>
        <w:t xml:space="preserve">изготовление и ремонт металлической галантереи и ключей;</w:t>
      </w:r>
    </w:p>
    <w:p>
      <w:pPr>
        <w:pStyle w:val="0"/>
        <w:spacing w:before="240" w:lineRule="auto"/>
        <w:ind w:firstLine="540"/>
        <w:jc w:val="both"/>
      </w:pPr>
      <w:r>
        <w:rPr>
          <w:sz w:val="24"/>
        </w:rPr>
        <w:t xml:space="preserve">присмотр и уход за детьми, больными, престарелыми и инвалидами;</w:t>
      </w:r>
    </w:p>
    <w:p>
      <w:pPr>
        <w:pStyle w:val="0"/>
        <w:spacing w:before="240" w:lineRule="auto"/>
        <w:ind w:firstLine="540"/>
        <w:jc w:val="both"/>
      </w:pPr>
      <w:r>
        <w:rPr>
          <w:sz w:val="24"/>
        </w:rPr>
        <w:t xml:space="preserve">реализация изготовителем изделий народных художественных промыслов;</w:t>
      </w:r>
    </w:p>
    <w:p>
      <w:pPr>
        <w:pStyle w:val="0"/>
        <w:spacing w:before="240" w:lineRule="auto"/>
        <w:ind w:firstLine="540"/>
        <w:jc w:val="both"/>
      </w:pPr>
      <w:r>
        <w:rPr>
          <w:sz w:val="24"/>
        </w:rPr>
        <w:t xml:space="preserve">вспашка огородов и распиловка дров;</w:t>
      </w:r>
    </w:p>
    <w:p>
      <w:pPr>
        <w:pStyle w:val="0"/>
        <w:spacing w:before="240" w:lineRule="auto"/>
        <w:ind w:firstLine="540"/>
        <w:jc w:val="both"/>
      </w:pPr>
      <w:r>
        <w:rPr>
          <w:sz w:val="24"/>
        </w:rPr>
        <w:t xml:space="preserve">услуги носильщиков на железнодорожных вокзалах, автовокзалах, аэровокзалах, в аэропортах, морских, речных портах;</w:t>
      </w:r>
    </w:p>
    <w:p>
      <w:pPr>
        <w:pStyle w:val="0"/>
        <w:spacing w:before="240" w:lineRule="auto"/>
        <w:ind w:firstLine="540"/>
        <w:jc w:val="both"/>
      </w:pPr>
      <w:r>
        <w:rPr>
          <w:sz w:val="24"/>
        </w:rPr>
        <w:t xml:space="preserve">сдача индивидуальным предпринимателем в аренду (наем) жилых помещений, а также жилых помещений совместно с машино-местами, расположенными в многоквартирных домах, принадлежащих этому индивидуальному предпринимателю на праве собственности;</w:t>
      </w:r>
    </w:p>
    <w:p>
      <w:pPr>
        <w:pStyle w:val="0"/>
        <w:jc w:val="both"/>
      </w:pPr>
      <w:r>
        <w:rPr>
          <w:sz w:val="24"/>
        </w:rPr>
        <w:t xml:space="preserve">(в ред. Федерального </w:t>
      </w:r>
      <w:hyperlink w:history="0" r:id="rId118"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закона</w:t>
        </w:r>
      </w:hyperlink>
      <w:r>
        <w:rPr>
          <w:sz w:val="24"/>
        </w:rPr>
        <w:t xml:space="preserve"> от 06.06.2019 N 129-ФЗ)</w:t>
      </w:r>
    </w:p>
    <w:p>
      <w:pPr>
        <w:pStyle w:val="0"/>
        <w:spacing w:before="240" w:lineRule="auto"/>
        <w:ind w:firstLine="540"/>
        <w:jc w:val="both"/>
      </w:pPr>
      <w:r>
        <w:rPr>
          <w:sz w:val="24"/>
        </w:rPr>
        <w:t xml:space="preserve">розничная продажа бахил.</w:t>
      </w:r>
    </w:p>
    <w:p>
      <w:pPr>
        <w:pStyle w:val="0"/>
        <w:jc w:val="both"/>
      </w:pPr>
      <w:r>
        <w:rPr>
          <w:sz w:val="24"/>
        </w:rPr>
        <w:t xml:space="preserve">(абзац введен Федеральным </w:t>
      </w:r>
      <w:hyperlink w:history="0" r:id="rId119"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p>
      <w:pPr>
        <w:pStyle w:val="0"/>
        <w:spacing w:before="240" w:lineRule="auto"/>
        <w:ind w:firstLine="540"/>
        <w:jc w:val="both"/>
      </w:pPr>
      <w:r>
        <w:rPr>
          <w:sz w:val="24"/>
        </w:rPr>
        <w:t xml:space="preserve">2.1. Индивидуальные предприниматели, применяющие патентную систему налогообложения, осуществляющие виды предпринимательской деятельности, установленные </w:t>
      </w:r>
      <w:hyperlink w:history="0" r:id="rId120" w:tooltip="&quot;Налоговый кодекс Российской Федерации (часть вторая)&quot; от 05.08.2000 N 117-ФЗ (ред. от 28.11.2025) {КонсультантПлюс}">
        <w:r>
          <w:rPr>
            <w:sz w:val="24"/>
            <w:color w:val="0000ff"/>
          </w:rPr>
          <w:t xml:space="preserve">подпунктами 1</w:t>
        </w:r>
      </w:hyperlink>
      <w:r>
        <w:rPr>
          <w:sz w:val="24"/>
        </w:rPr>
        <w:t xml:space="preserve">, </w:t>
      </w:r>
      <w:hyperlink w:history="0" r:id="rId121" w:tooltip="&quot;Налоговый кодекс Российской Федерации (часть вторая)&quot; от 05.08.2000 N 117-ФЗ (ред. от 28.11.2025) {КонсультантПлюс}">
        <w:r>
          <w:rPr>
            <w:sz w:val="24"/>
            <w:color w:val="0000ff"/>
          </w:rPr>
          <w:t xml:space="preserve">2</w:t>
        </w:r>
      </w:hyperlink>
      <w:r>
        <w:rPr>
          <w:sz w:val="24"/>
        </w:rPr>
        <w:t xml:space="preserve">, </w:t>
      </w:r>
      <w:hyperlink w:history="0" r:id="rId122" w:tooltip="&quot;Налоговый кодекс Российской Федерации (часть вторая)&quot; от 05.08.2000 N 117-ФЗ (ред. от 28.11.2025) {КонсультантПлюс}">
        <w:r>
          <w:rPr>
            <w:sz w:val="24"/>
            <w:color w:val="0000ff"/>
          </w:rPr>
          <w:t xml:space="preserve">4</w:t>
        </w:r>
      </w:hyperlink>
      <w:r>
        <w:rPr>
          <w:sz w:val="24"/>
        </w:rPr>
        <w:t xml:space="preserve">, </w:t>
      </w:r>
      <w:hyperlink w:history="0" r:id="rId123" w:tooltip="&quot;Налоговый кодекс Российской Федерации (часть вторая)&quot; от 05.08.2000 N 117-ФЗ (ред. от 28.11.2025) {КонсультантПлюс}">
        <w:r>
          <w:rPr>
            <w:sz w:val="24"/>
            <w:color w:val="0000ff"/>
          </w:rPr>
          <w:t xml:space="preserve">5</w:t>
        </w:r>
      </w:hyperlink>
      <w:r>
        <w:rPr>
          <w:sz w:val="24"/>
        </w:rPr>
        <w:t xml:space="preserve">, </w:t>
      </w:r>
      <w:hyperlink w:history="0" r:id="rId124" w:tooltip="&quot;Налоговый кодекс Российской Федерации (часть вторая)&quot; от 05.08.2000 N 117-ФЗ (ред. от 28.11.2025) {КонсультантПлюс}">
        <w:r>
          <w:rPr>
            <w:sz w:val="24"/>
            <w:color w:val="0000ff"/>
          </w:rPr>
          <w:t xml:space="preserve">7</w:t>
        </w:r>
      </w:hyperlink>
      <w:r>
        <w:rPr>
          <w:sz w:val="24"/>
        </w:rPr>
        <w:t xml:space="preserve">, </w:t>
      </w:r>
      <w:hyperlink w:history="0" r:id="rId125" w:tooltip="&quot;Налоговый кодекс Российской Федерации (часть вторая)&quot; от 05.08.2000 N 117-ФЗ (ред. от 28.11.2025) {КонсультантПлюс}">
        <w:r>
          <w:rPr>
            <w:sz w:val="24"/>
            <w:color w:val="0000ff"/>
          </w:rPr>
          <w:t xml:space="preserve">8</w:t>
        </w:r>
      </w:hyperlink>
      <w:r>
        <w:rPr>
          <w:sz w:val="24"/>
        </w:rPr>
        <w:t xml:space="preserve">, </w:t>
      </w:r>
      <w:hyperlink w:history="0" r:id="rId126" w:tooltip="&quot;Налоговый кодекс Российской Федерации (часть вторая)&quot; от 05.08.2000 N 117-ФЗ (ред. от 28.11.2025) {КонсультантПлюс}">
        <w:r>
          <w:rPr>
            <w:sz w:val="24"/>
            <w:color w:val="0000ff"/>
          </w:rPr>
          <w:t xml:space="preserve">12</w:t>
        </w:r>
      </w:hyperlink>
      <w:r>
        <w:rPr>
          <w:sz w:val="24"/>
        </w:rPr>
        <w:t xml:space="preserve"> - </w:t>
      </w:r>
      <w:hyperlink w:history="0" r:id="rId127" w:tooltip="&quot;Налоговый кодекс Российской Федерации (часть вторая)&quot; от 05.08.2000 N 117-ФЗ (ред. от 28.11.2025) {КонсультантПлюс}">
        <w:r>
          <w:rPr>
            <w:sz w:val="24"/>
            <w:color w:val="0000ff"/>
          </w:rPr>
          <w:t xml:space="preserve">16</w:t>
        </w:r>
      </w:hyperlink>
      <w:r>
        <w:rPr>
          <w:sz w:val="24"/>
        </w:rPr>
        <w:t xml:space="preserve">, </w:t>
      </w:r>
      <w:hyperlink w:history="0" r:id="rId128" w:tooltip="&quot;Налоговый кодекс Российской Федерации (часть вторая)&quot; от 05.08.2000 N 117-ФЗ (ред. от 28.11.2025) {КонсультантПлюс}">
        <w:r>
          <w:rPr>
            <w:sz w:val="24"/>
            <w:color w:val="0000ff"/>
          </w:rPr>
          <w:t xml:space="preserve">19</w:t>
        </w:r>
      </w:hyperlink>
      <w:r>
        <w:rPr>
          <w:sz w:val="24"/>
        </w:rPr>
        <w:t xml:space="preserve"> - </w:t>
      </w:r>
      <w:hyperlink w:history="0" r:id="rId129" w:tooltip="&quot;Налоговый кодекс Российской Федерации (часть вторая)&quot; от 05.08.2000 N 117-ФЗ (ред. от 28.11.2025) {КонсультантПлюс}">
        <w:r>
          <w:rPr>
            <w:sz w:val="24"/>
            <w:color w:val="0000ff"/>
          </w:rPr>
          <w:t xml:space="preserve">27</w:t>
        </w:r>
      </w:hyperlink>
      <w:r>
        <w:rPr>
          <w:sz w:val="24"/>
        </w:rPr>
        <w:t xml:space="preserve">, </w:t>
      </w:r>
      <w:hyperlink w:history="0" r:id="rId130" w:tooltip="&quot;Налоговый кодекс Российской Федерации (часть вторая)&quot; от 05.08.2000 N 117-ФЗ (ред. от 28.11.2025) {КонсультантПлюс}">
        <w:r>
          <w:rPr>
            <w:sz w:val="24"/>
            <w:color w:val="0000ff"/>
          </w:rPr>
          <w:t xml:space="preserve">29</w:t>
        </w:r>
      </w:hyperlink>
      <w:r>
        <w:rPr>
          <w:sz w:val="24"/>
        </w:rPr>
        <w:t xml:space="preserve"> - </w:t>
      </w:r>
      <w:hyperlink w:history="0" r:id="rId131" w:tooltip="&quot;Налоговый кодекс Российской Федерации (часть вторая)&quot; от 05.08.2000 N 117-ФЗ (ред. от 28.11.2025) {КонсультантПлюс}">
        <w:r>
          <w:rPr>
            <w:sz w:val="24"/>
            <w:color w:val="0000ff"/>
          </w:rPr>
          <w:t xml:space="preserve">31</w:t>
        </w:r>
      </w:hyperlink>
      <w:r>
        <w:rPr>
          <w:sz w:val="24"/>
        </w:rPr>
        <w:t xml:space="preserve">, </w:t>
      </w:r>
      <w:hyperlink w:history="0" r:id="rId132" w:tooltip="&quot;Налоговый кодекс Российской Федерации (часть вторая)&quot; от 05.08.2000 N 117-ФЗ (ред. от 28.11.2025) {КонсультантПлюс}">
        <w:r>
          <w:rPr>
            <w:sz w:val="24"/>
            <w:color w:val="0000ff"/>
          </w:rPr>
          <w:t xml:space="preserve">34</w:t>
        </w:r>
      </w:hyperlink>
      <w:r>
        <w:rPr>
          <w:sz w:val="24"/>
        </w:rPr>
        <w:t xml:space="preserve"> - </w:t>
      </w:r>
      <w:hyperlink w:history="0" r:id="rId133" w:tooltip="&quot;Налоговый кодекс Российской Федерации (часть вторая)&quot; от 05.08.2000 N 117-ФЗ (ред. от 28.11.2025) {КонсультантПлюс}">
        <w:r>
          <w:rPr>
            <w:sz w:val="24"/>
            <w:color w:val="0000ff"/>
          </w:rPr>
          <w:t xml:space="preserve">36</w:t>
        </w:r>
      </w:hyperlink>
      <w:r>
        <w:rPr>
          <w:sz w:val="24"/>
        </w:rPr>
        <w:t xml:space="preserve">, </w:t>
      </w:r>
      <w:hyperlink w:history="0" r:id="rId134" w:tooltip="&quot;Налоговый кодекс Российской Федерации (часть вторая)&quot; от 05.08.2000 N 117-ФЗ (ред. от 28.11.2025) {КонсультантПлюс}">
        <w:r>
          <w:rPr>
            <w:sz w:val="24"/>
            <w:color w:val="0000ff"/>
          </w:rPr>
          <w:t xml:space="preserve">39</w:t>
        </w:r>
      </w:hyperlink>
      <w:r>
        <w:rPr>
          <w:sz w:val="24"/>
        </w:rPr>
        <w:t xml:space="preserve">, </w:t>
      </w:r>
      <w:hyperlink w:history="0" r:id="rId135" w:tooltip="&quot;Налоговый кодекс Российской Федерации (часть вторая)&quot; от 05.08.2000 N 117-ФЗ (ред. от 28.11.2025) {КонсультантПлюс}">
        <w:r>
          <w:rPr>
            <w:sz w:val="24"/>
            <w:color w:val="0000ff"/>
          </w:rPr>
          <w:t xml:space="preserve">41</w:t>
        </w:r>
      </w:hyperlink>
      <w:r>
        <w:rPr>
          <w:sz w:val="24"/>
        </w:rPr>
        <w:t xml:space="preserve"> - </w:t>
      </w:r>
      <w:hyperlink w:history="0" r:id="rId136" w:tooltip="&quot;Налоговый кодекс Российской Федерации (часть вторая)&quot; от 05.08.2000 N 117-ФЗ (ред. от 28.11.2025) {КонсультантПлюс}">
        <w:r>
          <w:rPr>
            <w:sz w:val="24"/>
            <w:color w:val="0000ff"/>
          </w:rPr>
          <w:t xml:space="preserve">44</w:t>
        </w:r>
      </w:hyperlink>
      <w:r>
        <w:rPr>
          <w:sz w:val="24"/>
        </w:rPr>
        <w:t xml:space="preserve">, </w:t>
      </w:r>
      <w:hyperlink w:history="0" r:id="rId137" w:tooltip="&quot;Налоговый кодекс Российской Федерации (часть вторая)&quot; от 05.08.2000 N 117-ФЗ (ред. от 28.11.2025) {КонсультантПлюс}">
        <w:r>
          <w:rPr>
            <w:sz w:val="24"/>
            <w:color w:val="0000ff"/>
          </w:rPr>
          <w:t xml:space="preserve">49</w:t>
        </w:r>
      </w:hyperlink>
      <w:r>
        <w:rPr>
          <w:sz w:val="24"/>
        </w:rPr>
        <w:t xml:space="preserve"> - </w:t>
      </w:r>
      <w:hyperlink w:history="0" r:id="rId138" w:tooltip="&quot;Налоговый кодекс Российской Федерации (часть вторая)&quot; от 05.08.2000 N 117-ФЗ (ред. от 28.11.2025) {КонсультантПлюс}">
        <w:r>
          <w:rPr>
            <w:sz w:val="24"/>
            <w:color w:val="0000ff"/>
          </w:rPr>
          <w:t xml:space="preserve">52</w:t>
        </w:r>
      </w:hyperlink>
      <w:r>
        <w:rPr>
          <w:sz w:val="24"/>
        </w:rPr>
        <w:t xml:space="preserve">, </w:t>
      </w:r>
      <w:hyperlink w:history="0" r:id="rId139" w:tooltip="&quot;Налоговый кодекс Российской Федерации (часть вторая)&quot; от 05.08.2000 N 117-ФЗ (ред. от 28.11.2025) {КонсультантПлюс}">
        <w:r>
          <w:rPr>
            <w:sz w:val="24"/>
            <w:color w:val="0000ff"/>
          </w:rPr>
          <w:t xml:space="preserve">54</w:t>
        </w:r>
      </w:hyperlink>
      <w:r>
        <w:rPr>
          <w:sz w:val="24"/>
        </w:rPr>
        <w:t xml:space="preserve">, </w:t>
      </w:r>
      <w:hyperlink w:history="0" r:id="rId140" w:tooltip="&quot;Налоговый кодекс Российской Федерации (часть вторая)&quot; от 05.08.2000 N 117-ФЗ (ред. от 28.11.2025) {КонсультантПлюс}">
        <w:r>
          <w:rPr>
            <w:sz w:val="24"/>
            <w:color w:val="0000ff"/>
          </w:rPr>
          <w:t xml:space="preserve">55</w:t>
        </w:r>
      </w:hyperlink>
      <w:r>
        <w:rPr>
          <w:sz w:val="24"/>
        </w:rPr>
        <w:t xml:space="preserve">, </w:t>
      </w:r>
      <w:hyperlink w:history="0" r:id="rId141" w:tooltip="&quot;Налоговый кодекс Российской Федерации (часть вторая)&quot; от 05.08.2000 N 117-ФЗ (ред. от 28.11.2025) {КонсультантПлюс}">
        <w:r>
          <w:rPr>
            <w:sz w:val="24"/>
            <w:color w:val="0000ff"/>
          </w:rPr>
          <w:t xml:space="preserve">57</w:t>
        </w:r>
      </w:hyperlink>
      <w:r>
        <w:rPr>
          <w:sz w:val="24"/>
        </w:rPr>
        <w:t xml:space="preserve"> - </w:t>
      </w:r>
      <w:hyperlink w:history="0" r:id="rId142" w:tooltip="&quot;Налоговый кодекс Российской Федерации (часть вторая)&quot; от 05.08.2000 N 117-ФЗ (ред. от 28.11.2025) {КонсультантПлюс}">
        <w:r>
          <w:rPr>
            <w:sz w:val="24"/>
            <w:color w:val="0000ff"/>
          </w:rPr>
          <w:t xml:space="preserve">62</w:t>
        </w:r>
      </w:hyperlink>
      <w:r>
        <w:rPr>
          <w:sz w:val="24"/>
        </w:rPr>
        <w:t xml:space="preserve">, </w:t>
      </w:r>
      <w:hyperlink w:history="0" r:id="rId143" w:tooltip="&quot;Налоговый кодекс Российской Федерации (часть вторая)&quot; от 05.08.2000 N 117-ФЗ (ред. от 28.11.2025) {КонсультантПлюс}">
        <w:r>
          <w:rPr>
            <w:sz w:val="24"/>
            <w:color w:val="0000ff"/>
          </w:rPr>
          <w:t xml:space="preserve">64</w:t>
        </w:r>
      </w:hyperlink>
      <w:r>
        <w:rPr>
          <w:sz w:val="24"/>
        </w:rPr>
        <w:t xml:space="preserve">, </w:t>
      </w:r>
      <w:hyperlink w:history="0" r:id="rId144" w:tooltip="&quot;Налоговый кодекс Российской Федерации (часть вторая)&quot; от 05.08.2000 N 117-ФЗ (ред. от 28.11.2025) {КонсультантПлюс}">
        <w:r>
          <w:rPr>
            <w:sz w:val="24"/>
            <w:color w:val="0000ff"/>
          </w:rPr>
          <w:t xml:space="preserve">66</w:t>
        </w:r>
      </w:hyperlink>
      <w:r>
        <w:rPr>
          <w:sz w:val="24"/>
        </w:rPr>
        <w:t xml:space="preserve"> - </w:t>
      </w:r>
      <w:hyperlink w:history="0" r:id="rId145" w:tooltip="&quot;Налоговый кодекс Российской Федерации (часть вторая)&quot; от 05.08.2000 N 117-ФЗ (ред. от 28.11.2025) {КонсультантПлюс}">
        <w:r>
          <w:rPr>
            <w:sz w:val="24"/>
            <w:color w:val="0000ff"/>
          </w:rPr>
          <w:t xml:space="preserve">80 пункта 2 статьи 346.43</w:t>
        </w:r>
      </w:hyperlink>
      <w:r>
        <w:rPr>
          <w:sz w:val="24"/>
        </w:rPr>
        <w:t xml:space="preserve"> Налогового кодекса Российской Федерации, могут осуществлять расчеты в рамках указанных в настоящем пункте видов деятельности без применения контрольно-кассовой техники при условии выдачи (направления) покупателю (клиенту) документа, подтверждающего факт осуществления расчета между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w:t>
      </w:r>
    </w:p>
    <w:p>
      <w:pPr>
        <w:pStyle w:val="0"/>
        <w:jc w:val="both"/>
      </w:pPr>
      <w:r>
        <w:rPr>
          <w:sz w:val="24"/>
        </w:rPr>
        <w:t xml:space="preserve">(п. 2.1 введен Федеральным </w:t>
      </w:r>
      <w:hyperlink w:history="0" r:id="rId14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 в ред. Федеральных законов от 23.11.2020 </w:t>
      </w:r>
      <w:hyperlink w:history="0" r:id="rId147" w:tooltip="Федеральный закон от 23.11.2020 N 373-ФЗ &quot;О внесении изменений в главы 26.2 и 26.5 части второй Налогового кодекса Российской Федерации и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373-ФЗ</w:t>
        </w:r>
      </w:hyperlink>
      <w:r>
        <w:rPr>
          <w:sz w:val="24"/>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2.2. Контрольно-кассовая техника не применяется индивидуальными предпринимателями, применяющими специальный </w:t>
      </w:r>
      <w:hyperlink w:history="0" r:id="rId149"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в отношении доходов, облагаемых налогом на профессиональный доход.</w:t>
      </w:r>
    </w:p>
    <w:p>
      <w:pPr>
        <w:pStyle w:val="0"/>
        <w:jc w:val="both"/>
      </w:pPr>
      <w:r>
        <w:rPr>
          <w:sz w:val="24"/>
        </w:rPr>
        <w:t xml:space="preserve">(п. 2.2 введен Федеральным </w:t>
      </w:r>
      <w:hyperlink w:history="0" r:id="rId150"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27.11.2018 N 425-ФЗ)</w:t>
      </w:r>
    </w:p>
    <w:p>
      <w:pPr>
        <w:pStyle w:val="0"/>
        <w:spacing w:before="240" w:lineRule="auto"/>
        <w:ind w:firstLine="540"/>
        <w:jc w:val="both"/>
      </w:pPr>
      <w:r>
        <w:rPr>
          <w:sz w:val="24"/>
        </w:rPr>
        <w:t xml:space="preserve">2.3. Утратил силу со 2 сентября 2025 года. - Федеральный </w:t>
      </w:r>
      <w:hyperlink w:history="0" r:id="rId151"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08.08.2024 N 273-ФЗ.</w:t>
      </w:r>
    </w:p>
    <w:p>
      <w:pPr>
        <w:pStyle w:val="0"/>
        <w:spacing w:before="240" w:lineRule="auto"/>
        <w:ind w:firstLine="540"/>
        <w:jc w:val="both"/>
      </w:pPr>
      <w:r>
        <w:rPr>
          <w:sz w:val="24"/>
        </w:rPr>
        <w:t xml:space="preserve">2.4. Индивидуальные предприниматели, применяющие патентную систему налогообложения, осуществляющие виды предпринимательской деятельности, установленные </w:t>
      </w:r>
      <w:hyperlink w:history="0" r:id="rId152" w:tooltip="&quot;Налоговый кодекс Российской Федерации (часть вторая)&quot; от 05.08.2000 N 117-ФЗ (ред. от 28.11.2025) {КонсультантПлюс}">
        <w:r>
          <w:rPr>
            <w:sz w:val="24"/>
            <w:color w:val="0000ff"/>
          </w:rPr>
          <w:t xml:space="preserve">подпунктами 5</w:t>
        </w:r>
      </w:hyperlink>
      <w:r>
        <w:rPr>
          <w:sz w:val="24"/>
        </w:rPr>
        <w:t xml:space="preserve">, </w:t>
      </w:r>
      <w:hyperlink w:history="0" r:id="rId153" w:tooltip="&quot;Налоговый кодекс Российской Федерации (часть вторая)&quot; от 05.08.2000 N 117-ФЗ (ред. от 28.11.2025) {КонсультантПлюс}">
        <w:r>
          <w:rPr>
            <w:sz w:val="24"/>
            <w:color w:val="0000ff"/>
          </w:rPr>
          <w:t xml:space="preserve">20</w:t>
        </w:r>
      </w:hyperlink>
      <w:r>
        <w:rPr>
          <w:sz w:val="24"/>
        </w:rPr>
        <w:t xml:space="preserve">, </w:t>
      </w:r>
      <w:hyperlink w:history="0" r:id="rId154" w:tooltip="&quot;Налоговый кодекс Российской Федерации (часть вторая)&quot; от 05.08.2000 N 117-ФЗ (ред. от 28.11.2025) {КонсультантПлюс}">
        <w:r>
          <w:rPr>
            <w:sz w:val="24"/>
            <w:color w:val="0000ff"/>
          </w:rPr>
          <w:t xml:space="preserve">22</w:t>
        </w:r>
      </w:hyperlink>
      <w:r>
        <w:rPr>
          <w:sz w:val="24"/>
        </w:rPr>
        <w:t xml:space="preserve">, </w:t>
      </w:r>
      <w:hyperlink w:history="0" r:id="rId155" w:tooltip="&quot;Налоговый кодекс Российской Федерации (часть вторая)&quot; от 05.08.2000 N 117-ФЗ (ред. от 28.11.2025) {КонсультантПлюс}">
        <w:r>
          <w:rPr>
            <w:sz w:val="24"/>
            <w:color w:val="0000ff"/>
          </w:rPr>
          <w:t xml:space="preserve">25</w:t>
        </w:r>
      </w:hyperlink>
      <w:r>
        <w:rPr>
          <w:sz w:val="24"/>
        </w:rPr>
        <w:t xml:space="preserve">, </w:t>
      </w:r>
      <w:hyperlink w:history="0" r:id="rId156" w:tooltip="&quot;Налоговый кодекс Российской Федерации (часть вторая)&quot; от 05.08.2000 N 117-ФЗ (ред. от 28.11.2025) {КонсультантПлюс}">
        <w:r>
          <w:rPr>
            <w:sz w:val="24"/>
            <w:color w:val="0000ff"/>
          </w:rPr>
          <w:t xml:space="preserve">37</w:t>
        </w:r>
      </w:hyperlink>
      <w:r>
        <w:rPr>
          <w:sz w:val="24"/>
        </w:rPr>
        <w:t xml:space="preserve">, </w:t>
      </w:r>
      <w:hyperlink w:history="0" r:id="rId157" w:tooltip="&quot;Налоговый кодекс Российской Федерации (часть вторая)&quot; от 05.08.2000 N 117-ФЗ (ред. от 28.11.2025) {КонсультантПлюс}">
        <w:r>
          <w:rPr>
            <w:sz w:val="24"/>
            <w:color w:val="0000ff"/>
          </w:rPr>
          <w:t xml:space="preserve">46</w:t>
        </w:r>
      </w:hyperlink>
      <w:r>
        <w:rPr>
          <w:sz w:val="24"/>
        </w:rPr>
        <w:t xml:space="preserve"> - </w:t>
      </w:r>
      <w:hyperlink w:history="0" r:id="rId158" w:tooltip="&quot;Налоговый кодекс Российской Федерации (часть вторая)&quot; от 05.08.2000 N 117-ФЗ (ред. от 28.11.2025) {КонсультантПлюс}">
        <w:r>
          <w:rPr>
            <w:sz w:val="24"/>
            <w:color w:val="0000ff"/>
          </w:rPr>
          <w:t xml:space="preserve">48</w:t>
        </w:r>
      </w:hyperlink>
      <w:r>
        <w:rPr>
          <w:sz w:val="24"/>
        </w:rPr>
        <w:t xml:space="preserve">, </w:t>
      </w:r>
      <w:hyperlink w:history="0" r:id="rId159" w:tooltip="&quot;Налоговый кодекс Российской Федерации (часть вторая)&quot; от 05.08.2000 N 117-ФЗ (ред. от 28.11.2025) {КонсультантПлюс}">
        <w:r>
          <w:rPr>
            <w:sz w:val="24"/>
            <w:color w:val="0000ff"/>
          </w:rPr>
          <w:t xml:space="preserve">50</w:t>
        </w:r>
      </w:hyperlink>
      <w:r>
        <w:rPr>
          <w:sz w:val="24"/>
        </w:rPr>
        <w:t xml:space="preserve"> - </w:t>
      </w:r>
      <w:hyperlink w:history="0" r:id="rId160" w:tooltip="&quot;Налоговый кодекс Российской Федерации (часть вторая)&quot; от 05.08.2000 N 117-ФЗ (ред. от 28.11.2025) {КонсультантПлюс}">
        <w:r>
          <w:rPr>
            <w:sz w:val="24"/>
            <w:color w:val="0000ff"/>
          </w:rPr>
          <w:t xml:space="preserve">56</w:t>
        </w:r>
      </w:hyperlink>
      <w:r>
        <w:rPr>
          <w:sz w:val="24"/>
        </w:rPr>
        <w:t xml:space="preserve">, </w:t>
      </w:r>
      <w:hyperlink w:history="0" r:id="rId161" w:tooltip="&quot;Налоговый кодекс Российской Федерации (часть вторая)&quot; от 05.08.2000 N 117-ФЗ (ред. от 28.11.2025) {КонсультантПлюс}">
        <w:r>
          <w:rPr>
            <w:sz w:val="24"/>
            <w:color w:val="0000ff"/>
          </w:rPr>
          <w:t xml:space="preserve">64</w:t>
        </w:r>
      </w:hyperlink>
      <w:r>
        <w:rPr>
          <w:sz w:val="24"/>
        </w:rPr>
        <w:t xml:space="preserve">, </w:t>
      </w:r>
      <w:hyperlink w:history="0" r:id="rId162" w:tooltip="&quot;Налоговый кодекс Российской Федерации (часть вторая)&quot; от 05.08.2000 N 117-ФЗ (ред. от 28.11.2025) {КонсультантПлюс}">
        <w:r>
          <w:rPr>
            <w:sz w:val="24"/>
            <w:color w:val="0000ff"/>
          </w:rPr>
          <w:t xml:space="preserve">66 пункта 2 статьи 346.43</w:t>
        </w:r>
      </w:hyperlink>
      <w:r>
        <w:rPr>
          <w:sz w:val="24"/>
        </w:rPr>
        <w:t xml:space="preserve"> Налогового кодекса Российской Федерации, могут осуществлять расчеты в рамках указанных в настоящем пункте видов деятельности на территории регулярно организуемой и проводимой только в выходные, нерабочие праздничные дни ярмарки, общее число торговых мест на которой не превышает пятидесяти, без применения контрольно-кассовой техники.</w:t>
      </w:r>
    </w:p>
    <w:p>
      <w:pPr>
        <w:pStyle w:val="0"/>
        <w:jc w:val="both"/>
      </w:pPr>
      <w:r>
        <w:rPr>
          <w:sz w:val="24"/>
        </w:rPr>
        <w:t xml:space="preserve">(п. 2.4 введен Федеральным </w:t>
      </w:r>
      <w:hyperlink w:history="0" r:id="rId163"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08.08.2024 N 273-ФЗ)</w:t>
      </w:r>
    </w:p>
    <w:bookmarkStart w:id="235" w:name="P235"/>
    <w:bookmarkEnd w:id="235"/>
    <w:p>
      <w:pPr>
        <w:pStyle w:val="0"/>
        <w:spacing w:before="240" w:lineRule="auto"/>
        <w:ind w:firstLine="540"/>
        <w:jc w:val="both"/>
      </w:pPr>
      <w:r>
        <w:rPr>
          <w:sz w:val="24"/>
        </w:rPr>
        <w:t xml:space="preserve">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 и подписанного лицом, выдавшим этот документ.</w:t>
      </w:r>
    </w:p>
    <w:p>
      <w:pPr>
        <w:pStyle w:val="0"/>
        <w:jc w:val="both"/>
      </w:pPr>
      <w:r>
        <w:rPr>
          <w:sz w:val="24"/>
        </w:rPr>
        <w:t xml:space="preserve">(в ред. Федерального </w:t>
      </w:r>
      <w:hyperlink w:history="0" r:id="rId16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4"/>
            <w:color w:val="0000ff"/>
          </w:rPr>
          <w:t xml:space="preserve">абзаце первом</w:t>
        </w:r>
      </w:hyperlink>
      <w:r>
        <w:rPr>
          <w:sz w:val="24"/>
        </w:rPr>
        <w:t xml:space="preserve"> настоящего пункта, а также внесенные в указанный перечень изменения.</w:t>
      </w:r>
    </w:p>
    <w:p>
      <w:pPr>
        <w:pStyle w:val="0"/>
        <w:spacing w:before="240" w:lineRule="auto"/>
        <w:ind w:firstLine="540"/>
        <w:jc w:val="both"/>
      </w:pPr>
      <w:r>
        <w:rPr>
          <w:sz w:val="24"/>
        </w:rPr>
        <w:t xml:space="preserve">3.1. Высший исполнительный орган субъекта Российской Федерации, на территории которого в соответствии с указом Президента Российской Федерации введено военное положение, на период действия военного положения вправе утверждать перечень населенных пунктов, на территориях которых организации и индивидуальные предприниматели могут производить расчеты без применения контрольно-кассовой техники. Основанием для включения населенного пункта в указанный перечень является ведение на территории населенного пункта боевых действий или введение на его территории в соответствии с решениями органов публичной власти ограничений использования сетей связи общего пользования и (или) средств связи.</w:t>
      </w:r>
    </w:p>
    <w:p>
      <w:pPr>
        <w:pStyle w:val="0"/>
        <w:spacing w:before="240" w:lineRule="auto"/>
        <w:ind w:firstLine="540"/>
        <w:jc w:val="both"/>
      </w:pPr>
      <w:r>
        <w:rPr>
          <w:sz w:val="24"/>
        </w:rPr>
        <w:t xml:space="preserve">Высший исполнительный орган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настоящем пункте перечень, а также внесенные в него изменения.</w:t>
      </w:r>
    </w:p>
    <w:p>
      <w:pPr>
        <w:pStyle w:val="0"/>
        <w:spacing w:before="240" w:lineRule="auto"/>
        <w:ind w:firstLine="540"/>
        <w:jc w:val="both"/>
      </w:pPr>
      <w:r>
        <w:rPr>
          <w:sz w:val="24"/>
        </w:rPr>
        <w:t xml:space="preserve">Организации и индивидуальные предприниматели, осуществляющие расчеты в населенных пунктах, включенных в указанный в настоящем пункте перечень, вправе не применять контрольно-кассовую технику при условии выдачи покупателю (клиенту) по его требованию (за исключением расчетов с использованием автоматических устройств для расчетов)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 и подписанного лицом, выдавшим этот документ.</w:t>
      </w:r>
    </w:p>
    <w:p>
      <w:pPr>
        <w:pStyle w:val="0"/>
        <w:spacing w:before="240" w:lineRule="auto"/>
        <w:ind w:firstLine="540"/>
        <w:jc w:val="both"/>
      </w:pPr>
      <w:r>
        <w:rPr>
          <w:sz w:val="24"/>
        </w:rPr>
        <w:t xml:space="preserve">Высший исполнительный орган субъекта Российской Федерации обязан исключить населенный пункт из указанного в настоящем пункте перечня в течение 30 календарных дней с даты прекращения действия обстоятельств, послуживших основанием для его включения в указанный перечень.</w:t>
      </w:r>
    </w:p>
    <w:p>
      <w:pPr>
        <w:pStyle w:val="0"/>
        <w:jc w:val="both"/>
      </w:pPr>
      <w:r>
        <w:rPr>
          <w:sz w:val="24"/>
        </w:rPr>
        <w:t xml:space="preserve">(п. 3.1 введен Федеральным </w:t>
      </w:r>
      <w:hyperlink w:history="0" r:id="rId16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24.06.2025 N 158-ФЗ)</w:t>
      </w:r>
    </w:p>
    <w:p>
      <w:pPr>
        <w:pStyle w:val="0"/>
        <w:spacing w:before="240" w:lineRule="auto"/>
        <w:ind w:firstLine="540"/>
        <w:jc w:val="both"/>
      </w:pPr>
      <w:r>
        <w:rPr>
          <w:sz w:val="24"/>
        </w:rPr>
        <w:t xml:space="preserve">4. Правительство Российской Федерации устанавливает </w:t>
      </w:r>
      <w:hyperlink w:history="0" r:id="rId166" w:tooltip="Постановление Правительства РФ от 15.03.2017 N 296 &quot;Об утверждении Правил выдачи и учета документов, подтверждающих факт осуществления расчетов в отдаленных или труднодоступных местностях между организацией или индивидуальным предпринимателем и покупателем (клиентом) без применения контрольно-кассовой техники&quot; {КонсультантПлюс}">
        <w:r>
          <w:rPr>
            <w:sz w:val="24"/>
            <w:color w:val="0000ff"/>
          </w:rPr>
          <w:t xml:space="preserve">порядок</w:t>
        </w:r>
      </w:hyperlink>
      <w:r>
        <w:rPr>
          <w:sz w:val="24"/>
        </w:rPr>
        <w:t xml:space="preserve"> выдачи и учета документов, указанных в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4"/>
            <w:color w:val="0000ff"/>
          </w:rPr>
          <w:t xml:space="preserve">пункте 3</w:t>
        </w:r>
      </w:hyperlink>
      <w:r>
        <w:rPr>
          <w:sz w:val="24"/>
        </w:rPr>
        <w:t xml:space="preserve"> настоящей статьи.</w:t>
      </w:r>
    </w:p>
    <w:bookmarkStart w:id="244" w:name="P244"/>
    <w:bookmarkEnd w:id="244"/>
    <w:p>
      <w:pPr>
        <w:pStyle w:val="0"/>
        <w:spacing w:before="240" w:lineRule="auto"/>
        <w:ind w:firstLine="540"/>
        <w:jc w:val="both"/>
      </w:pPr>
      <w:r>
        <w:rPr>
          <w:sz w:val="24"/>
        </w:rPr>
        <w:t xml:space="preserve">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w:t>
      </w:r>
      <w:hyperlink w:history="0" r:id="rId167" w:tooltip="Постановление Правительства РФ от 31.03.2022 N 547 (ред. от 06.11.2024) &quot;Об утверждении Положения о лицензировании фармацевтической деятельности&quot; {КонсультантПлюс}">
        <w:r>
          <w:rPr>
            <w:sz w:val="24"/>
            <w:color w:val="0000ff"/>
          </w:rPr>
          <w:t xml:space="preserve">лицензию</w:t>
        </w:r>
      </w:hyperlink>
      <w:r>
        <w:rPr>
          <w:sz w:val="24"/>
        </w:rPr>
        <w:t xml:space="preserve">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p>
    <w:p>
      <w:pPr>
        <w:pStyle w:val="0"/>
        <w:spacing w:before="240" w:lineRule="auto"/>
        <w:ind w:firstLine="540"/>
        <w:jc w:val="both"/>
      </w:pPr>
      <w:r>
        <w:rPr>
          <w:sz w:val="24"/>
        </w:rPr>
        <w:t xml:space="preserve">6. 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w:t>
      </w:r>
      <w:r>
        <w:rPr>
          <w:sz w:val="24"/>
        </w:rPr>
        <w:t xml:space="preserve">порядке</w:t>
      </w:r>
      <w:r>
        <w:rPr>
          <w:sz w:val="24"/>
        </w:rPr>
        <w:t xml:space="preserve">, установленном законодательством Российской Федерации.</w:t>
      </w:r>
    </w:p>
    <w:bookmarkStart w:id="246" w:name="P246"/>
    <w:bookmarkEnd w:id="246"/>
    <w:p>
      <w:pPr>
        <w:pStyle w:val="0"/>
        <w:spacing w:before="240" w:lineRule="auto"/>
        <w:ind w:firstLine="540"/>
        <w:jc w:val="both"/>
      </w:pPr>
      <w:r>
        <w:rPr>
          <w:sz w:val="24"/>
        </w:rPr>
        <w:t xml:space="preserve">7. В отдаленных от сетей связи местностях, определенных в соответствии с </w:t>
      </w:r>
      <w:r>
        <w:rPr>
          <w:sz w:val="24"/>
        </w:rPr>
        <w:t xml:space="preserve">критериями</w:t>
      </w:r>
      <w:r>
        <w:rPr>
          <w:sz w:val="24"/>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государственной охраны, органов внешней разведки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w:t>
      </w:r>
    </w:p>
    <w:p>
      <w:pPr>
        <w:pStyle w:val="0"/>
        <w:jc w:val="both"/>
      </w:pPr>
      <w:r>
        <w:rPr>
          <w:sz w:val="24"/>
        </w:rPr>
        <w:t xml:space="preserve">(в ред. Федеральных законов от 03.07.2018 </w:t>
      </w:r>
      <w:hyperlink w:history="0" r:id="rId16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26.07.2019 </w:t>
      </w:r>
      <w:hyperlink w:history="0" r:id="rId16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абзаце первом</w:t>
        </w:r>
      </w:hyperlink>
      <w:r>
        <w:rPr>
          <w:sz w:val="24"/>
        </w:rPr>
        <w:t xml:space="preserve"> настоящего пункта перечень, а также внесенные в указанный перечень изменения.</w:t>
      </w:r>
    </w:p>
    <w:p>
      <w:pPr>
        <w:pStyle w:val="0"/>
        <w:spacing w:before="240" w:lineRule="auto"/>
        <w:ind w:firstLine="540"/>
        <w:jc w:val="both"/>
      </w:pPr>
      <w:r>
        <w:rPr>
          <w:sz w:val="24"/>
        </w:rPr>
        <w:t xml:space="preserve">8. Положения </w:t>
      </w:r>
      <w:hyperlink w:history="0" w:anchor="P203" w:tooltip="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
        <w:r>
          <w:rPr>
            <w:sz w:val="24"/>
            <w:color w:val="0000ff"/>
          </w:rPr>
          <w:t xml:space="preserve">пункта 2</w:t>
        </w:r>
      </w:hyperlink>
      <w:r>
        <w:rPr>
          <w:sz w:val="24"/>
        </w:rPr>
        <w:t xml:space="preserve"> (за исключением торговли в розлив питьевой водой и розничной продажи бахил),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4"/>
            <w:color w:val="0000ff"/>
          </w:rPr>
          <w:t xml:space="preserve">пунктов 3</w:t>
        </w:r>
      </w:hyperlink>
      <w:r>
        <w:rPr>
          <w:sz w:val="24"/>
        </w:rPr>
        <w:t xml:space="preserve"> и </w:t>
      </w:r>
      <w:hyperlink w:history="0" w:anchor="P244" w:tooltip="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
        <w:r>
          <w:rPr>
            <w:sz w:val="24"/>
            <w:color w:val="0000ff"/>
          </w:rPr>
          <w:t xml:space="preserve">5</w:t>
        </w:r>
      </w:hyperlink>
      <w:r>
        <w:rPr>
          <w:sz w:val="24"/>
        </w:rPr>
        <w:t xml:space="preserve">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w:t>
      </w:r>
    </w:p>
    <w:p>
      <w:pPr>
        <w:pStyle w:val="0"/>
        <w:jc w:val="both"/>
      </w:pPr>
      <w:r>
        <w:rPr>
          <w:sz w:val="24"/>
        </w:rPr>
        <w:t xml:space="preserve">(в ред. Федеральных законов от 03.07.2018 </w:t>
      </w:r>
      <w:hyperlink w:history="0" r:id="rId17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06.06.2019 </w:t>
      </w:r>
      <w:hyperlink w:history="0" r:id="rId17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129-ФЗ</w:t>
        </w:r>
      </w:hyperlink>
      <w:r>
        <w:rPr>
          <w:sz w:val="24"/>
        </w:rPr>
        <w:t xml:space="preserve">)</w:t>
      </w:r>
    </w:p>
    <w:p>
      <w:pPr>
        <w:pStyle w:val="0"/>
        <w:spacing w:before="240" w:lineRule="auto"/>
        <w:ind w:firstLine="540"/>
        <w:jc w:val="both"/>
      </w:pPr>
      <w:r>
        <w:rPr>
          <w:sz w:val="24"/>
        </w:rPr>
        <w:t xml:space="preserve">8.1. Действие положений </w:t>
      </w:r>
      <w:hyperlink w:history="0" w:anchor="P204" w:tooltip="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
        <w:r>
          <w:rPr>
            <w:sz w:val="24"/>
            <w:color w:val="0000ff"/>
          </w:rPr>
          <w:t xml:space="preserve">абзацев второго</w:t>
        </w:r>
      </w:hyperlink>
      <w:r>
        <w:rPr>
          <w:sz w:val="24"/>
        </w:rPr>
        <w:t xml:space="preserve">, </w:t>
      </w:r>
      <w:hyperlink w:history="0" w:anchor="P209" w:tooltip="осуществляемая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торговля товарами на основе договора розничной купли-продажи, при которой передача товара происходит в момент заключения такого договора, на розничном рынке, ярмарке, выставке не более чем с трех торговых мест при условии, что совокупная площадь торговых мест на розничном рынке, ярмарке, выставке, включая места для хранен...">
        <w:r>
          <w:rPr>
            <w:sz w:val="24"/>
            <w:color w:val="0000ff"/>
          </w:rPr>
          <w:t xml:space="preserve">шестого</w:t>
        </w:r>
      </w:hyperlink>
      <w:r>
        <w:rPr>
          <w:sz w:val="24"/>
        </w:rPr>
        <w:t xml:space="preserve"> и </w:t>
      </w:r>
      <w:hyperlink w:history="0" w:anchor="P211" w:tooltip="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
        <w:r>
          <w:rPr>
            <w:sz w:val="24"/>
            <w:color w:val="0000ff"/>
          </w:rPr>
          <w:t xml:space="preserve">седьмого пункта 2</w:t>
        </w:r>
      </w:hyperlink>
      <w:r>
        <w:rPr>
          <w:sz w:val="24"/>
        </w:rPr>
        <w:t xml:space="preserve"> настоящей статьи не распространяется на организации и индивидуальных предпринимателей, осуществляющих расчеты за товары, подлежащие в соответствии с законодательством Российской Федерации маркировке средствами идентификации.</w:t>
      </w:r>
    </w:p>
    <w:p>
      <w:pPr>
        <w:pStyle w:val="0"/>
        <w:jc w:val="both"/>
      </w:pPr>
      <w:r>
        <w:rPr>
          <w:sz w:val="24"/>
        </w:rPr>
        <w:t xml:space="preserve">(п. 8.1 введен Федеральным </w:t>
      </w:r>
      <w:hyperlink w:history="0" r:id="rId17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9. 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pPr>
        <w:pStyle w:val="0"/>
        <w:jc w:val="both"/>
      </w:pPr>
      <w:r>
        <w:rPr>
          <w:sz w:val="24"/>
        </w:rPr>
        <w:t xml:space="preserve">(п. 9 в ред. Федерального </w:t>
      </w:r>
      <w:hyperlink w:history="0" r:id="rId17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255" w:name="P255"/>
    <w:bookmarkEnd w:id="255"/>
    <w:p>
      <w:pPr>
        <w:pStyle w:val="0"/>
        <w:spacing w:before="240" w:lineRule="auto"/>
        <w:ind w:firstLine="540"/>
        <w:jc w:val="both"/>
      </w:pPr>
      <w:r>
        <w:rPr>
          <w:sz w:val="24"/>
        </w:rPr>
        <w:t xml:space="preserve">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собственности муниципальных образований или государственная собственность на которые не разграничена, при осуществлении такими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w:t>
      </w:r>
    </w:p>
    <w:p>
      <w:pPr>
        <w:pStyle w:val="0"/>
        <w:spacing w:before="240" w:lineRule="auto"/>
        <w:ind w:firstLine="540"/>
        <w:jc w:val="both"/>
      </w:pPr>
      <w:r>
        <w:rPr>
          <w:sz w:val="24"/>
        </w:rPr>
        <w:t xml:space="preserve">Орган государственной власти субъекта Российской Федерации доводит до сведения уполномоченного органа информацию об организациях, указанных в </w:t>
      </w:r>
      <w:hyperlink w:history="0" w:anchor="P255"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4"/>
            <w:color w:val="0000ff"/>
          </w:rPr>
          <w:t xml:space="preserve">абзаце первом</w:t>
        </w:r>
      </w:hyperlink>
      <w:r>
        <w:rPr>
          <w:sz w:val="24"/>
        </w:rPr>
        <w:t xml:space="preserve"> настоящего пункта, в течение пяти рабочих дней с даты наделения таких организаций полномочиями, указанными в </w:t>
      </w:r>
      <w:hyperlink w:history="0" w:anchor="P255"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изменения информации об организациях, указанных в настоящем пункте, орган государственной власти субъекта Российской Федерации в течение пяти рабочих дней с даты изменения такой информации доводит соответствующие изменения до сведения уполномоченного органа.</w:t>
      </w:r>
    </w:p>
    <w:p>
      <w:pPr>
        <w:pStyle w:val="0"/>
        <w:jc w:val="both"/>
      </w:pPr>
      <w:r>
        <w:rPr>
          <w:sz w:val="24"/>
        </w:rPr>
        <w:t xml:space="preserve">(п. 10 введен Федеральным </w:t>
      </w:r>
      <w:hyperlink w:history="0" r:id="rId17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11. При осуществлении страховщиком расчетов со страхователями с участием страховых агентов, не являющихся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w:t>
      </w:r>
      <w:hyperlink w:history="0" r:id="rId175" w:tooltip="Закон РФ от 27.11.1992 N 4015-1 (ред. от 17.11.2025) &quot;Об организации страхового дела в Российской Федерации&quot; {КонсультантПлюс}">
        <w:r>
          <w:rPr>
            <w:sz w:val="24"/>
            <w:color w:val="0000ff"/>
          </w:rPr>
          <w:t xml:space="preserve">Законом</w:t>
        </w:r>
      </w:hyperlink>
      <w:r>
        <w:rPr>
          <w:sz w:val="24"/>
        </w:rPr>
        <w:t xml:space="preserve"> Российской Федерации от 27 ноября 1992 года N 4015-1 "Об организации страхового дела в Российской Федерации", страховщик применяет контрольно-кассовую технику при получении этим страховщиком денежных средств от такого страхового агента с направлением кассового чека (бланка строгой отчетности) в электронной форме страхователю.</w:t>
      </w:r>
    </w:p>
    <w:p>
      <w:pPr>
        <w:pStyle w:val="0"/>
        <w:jc w:val="both"/>
      </w:pPr>
      <w:r>
        <w:rPr>
          <w:sz w:val="24"/>
        </w:rPr>
        <w:t xml:space="preserve">(п. 11 введен Федеральным </w:t>
      </w:r>
      <w:hyperlink w:history="0" r:id="rId17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12. Контрольно-кассовая техника может не применяться государственными и муниципальными библиотеками, а также библиотеками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w:t>
      </w:r>
    </w:p>
    <w:p>
      <w:pPr>
        <w:pStyle w:val="0"/>
        <w:spacing w:before="240" w:lineRule="auto"/>
        <w:ind w:firstLine="540"/>
        <w:jc w:val="both"/>
      </w:pPr>
      <w:hyperlink w:history="0" r:id="rId177" w:tooltip="Распоряжение Правительства РФ от 07.10.2019 N 2315-р &lt;О перечне платных услуг, оказываемых библиотеками без применения контрольно-кассовой техники&gt; {КонсультантПлюс}">
        <w:r>
          <w:rPr>
            <w:sz w:val="24"/>
            <w:color w:val="0000ff"/>
          </w:rPr>
          <w:t xml:space="preserve">Перечень</w:t>
        </w:r>
      </w:hyperlink>
      <w:r>
        <w:rPr>
          <w:sz w:val="24"/>
        </w:rPr>
        <w:t xml:space="preserve"> платных услуг, оказываемых указанными в настоящем пункте библиотеками без применения контрольно-кассовой техники, утверждается Правительством Российской Федерации.</w:t>
      </w:r>
    </w:p>
    <w:p>
      <w:pPr>
        <w:pStyle w:val="0"/>
        <w:jc w:val="both"/>
      </w:pPr>
      <w:r>
        <w:rPr>
          <w:sz w:val="24"/>
        </w:rPr>
        <w:t xml:space="preserve">(п. 12 введен Федеральным </w:t>
      </w:r>
      <w:hyperlink w:history="0" r:id="rId17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13. Контрольно-кассовая техника может не применяться при осуществлении расчетов:</w:t>
      </w:r>
    </w:p>
    <w:p>
      <w:pPr>
        <w:pStyle w:val="0"/>
        <w:spacing w:before="240" w:lineRule="auto"/>
        <w:ind w:firstLine="540"/>
        <w:jc w:val="both"/>
      </w:pPr>
      <w:r>
        <w:rPr>
          <w:sz w:val="24"/>
        </w:rPr>
        <w:t xml:space="preserve">товариществами собственников недвижимости (в том числе товариществами собственников жилья, садоводческими и огородническими некоммерческими товариществами), жилищными, жилищно-строительными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w:t>
      </w:r>
    </w:p>
    <w:p>
      <w:pPr>
        <w:pStyle w:val="0"/>
        <w:spacing w:before="240" w:lineRule="auto"/>
        <w:ind w:firstLine="540"/>
        <w:jc w:val="both"/>
      </w:pPr>
      <w:r>
        <w:rPr>
          <w:sz w:val="24"/>
        </w:rPr>
        <w:t xml:space="preserve">образовательными организациями и индивидуальными предпринимателями, осуществляющими на основании лицензии образовательную деятельность в качестве основного вида деятельности, при оказании услуг населению в сфере образования;</w:t>
      </w:r>
    </w:p>
    <w:p>
      <w:pPr>
        <w:pStyle w:val="0"/>
        <w:jc w:val="both"/>
      </w:pPr>
      <w:r>
        <w:rPr>
          <w:sz w:val="24"/>
        </w:rPr>
        <w:t xml:space="preserve">(в ред. Федерального </w:t>
      </w:r>
      <w:hyperlink w:history="0" r:id="rId17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физкультурно-спортивными организациями и индивидуальными предпринимателями, осуществляющими деятельность в области физической культуры и спорта в качестве основного вида деятельности, при оказании услуг населению в сфере физической культуры и спорта;</w:t>
      </w:r>
    </w:p>
    <w:p>
      <w:pPr>
        <w:pStyle w:val="0"/>
        <w:jc w:val="both"/>
      </w:pPr>
      <w:r>
        <w:rPr>
          <w:sz w:val="24"/>
        </w:rPr>
        <w:t xml:space="preserve">(в ред. Федерального </w:t>
      </w:r>
      <w:hyperlink w:history="0" r:id="rId18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домами и дворцами культуры, домами народного творчества, клубами, центрами культурного развития, этнокультурными центрами, центрами культуры и досуга, домами фольклора, домами ремесел, домами досуга, культурно-досуговыми и культурно-спортивными центрами при оказании услуг населению в области культуры.</w:t>
      </w:r>
    </w:p>
    <w:p>
      <w:pPr>
        <w:pStyle w:val="0"/>
        <w:spacing w:before="240" w:lineRule="auto"/>
        <w:ind w:firstLine="540"/>
        <w:jc w:val="both"/>
      </w:pPr>
      <w:r>
        <w:rPr>
          <w:sz w:val="24"/>
        </w:rPr>
        <w:t xml:space="preserve">Положения настоящего пункта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с пользователем, если иное не предусмотрено </w:t>
      </w:r>
      <w:hyperlink w:history="0" w:anchor="P277" w:tooltip="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
        <w:r>
          <w:rPr>
            <w:sz w:val="24"/>
            <w:color w:val="0000ff"/>
          </w:rPr>
          <w:t xml:space="preserve">пунктом 15</w:t>
        </w:r>
      </w:hyperlink>
      <w:r>
        <w:rPr>
          <w:sz w:val="24"/>
        </w:rPr>
        <w:t xml:space="preserve"> настоящей статьи.</w:t>
      </w:r>
    </w:p>
    <w:p>
      <w:pPr>
        <w:pStyle w:val="0"/>
        <w:jc w:val="both"/>
      </w:pPr>
      <w:r>
        <w:rPr>
          <w:sz w:val="24"/>
        </w:rPr>
        <w:t xml:space="preserve">(в ред. Федерального </w:t>
      </w:r>
      <w:hyperlink w:history="0" r:id="rId181"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закона</w:t>
        </w:r>
      </w:hyperlink>
      <w:r>
        <w:rPr>
          <w:sz w:val="24"/>
        </w:rPr>
        <w:t xml:space="preserve"> от 27.12.2019 N 510-ФЗ)</w:t>
      </w:r>
    </w:p>
    <w:p>
      <w:pPr>
        <w:pStyle w:val="0"/>
        <w:jc w:val="both"/>
      </w:pPr>
      <w:r>
        <w:rPr>
          <w:sz w:val="24"/>
        </w:rPr>
        <w:t xml:space="preserve">(п. 13 введен Федеральным </w:t>
      </w:r>
      <w:hyperlink w:history="0" r:id="rId18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p>
      <w:pPr>
        <w:pStyle w:val="0"/>
        <w:spacing w:before="240" w:lineRule="auto"/>
        <w:ind w:firstLine="540"/>
        <w:jc w:val="both"/>
      </w:pPr>
      <w:r>
        <w:rPr>
          <w:sz w:val="24"/>
        </w:rPr>
        <w:t xml:space="preserve">14. Контрольно-кассовая техника может не применяться индивидуальными предпринимателями при реализации входных билетов и абонементов на посещение театров, являющихся государственными или муниципальными учреждениями, осуществляемой с рук и (или) лотка.</w:t>
      </w:r>
    </w:p>
    <w:p>
      <w:pPr>
        <w:pStyle w:val="0"/>
        <w:spacing w:before="240" w:lineRule="auto"/>
        <w:ind w:firstLine="540"/>
        <w:jc w:val="both"/>
      </w:pPr>
      <w:r>
        <w:rPr>
          <w:sz w:val="24"/>
        </w:rPr>
        <w:t xml:space="preserve">Положения настоящего пункта не распространяются на случаи реализации указанных входных билетов и абонементов с использованием сети "Интернет" и сетей связи.</w:t>
      </w:r>
    </w:p>
    <w:p>
      <w:pPr>
        <w:pStyle w:val="0"/>
        <w:jc w:val="both"/>
      </w:pPr>
      <w:r>
        <w:rPr>
          <w:sz w:val="24"/>
        </w:rPr>
        <w:t xml:space="preserve">(п. 14 введен Федеральным </w:t>
      </w:r>
      <w:hyperlink w:history="0" r:id="rId183"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bookmarkStart w:id="277" w:name="P277"/>
    <w:bookmarkEnd w:id="277"/>
    <w:p>
      <w:pPr>
        <w:pStyle w:val="0"/>
        <w:spacing w:before="240" w:lineRule="auto"/>
        <w:ind w:firstLine="540"/>
        <w:jc w:val="both"/>
      </w:pPr>
      <w:r>
        <w:rPr>
          <w:sz w:val="24"/>
        </w:rPr>
        <w:t xml:space="preserve">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w:t>
      </w:r>
      <w:hyperlink w:history="0" r:id="rId184" w:tooltip="Распоряжение Правительства РФ от 12.11.2020 N 2949-р &lt;Об утверждении перечня услуг в области культуры, оказываемых населению муниципальными домами и дворцами культуры, муниципальными домами народного творчества, муниципальными клубами, муниципальными центрами культурного развития, муниципальными этнокультурными центрами, муниципальными центрами культуры и досуга, муниципальными домами фольклора, муниципальными домами ремесел, муниципальными домами досуга, муниципальными культурно-досуговыми и культурно-спор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jc w:val="both"/>
      </w:pPr>
      <w:r>
        <w:rPr>
          <w:sz w:val="24"/>
        </w:rPr>
        <w:t xml:space="preserve">(п. 15 введен Федеральным </w:t>
      </w:r>
      <w:hyperlink w:history="0" r:id="rId185" w:tooltip="Федеральный закон от 27.12.2019 N 510-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27.12.2019 N 510-ФЗ)</w:t>
      </w:r>
    </w:p>
    <w:p>
      <w:pPr>
        <w:pStyle w:val="0"/>
      </w:pPr>
      <w:r>
        <w:rPr>
          <w:sz w:val="24"/>
        </w:rPr>
      </w:r>
    </w:p>
    <w:p>
      <w:pPr>
        <w:pStyle w:val="2"/>
        <w:outlineLvl w:val="0"/>
        <w:ind w:firstLine="540"/>
        <w:jc w:val="both"/>
      </w:pPr>
      <w:r>
        <w:rPr>
          <w:sz w:val="24"/>
        </w:rPr>
        <w:t xml:space="preserve">Статья 3. Порядок ведения реестра контрольно-кассовой техники и реестра фискальных накопителей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18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290-ФЗ)</w:t>
      </w:r>
    </w:p>
    <w:p>
      <w:pPr>
        <w:pStyle w:val="0"/>
        <w:ind w:firstLine="540"/>
        <w:jc w:val="both"/>
      </w:pPr>
      <w:r>
        <w:rPr>
          <w:sz w:val="24"/>
        </w:rPr>
      </w:r>
    </w:p>
    <w:p>
      <w:pPr>
        <w:pStyle w:val="0"/>
        <w:ind w:firstLine="540"/>
        <w:jc w:val="both"/>
      </w:pPr>
      <w:r>
        <w:rPr>
          <w:sz w:val="24"/>
        </w:rPr>
        <w:t xml:space="preserve">1. Уполномоченный орган осуществляет </w:t>
      </w:r>
      <w:hyperlink w:history="0" r:id="rId187" w:tooltip="Приказ Минфина России от 22.07.2013 N 69н &quot;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quot; (Зарегистрировано в Минюсте России 17.02.2014 N 31338) {КонсультантПлюс}">
        <w:r>
          <w:rPr>
            <w:sz w:val="24"/>
            <w:color w:val="0000ff"/>
          </w:rPr>
          <w:t xml:space="preserve">ведение</w:t>
        </w:r>
      </w:hyperlink>
      <w:r>
        <w:rPr>
          <w:sz w:val="24"/>
        </w:rPr>
        <w:t xml:space="preserve"> реестра контрольно-кассовой техники и реестра фискальных накопителей.</w:t>
      </w:r>
    </w:p>
    <w:bookmarkStart w:id="285" w:name="P285"/>
    <w:bookmarkEnd w:id="285"/>
    <w:p>
      <w:pPr>
        <w:pStyle w:val="0"/>
        <w:spacing w:before="240" w:lineRule="auto"/>
        <w:ind w:firstLine="540"/>
        <w:jc w:val="both"/>
      </w:pPr>
      <w:r>
        <w:rPr>
          <w:sz w:val="24"/>
        </w:rPr>
        <w:t xml:space="preserve">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w:t>
      </w:r>
      <w:hyperlink w:history="0" r:id="rId188"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4"/>
            <w:color w:val="0000ff"/>
          </w:rPr>
          <w:t xml:space="preserve">заявление</w:t>
        </w:r>
      </w:hyperlink>
      <w:r>
        <w:rPr>
          <w:sz w:val="24"/>
        </w:rPr>
        <w:t xml:space="preserve">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w:t>
      </w:r>
    </w:p>
    <w:p>
      <w:pPr>
        <w:pStyle w:val="0"/>
        <w:spacing w:before="240" w:lineRule="auto"/>
        <w:ind w:firstLine="540"/>
        <w:jc w:val="both"/>
      </w:pPr>
      <w:r>
        <w:rPr>
          <w:sz w:val="24"/>
        </w:rPr>
        <w:t xml:space="preserve">полное наименование изготовителя контрольно-кассовой техники с указанием организационно-правовой формы;</w:t>
      </w:r>
    </w:p>
    <w:p>
      <w:pPr>
        <w:pStyle w:val="0"/>
        <w:spacing w:before="240" w:lineRule="auto"/>
        <w:ind w:firstLine="540"/>
        <w:jc w:val="both"/>
      </w:pPr>
      <w:r>
        <w:rPr>
          <w:sz w:val="24"/>
        </w:rPr>
        <w:t xml:space="preserve">идентификационный номер налогоплательщика, присвоенный изготовителю контрольно-кассовой техники;</w:t>
      </w:r>
    </w:p>
    <w:p>
      <w:pPr>
        <w:pStyle w:val="0"/>
        <w:spacing w:before="240" w:lineRule="auto"/>
        <w:ind w:firstLine="540"/>
        <w:jc w:val="both"/>
      </w:pPr>
      <w:r>
        <w:rPr>
          <w:sz w:val="24"/>
        </w:rPr>
        <w:t xml:space="preserve">наименование модели контрольно-кассовой техники, номер версии модели контрольно-кассовой техники;</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для осуществления расчетов в безналичном порядке в сети "Интернет" (в случае, если контрольно-кассовая техника предназначена только для осуществления таких расчетов);</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(если контрольно-кассовая техника предназначена для использования только с автоматическими устройствами для расчетов в указанных случаях);</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w:t>
      </w:r>
    </w:p>
    <w:p>
      <w:pPr>
        <w:pStyle w:val="0"/>
        <w:spacing w:before="240" w:lineRule="auto"/>
        <w:ind w:firstLine="540"/>
        <w:jc w:val="both"/>
      </w:pPr>
      <w:r>
        <w:rPr>
          <w:sz w:val="24"/>
        </w:rPr>
        <w:t xml:space="preserve">сведения о возможности использования контрольно-кассовой техники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пунктом 6.1 статьи 1.2</w:t>
        </w:r>
      </w:hyperlink>
      <w:r>
        <w:rPr>
          <w:sz w:val="24"/>
        </w:rPr>
        <w:t xml:space="preserve"> настоящего Федерального закона, если контрольно-кассовая техника обеспечивает возможность ее применения в указанных случаях;</w:t>
      </w:r>
    </w:p>
    <w:p>
      <w:pPr>
        <w:pStyle w:val="0"/>
        <w:jc w:val="both"/>
      </w:pPr>
      <w:r>
        <w:rPr>
          <w:sz w:val="24"/>
        </w:rPr>
        <w:t xml:space="preserve">(абзац введен Федеральным </w:t>
      </w:r>
      <w:hyperlink w:history="0" r:id="rId18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версии модели контрольно-кассовой техники, указанной в заявлении о соответствии модели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40" w:lineRule="auto"/>
        <w:ind w:firstLine="540"/>
        <w:jc w:val="both"/>
      </w:pPr>
      <w:r>
        <w:rPr>
          <w:sz w:val="24"/>
        </w:rPr>
        <w:t xml:space="preserve">дата выдачи и номер положительного экспертного заключения экспертной организации о соответствии версии модели контрольно-кассовой техники, указанной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40" w:lineRule="auto"/>
        <w:ind w:firstLine="540"/>
        <w:jc w:val="both"/>
      </w:pPr>
      <w:r>
        <w:rPr>
          <w:sz w:val="24"/>
        </w:rPr>
        <w:t xml:space="preserve">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p>
    <w:p>
      <w:pPr>
        <w:pStyle w:val="0"/>
        <w:spacing w:before="240" w:lineRule="auto"/>
        <w:ind w:firstLine="540"/>
        <w:jc w:val="both"/>
      </w:pPr>
      <w:r>
        <w:rPr>
          <w:sz w:val="24"/>
        </w:rPr>
        <w:t xml:space="preserve">Уполномоченный орган вправе устанавливать </w:t>
      </w:r>
      <w:hyperlink w:history="0" r:id="rId190"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4"/>
            <w:color w:val="0000ff"/>
          </w:rPr>
          <w:t xml:space="preserve">перечень</w:t>
        </w:r>
      </w:hyperlink>
      <w:r>
        <w:rPr>
          <w:sz w:val="24"/>
        </w:rPr>
        <w:t xml:space="preserve"> дополнительных сведений, которые необходимо указывать в заявлении о соответствии модели контрольно-кассовой техники.</w:t>
      </w:r>
    </w:p>
    <w:p>
      <w:pPr>
        <w:pStyle w:val="0"/>
        <w:jc w:val="both"/>
      </w:pPr>
      <w:r>
        <w:rPr>
          <w:sz w:val="24"/>
        </w:rPr>
        <w:t xml:space="preserve">(п. 2 в ред. Федерального </w:t>
      </w:r>
      <w:hyperlink w:history="0" r:id="rId19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2.1. 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уполномоченный орган </w:t>
      </w:r>
      <w:hyperlink w:history="0" r:id="rId192"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4"/>
            <w:color w:val="0000ff"/>
          </w:rPr>
          <w:t xml:space="preserve">заявление</w:t>
        </w:r>
      </w:hyperlink>
      <w:r>
        <w:rPr>
          <w:sz w:val="24"/>
        </w:rPr>
        <w:t xml:space="preserve"> о соответствии модели контрольно-кассовой техники в порядке, предусмотренном </w:t>
      </w:r>
      <w:hyperlink w:history="0" w:anchor="P285"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4"/>
            <w:color w:val="0000ff"/>
          </w:rPr>
          <w:t xml:space="preserve">пунктом 2</w:t>
        </w:r>
      </w:hyperlink>
      <w:r>
        <w:rPr>
          <w:sz w:val="24"/>
        </w:rPr>
        <w:t xml:space="preserve"> настоящей статьи, при этом изготовитель вправе подать заявление о соответствии модели контрольно-кассовой техники в отношении модели контрольно-кассовой техники с тем же наименованием, с которым модель контрольно-кассовой техники предыдущей версии модели контрольно-кассовой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которые должны быть указаны в заявлении о соответствии модели контрольно-кассовой техники в соответствии с </w:t>
      </w:r>
      <w:hyperlink w:history="0" w:anchor="P285"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4"/>
            <w:color w:val="0000ff"/>
          </w:rPr>
          <w:t xml:space="preserve">пунктом 2</w:t>
        </w:r>
      </w:hyperlink>
      <w:r>
        <w:rPr>
          <w:sz w:val="24"/>
        </w:rPr>
        <w:t xml:space="preserve"> настоящей статьи, какие имела модель контрольно-кассовой техники с этим наименованием и предыдущим номером версии модели контрольно-кассовой техники, включенная в реестр контрольно-кассовой техники.</w:t>
      </w:r>
    </w:p>
    <w:p>
      <w:pPr>
        <w:pStyle w:val="0"/>
        <w:jc w:val="both"/>
      </w:pPr>
      <w:r>
        <w:rPr>
          <w:sz w:val="24"/>
        </w:rPr>
        <w:t xml:space="preserve">(п. 2.1 введен Федеральным </w:t>
      </w:r>
      <w:hyperlink w:history="0" r:id="rId19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302" w:name="P302"/>
    <w:bookmarkEnd w:id="302"/>
    <w:p>
      <w:pPr>
        <w:pStyle w:val="0"/>
        <w:spacing w:before="240" w:lineRule="auto"/>
        <w:ind w:firstLine="540"/>
        <w:jc w:val="both"/>
      </w:pPr>
      <w:r>
        <w:rPr>
          <w:sz w:val="24"/>
        </w:rPr>
        <w:t xml:space="preserve">2.2. В случае изменения наименования изготовителя модели (версии модели) контрольно-кассовой техники и (или) его организационно-правовой формы такой изготовитель уведомляет уполномоченный орган о соответствующем изменении.</w:t>
      </w:r>
    </w:p>
    <w:p>
      <w:pPr>
        <w:pStyle w:val="0"/>
        <w:spacing w:before="240" w:lineRule="auto"/>
        <w:ind w:firstLine="540"/>
        <w:jc w:val="both"/>
      </w:pPr>
      <w:r>
        <w:rPr>
          <w:sz w:val="24"/>
        </w:rPr>
        <w:t xml:space="preserve">В случае, если изготовитель модели (версии модели) контрольно-кассовой техники передает права на изготовление этой модели (версии модели) контрольно-кассовой техники другой организации, новый изготовитель этой модели (версии модели) контрольно-кассовой техники и изготовитель этой модели (версии модели) контрольно-кассовой техники, сведения о которой содержатся в реестре контрольно-кассовой техники, уведомляют уполномоченный орган об изменении изготовителя такой модели (версии модели) контрольно-кассовой техники с представлением следующих сведений:</w:t>
      </w:r>
    </w:p>
    <w:p>
      <w:pPr>
        <w:pStyle w:val="0"/>
        <w:spacing w:before="240" w:lineRule="auto"/>
        <w:ind w:firstLine="540"/>
        <w:jc w:val="both"/>
      </w:pPr>
      <w:r>
        <w:rPr>
          <w:sz w:val="24"/>
        </w:rPr>
        <w:t xml:space="preserve">полное наименование нового изготовителя модели (версии модели) контрольно-кассовой техники с указанием организационно-правовой формы;</w:t>
      </w:r>
    </w:p>
    <w:p>
      <w:pPr>
        <w:pStyle w:val="0"/>
        <w:spacing w:before="240" w:lineRule="auto"/>
        <w:ind w:firstLine="540"/>
        <w:jc w:val="both"/>
      </w:pPr>
      <w:r>
        <w:rPr>
          <w:sz w:val="24"/>
        </w:rPr>
        <w:t xml:space="preserve">идентификационный номер налогоплательщика, присвоенный новому изготовителю модели (версии модели) контрольно-кассовой техники;</w:t>
      </w:r>
    </w:p>
    <w:p>
      <w:pPr>
        <w:pStyle w:val="0"/>
        <w:spacing w:before="240" w:lineRule="auto"/>
        <w:ind w:firstLine="540"/>
        <w:jc w:val="both"/>
      </w:pPr>
      <w:r>
        <w:rPr>
          <w:sz w:val="24"/>
        </w:rPr>
        <w:t xml:space="preserve">наименование модели (версии модели) контрольно-кассовой техники, включенной в реестр контрольно-кассовой техники, в отношении которой вносятся изменения в сведения об изготовителе модели (версии модели) контрольно-кассовой техники.</w:t>
      </w:r>
    </w:p>
    <w:p>
      <w:pPr>
        <w:pStyle w:val="0"/>
        <w:spacing w:before="240" w:lineRule="auto"/>
        <w:ind w:firstLine="540"/>
        <w:jc w:val="both"/>
      </w:pPr>
      <w:r>
        <w:rPr>
          <w:sz w:val="24"/>
        </w:rPr>
        <w:t xml:space="preserve">Уполномоченный орган на основании уведомления, указанного в настоящем пункте, в течение 15 календарных дней со дня получения данного уведомления вносит соответствующие изменения в реестр контрольно-кассовой техники.</w:t>
      </w:r>
    </w:p>
    <w:p>
      <w:pPr>
        <w:pStyle w:val="0"/>
        <w:jc w:val="both"/>
      </w:pPr>
      <w:r>
        <w:rPr>
          <w:sz w:val="24"/>
        </w:rPr>
        <w:t xml:space="preserve">(п. 2.2 введен Федеральным </w:t>
      </w:r>
      <w:hyperlink w:history="0" r:id="rId19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3. 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заявление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w:t>
      </w:r>
    </w:p>
    <w:p>
      <w:pPr>
        <w:pStyle w:val="0"/>
        <w:spacing w:before="240" w:lineRule="auto"/>
        <w:ind w:firstLine="540"/>
        <w:jc w:val="both"/>
      </w:pPr>
      <w:r>
        <w:rPr>
          <w:sz w:val="24"/>
        </w:rPr>
        <w:t xml:space="preserve">полное наименование изготовителя фискального накопителя с указанием организационно-правовой формы;</w:t>
      </w:r>
    </w:p>
    <w:p>
      <w:pPr>
        <w:pStyle w:val="0"/>
        <w:spacing w:before="240" w:lineRule="auto"/>
        <w:ind w:firstLine="540"/>
        <w:jc w:val="both"/>
      </w:pPr>
      <w:r>
        <w:rPr>
          <w:sz w:val="24"/>
        </w:rPr>
        <w:t xml:space="preserve">идентификационный номер налогоплательщика, присвоенный изготовителю фискального накопителя;</w:t>
      </w:r>
    </w:p>
    <w:p>
      <w:pPr>
        <w:pStyle w:val="0"/>
        <w:spacing w:before="240" w:lineRule="auto"/>
        <w:ind w:firstLine="540"/>
        <w:jc w:val="both"/>
      </w:pPr>
      <w:r>
        <w:rPr>
          <w:sz w:val="24"/>
        </w:rPr>
        <w:t xml:space="preserve">наименование модели фискального накопителя;</w:t>
      </w:r>
    </w:p>
    <w:p>
      <w:pPr>
        <w:pStyle w:val="0"/>
        <w:spacing w:before="240" w:lineRule="auto"/>
        <w:ind w:firstLine="540"/>
        <w:jc w:val="both"/>
      </w:pPr>
      <w:r>
        <w:rPr>
          <w:sz w:val="24"/>
        </w:rPr>
        <w:t xml:space="preserve">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40" w:lineRule="auto"/>
        <w:ind w:firstLine="540"/>
        <w:jc w:val="both"/>
      </w:pPr>
      <w:r>
        <w:rPr>
          <w:sz w:val="24"/>
        </w:rPr>
        <w:t xml:space="preserve">сроки действия ключей фискального признака, содержащегося в фискальном накопителе;</w:t>
      </w:r>
    </w:p>
    <w:p>
      <w:pPr>
        <w:pStyle w:val="0"/>
        <w:spacing w:before="240" w:lineRule="auto"/>
        <w:ind w:firstLine="540"/>
        <w:jc w:val="both"/>
      </w:pPr>
      <w:r>
        <w:rPr>
          <w:sz w:val="24"/>
        </w:rPr>
        <w:t xml:space="preserve">возможность использования фискального накопителя в контрольно-кассовой технике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пункте 6.1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дата выдачи и номер экспертного заключения экспертной организации о соответствии модели фискального накопителя требованиям законодательства Российской Федерации о применении контрольно-кассовой техники и сведения, содержащиеся в данном заключении.</w:t>
      </w:r>
    </w:p>
    <w:p>
      <w:pPr>
        <w:pStyle w:val="0"/>
        <w:spacing w:before="240" w:lineRule="auto"/>
        <w:ind w:firstLine="540"/>
        <w:jc w:val="both"/>
      </w:pPr>
      <w:r>
        <w:rPr>
          <w:sz w:val="24"/>
        </w:rPr>
        <w:t xml:space="preserve">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заявлении о соответствии модели фискального накопителя, и реквизиты которых указаны в заявлении о соответствии модели фискального накопителя.</w:t>
      </w:r>
    </w:p>
    <w:p>
      <w:pPr>
        <w:pStyle w:val="0"/>
        <w:spacing w:before="240" w:lineRule="auto"/>
        <w:ind w:firstLine="540"/>
        <w:jc w:val="both"/>
      </w:pPr>
      <w:r>
        <w:rPr>
          <w:sz w:val="24"/>
        </w:rPr>
        <w:t xml:space="preserve">Уполномоченный орган вправе устанавливать перечень дополнительных сведений, которые необходимо указывать в заявлении о соответствии модели фискального накопителя.</w:t>
      </w:r>
    </w:p>
    <w:p>
      <w:pPr>
        <w:pStyle w:val="0"/>
        <w:spacing w:before="240" w:lineRule="auto"/>
        <w:ind w:firstLine="540"/>
        <w:jc w:val="both"/>
      </w:pPr>
      <w:r>
        <w:rPr>
          <w:sz w:val="24"/>
        </w:rPr>
        <w:t xml:space="preserve">До подачи заявления о соответствии модели фискального накопителя в уполномоченный орган в случае отсутствия в составе технических средств операторов фискальных данных, оператора информационных систем маркировки и (или) уполномоченного органа функционально совместимых с этой моделью фискального накопителя средств формирования фискального признака и средств проверки фискального признака изготовитель обязан бесплатно предоставить указанным лицам такие средства формирования фискального признака и средства проверки фискального признака во временное пользование и обеспечивать их работоспособность в составе технических средств указанных лиц до момента исключения сведений о всех экземплярах этой модели фискального накопителя из реестра фискальных накопителей.</w:t>
      </w:r>
    </w:p>
    <w:p>
      <w:pPr>
        <w:pStyle w:val="0"/>
        <w:jc w:val="both"/>
      </w:pPr>
      <w:r>
        <w:rPr>
          <w:sz w:val="24"/>
        </w:rPr>
        <w:t xml:space="preserve">(п. 3 в ред. Федерального </w:t>
      </w:r>
      <w:hyperlink w:history="0" r:id="rId19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bookmarkStart w:id="322" w:name="P322"/>
    <w:bookmarkEnd w:id="322"/>
    <w:p>
      <w:pPr>
        <w:pStyle w:val="0"/>
        <w:spacing w:before="240" w:lineRule="auto"/>
        <w:ind w:firstLine="540"/>
        <w:jc w:val="both"/>
      </w:pPr>
      <w:r>
        <w:rPr>
          <w:sz w:val="24"/>
        </w:rPr>
        <w:t xml:space="preserve">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и в случаях, указанных в </w:t>
      </w:r>
      <w:hyperlink w:history="0" w:anchor="P302" w:tooltip="2.2. В случае изменения наименования изготовителя модели (версии модели) контрольно-кассовой техники и (или) его организационно-правовой формы такой изготовитель уведомляет уполномоченный орган о соответствующем изменении.">
        <w:r>
          <w:rPr>
            <w:sz w:val="24"/>
            <w:color w:val="0000ff"/>
          </w:rPr>
          <w:t xml:space="preserve">пункте 2.2</w:t>
        </w:r>
      </w:hyperlink>
      <w:r>
        <w:rPr>
          <w:sz w:val="24"/>
        </w:rPr>
        <w:t xml:space="preserve"> настоящей статьи, обязан представить в уполномоченный орган сведения, предусмотренные </w:t>
      </w:r>
      <w:hyperlink w:history="0" r:id="rId196"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абзацами вторым</w:t>
        </w:r>
      </w:hyperlink>
      <w:r>
        <w:rPr>
          <w:sz w:val="24"/>
        </w:rPr>
        <w:t xml:space="preserve"> - </w:t>
      </w:r>
      <w:hyperlink w:history="0" r:id="rId197"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четвертым подпункта 1 пункта 1 статьи 7</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изготовителя.</w:t>
      </w:r>
    </w:p>
    <w:p>
      <w:pPr>
        <w:pStyle w:val="0"/>
        <w:jc w:val="both"/>
      </w:pPr>
      <w:r>
        <w:rPr>
          <w:sz w:val="24"/>
        </w:rPr>
        <w:t xml:space="preserve">(в ред. Федерального </w:t>
      </w:r>
      <w:hyperlink w:history="0" r:id="rId19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bookmarkStart w:id="324" w:name="P324"/>
    <w:bookmarkEnd w:id="324"/>
    <w:p>
      <w:pPr>
        <w:pStyle w:val="0"/>
        <w:spacing w:before="240" w:lineRule="auto"/>
        <w:ind w:firstLine="540"/>
        <w:jc w:val="both"/>
      </w:pPr>
      <w:r>
        <w:rPr>
          <w:sz w:val="24"/>
        </w:rPr>
        <w:t xml:space="preserve">При изменении предусмотренных </w:t>
      </w:r>
      <w:hyperlink w:history="0" w:anchor="P322" w:tooltip="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и в случаях, указанных в пункте 2.2 настоящей статьи, обязан представить в уполномоченный орган сведения, предусмотренные абзацами вторым - четвертым подпункта 1 пункта 1 статьи 7 Федерального закона от 7 августа 2001 года N 115-ФЗ &quot;О противодействии легализации (отмыванию) доходов, полученных преступным ...">
        <w:r>
          <w:rPr>
            <w:sz w:val="24"/>
            <w:color w:val="0000ff"/>
          </w:rPr>
          <w:t xml:space="preserve">абзацем первым</w:t>
        </w:r>
      </w:hyperlink>
      <w:r>
        <w:rPr>
          <w:sz w:val="24"/>
        </w:rPr>
        <w:t xml:space="preserve">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w:t>
      </w:r>
    </w:p>
    <w:p>
      <w:pPr>
        <w:pStyle w:val="0"/>
        <w:spacing w:before="240" w:lineRule="auto"/>
        <w:ind w:firstLine="540"/>
        <w:jc w:val="both"/>
      </w:pPr>
      <w:r>
        <w:rPr>
          <w:sz w:val="24"/>
        </w:rPr>
        <w:t xml:space="preserve">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уполномоченный орган, за исключением случая, установленного </w:t>
      </w:r>
      <w:hyperlink w:history="0" w:anchor="P324" w:tooltip="При изменении предусмотренных абзацем первым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
        <w:r>
          <w:rPr>
            <w:sz w:val="24"/>
            <w:color w:val="0000ff"/>
          </w:rPr>
          <w:t xml:space="preserve">абзацем вторым</w:t>
        </w:r>
      </w:hyperlink>
      <w:r>
        <w:rPr>
          <w:sz w:val="24"/>
        </w:rPr>
        <w:t xml:space="preserve"> настоящего пункта.</w:t>
      </w:r>
    </w:p>
    <w:p>
      <w:pPr>
        <w:pStyle w:val="0"/>
        <w:jc w:val="both"/>
      </w:pPr>
      <w:r>
        <w:rPr>
          <w:sz w:val="24"/>
        </w:rPr>
        <w:t xml:space="preserve">(п. 3.1 введен Федеральным </w:t>
      </w:r>
      <w:hyperlink w:history="0" r:id="rId19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4. 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w:t>
      </w:r>
    </w:p>
    <w:p>
      <w:pPr>
        <w:pStyle w:val="0"/>
        <w:spacing w:before="240" w:lineRule="auto"/>
        <w:ind w:firstLine="540"/>
        <w:jc w:val="both"/>
      </w:pPr>
      <w:hyperlink w:history="0" r:id="rId200"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4"/>
            <w:color w:val="0000ff"/>
          </w:rPr>
          <w:t xml:space="preserve">Форма</w:t>
        </w:r>
      </w:hyperlink>
      <w:r>
        <w:rPr>
          <w:sz w:val="24"/>
        </w:rPr>
        <w:t xml:space="preserve"> заявления о соответствии модели контрольно-кассовой техники и </w:t>
      </w:r>
      <w:hyperlink w:history="0" r:id="rId201"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4"/>
            <w:color w:val="0000ff"/>
          </w:rPr>
          <w:t xml:space="preserve">форма</w:t>
        </w:r>
      </w:hyperlink>
      <w:r>
        <w:rPr>
          <w:sz w:val="24"/>
        </w:rPr>
        <w:t xml:space="preserve"> заявления о соответствии модели фискального накопителя, а также </w:t>
      </w:r>
      <w:r>
        <w:rPr>
          <w:sz w:val="24"/>
        </w:rPr>
        <w:t xml:space="preserve">порядок</w:t>
      </w:r>
      <w:r>
        <w:rPr>
          <w:sz w:val="24"/>
        </w:rPr>
        <w:t xml:space="preserve"> заполнения форм указанных документов и </w:t>
      </w:r>
      <w:hyperlink w:history="0" r:id="rId202" w:tooltip="Приказ ФНС России от 08.09.2021 N ЕД-7-20/800@ &quot;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 {КонсультантПлюс}">
        <w:r>
          <w:rPr>
            <w:sz w:val="24"/>
            <w:color w:val="0000ff"/>
          </w:rPr>
          <w:t xml:space="preserve">порядок</w:t>
        </w:r>
      </w:hyperlink>
      <w:r>
        <w:rPr>
          <w:sz w:val="24"/>
        </w:rPr>
        <w:t xml:space="preserve"> направления и получения указанных документов на бумажном носителе утверждаются уполномоченным органом.</w:t>
      </w:r>
    </w:p>
    <w:p>
      <w:pPr>
        <w:pStyle w:val="0"/>
        <w:spacing w:before="240" w:lineRule="auto"/>
        <w:ind w:firstLine="540"/>
        <w:jc w:val="both"/>
      </w:pPr>
      <w:r>
        <w:rPr>
          <w:sz w:val="24"/>
        </w:rPr>
        <w:t xml:space="preserve">5. 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bookmarkStart w:id="330" w:name="P330"/>
    <w:bookmarkEnd w:id="330"/>
    <w:p>
      <w:pPr>
        <w:pStyle w:val="0"/>
        <w:spacing w:before="240" w:lineRule="auto"/>
        <w:ind w:firstLine="540"/>
        <w:jc w:val="both"/>
      </w:pPr>
      <w:r>
        <w:rPr>
          <w:sz w:val="24"/>
        </w:rPr>
        <w:t xml:space="preserve">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Указанный в </w:t>
      </w:r>
      <w:hyperlink w:history="0" w:anchor="P330"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4"/>
            <w:color w:val="0000ff"/>
          </w:rPr>
          <w:t xml:space="preserve">абзаце первом</w:t>
        </w:r>
      </w:hyperlink>
      <w:r>
        <w:rPr>
          <w:sz w:val="24"/>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сведений, представленных изготовителем, и (или) в случае представления изготовителем дополнительных сведений в течение 30 календарных дней с даты подачи им в уполномоченный орган заявления о соответствии модели контрольно-кассовой техники и (или) заявления о соответствии модели фискального накопителя.</w:t>
      </w:r>
    </w:p>
    <w:p>
      <w:pPr>
        <w:pStyle w:val="0"/>
        <w:jc w:val="both"/>
      </w:pPr>
      <w:r>
        <w:rPr>
          <w:sz w:val="24"/>
        </w:rPr>
        <w:t xml:space="preserve">(абзац введен Федеральным </w:t>
      </w:r>
      <w:hyperlink w:history="0" r:id="rId20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Изготовленные экземпляры модели контрольно-кассовой техники и (или) модели фискального накопителя, сведения о которых подаются изготовителем контрольно-кассовой техники и (или) фискальных накопителей в уполномоченный орган, должны соответствовать требованиям настоящего Федерального закона и принятых в соответствии с ним иных нормативных правовых актов.</w:t>
      </w:r>
    </w:p>
    <w:p>
      <w:pPr>
        <w:pStyle w:val="0"/>
        <w:jc w:val="both"/>
      </w:pPr>
      <w:r>
        <w:rPr>
          <w:sz w:val="24"/>
        </w:rPr>
        <w:t xml:space="preserve">(абзац введен Федеральным </w:t>
      </w:r>
      <w:hyperlink w:history="0" r:id="rId20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7. Информация, указанная в </w:t>
      </w:r>
      <w:hyperlink w:history="0" w:anchor="P330"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4"/>
            <w:color w:val="0000ff"/>
          </w:rPr>
          <w:t xml:space="preserve">пункте 6</w:t>
        </w:r>
      </w:hyperlink>
      <w:r>
        <w:rPr>
          <w:sz w:val="24"/>
        </w:rPr>
        <w:t xml:space="preserve">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p>
    <w:p>
      <w:pPr>
        <w:pStyle w:val="0"/>
        <w:spacing w:before="240" w:lineRule="auto"/>
        <w:ind w:firstLine="540"/>
        <w:jc w:val="both"/>
      </w:pPr>
      <w:r>
        <w:rPr>
          <w:sz w:val="24"/>
        </w:rPr>
        <w:t xml:space="preserve">8. Если иное не предусмотрено настоящей статьей, сведения об изготовленных экземпляре модели контрольно-кассовой техники или экземпляре модели фискального накопителя исключаются уполномоченным органом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p>
    <w:p>
      <w:pPr>
        <w:pStyle w:val="0"/>
        <w:jc w:val="both"/>
      </w:pPr>
      <w:r>
        <w:rPr>
          <w:sz w:val="24"/>
        </w:rPr>
        <w:t xml:space="preserve">(п. 8 в ред. Федерального </w:t>
      </w:r>
      <w:hyperlink w:history="0" r:id="rId20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9. Абзац утратил силу. - Федеральный </w:t>
      </w:r>
      <w:hyperlink w:history="0" r:id="rId20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03.07.2018 N 192-ФЗ.</w:t>
      </w:r>
    </w:p>
    <w:p>
      <w:pPr>
        <w:pStyle w:val="0"/>
        <w:spacing w:before="240" w:lineRule="auto"/>
        <w:ind w:firstLine="540"/>
        <w:jc w:val="both"/>
      </w:pPr>
      <w:r>
        <w:rPr>
          <w:sz w:val="24"/>
        </w:rPr>
        <w:t xml:space="preserve">Сведения об изготовленном экземпляре модели фискального накопителя 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p>
    <w:p>
      <w:pPr>
        <w:pStyle w:val="0"/>
        <w:spacing w:before="240" w:lineRule="auto"/>
        <w:ind w:firstLine="540"/>
        <w:jc w:val="both"/>
      </w:pPr>
      <w:r>
        <w:rPr>
          <w:sz w:val="24"/>
        </w:rPr>
        <w:t xml:space="preserve">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pPr>
        <w:pStyle w:val="0"/>
        <w:spacing w:before="240" w:lineRule="auto"/>
        <w:ind w:firstLine="540"/>
        <w:jc w:val="both"/>
      </w:pPr>
      <w:r>
        <w:rPr>
          <w:sz w:val="24"/>
        </w:rPr>
        <w:t xml:space="preserve">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 а также дополнительные требования к контрольно-кассовой технике и (или) фискальным накопителям для их включения в указанные реестры (в части обеспечения поддержания контрольно-кассовой техникой и фискальными накопителями возможности формирования фискальных документов, соответствующих определенной версии форматов фискальных документов).</w:t>
      </w:r>
    </w:p>
    <w:p>
      <w:pPr>
        <w:pStyle w:val="0"/>
        <w:jc w:val="both"/>
      </w:pPr>
      <w:r>
        <w:rPr>
          <w:sz w:val="24"/>
        </w:rPr>
        <w:t xml:space="preserve">(в ред. Федерального </w:t>
      </w:r>
      <w:hyperlink w:history="0" r:id="rId20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pPr>
      <w:r>
        <w:rPr>
          <w:sz w:val="24"/>
        </w:rPr>
      </w:r>
    </w:p>
    <w:p>
      <w:pPr>
        <w:pStyle w:val="2"/>
        <w:outlineLvl w:val="0"/>
        <w:ind w:firstLine="540"/>
        <w:jc w:val="both"/>
      </w:pPr>
      <w:r>
        <w:rPr>
          <w:sz w:val="24"/>
        </w:rPr>
        <w:t xml:space="preserve">Статья 3.1. Экспертиза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Требования к экспертным организациям</w:t>
      </w:r>
    </w:p>
    <w:p>
      <w:pPr>
        <w:pStyle w:val="0"/>
        <w:jc w:val="both"/>
      </w:pPr>
      <w:r>
        <w:rPr>
          <w:sz w:val="24"/>
        </w:rPr>
        <w:t xml:space="preserve">(в ред. Федерального </w:t>
      </w:r>
      <w:hyperlink w:history="0" r:id="rId20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ind w:firstLine="540"/>
        <w:jc w:val="both"/>
      </w:pPr>
      <w:r>
        <w:rPr>
          <w:sz w:val="24"/>
        </w:rPr>
      </w:r>
    </w:p>
    <w:p>
      <w:pPr>
        <w:pStyle w:val="0"/>
        <w:ind w:firstLine="540"/>
        <w:jc w:val="both"/>
      </w:pPr>
      <w:r>
        <w:rPr>
          <w:sz w:val="24"/>
        </w:rPr>
        <w:t xml:space="preserve">(введена Федеральным </w:t>
      </w:r>
      <w:hyperlink w:history="0" r:id="rId209"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p>
      <w:pPr>
        <w:pStyle w:val="0"/>
        <w:ind w:firstLine="540"/>
        <w:jc w:val="both"/>
      </w:pPr>
      <w:r>
        <w:rPr>
          <w:sz w:val="24"/>
        </w:rPr>
        <w:t xml:space="preserve">1. </w:t>
      </w:r>
      <w:hyperlink w:history="0" r:id="rId210" w:tooltip="Приказ ФНС России от 13.01.2025 N ЕД-7-20/9@ &quot;Об утверждении методики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quot; (Зарегистрировано в Минюсте России 30.05.2025 N 82447) {КонсультантПлюс}">
        <w:r>
          <w:rPr>
            <w:sz w:val="24"/>
            <w:color w:val="0000ff"/>
          </w:rPr>
          <w:t xml:space="preserve">Экспертиза</w:t>
        </w:r>
      </w:hyperlink>
      <w:r>
        <w:rPr>
          <w:sz w:val="24"/>
        </w:rPr>
        <w:t xml:space="preserve">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w:t>
      </w:r>
    </w:p>
    <w:p>
      <w:pPr>
        <w:pStyle w:val="0"/>
        <w:jc w:val="both"/>
      </w:pPr>
      <w:r>
        <w:rPr>
          <w:sz w:val="24"/>
        </w:rPr>
        <w:t xml:space="preserve">(в ред. Федерального </w:t>
      </w:r>
      <w:hyperlink w:history="0" r:id="rId21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2. Сведения об организациях, соответствующих требованиям, установленным настоящей статьей, вносятся в реестр экспертных организаций.</w:t>
      </w:r>
    </w:p>
    <w:bookmarkStart w:id="352" w:name="P352"/>
    <w:bookmarkEnd w:id="352"/>
    <w:p>
      <w:pPr>
        <w:pStyle w:val="0"/>
        <w:spacing w:before="240" w:lineRule="auto"/>
        <w:ind w:firstLine="540"/>
        <w:jc w:val="both"/>
      </w:pPr>
      <w:r>
        <w:rPr>
          <w:sz w:val="24"/>
        </w:rPr>
        <w:t xml:space="preserve">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w:t>
      </w:r>
    </w:p>
    <w:p>
      <w:pPr>
        <w:pStyle w:val="0"/>
        <w:spacing w:before="240" w:lineRule="auto"/>
        <w:ind w:firstLine="540"/>
        <w:jc w:val="both"/>
      </w:pPr>
      <w:r>
        <w:rPr>
          <w:sz w:val="24"/>
        </w:rPr>
        <w:t xml:space="preserve">полное наименование организации;</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фамилия, имя, отчество (при наличии) экспертов, общая численность работников (с учетом требований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4"/>
            <w:color w:val="0000ff"/>
          </w:rPr>
          <w:t xml:space="preserve">абзаца второго пункта 6</w:t>
        </w:r>
      </w:hyperlink>
      <w:r>
        <w:rPr>
          <w:sz w:val="24"/>
        </w:rPr>
        <w:t xml:space="preserve"> настоящей статьи);</w:t>
      </w:r>
    </w:p>
    <w:p>
      <w:pPr>
        <w:pStyle w:val="0"/>
        <w:spacing w:before="240" w:lineRule="auto"/>
        <w:ind w:firstLine="540"/>
        <w:jc w:val="both"/>
      </w:pPr>
      <w:r>
        <w:rPr>
          <w:sz w:val="24"/>
        </w:rPr>
        <w:t xml:space="preserve">наименования и реквизиты документов, подтверждающих соответствие организации требованиям, установленным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4"/>
            <w:color w:val="0000ff"/>
          </w:rPr>
          <w:t xml:space="preserve">абзацами вторым</w:t>
        </w:r>
      </w:hyperlink>
      <w:r>
        <w:rPr>
          <w:sz w:val="24"/>
        </w:rPr>
        <w:t xml:space="preserve"> и </w:t>
      </w:r>
      <w:hyperlink w:history="0" w:anchor="P367" w:tooltip="обладать чистыми активами в размере не менее 10 миллионов рублей;">
        <w:r>
          <w:rPr>
            <w:sz w:val="24"/>
            <w:color w:val="0000ff"/>
          </w:rPr>
          <w:t xml:space="preserve">третьим пункта 6</w:t>
        </w:r>
      </w:hyperlink>
      <w:r>
        <w:rPr>
          <w:sz w:val="24"/>
        </w:rPr>
        <w:t xml:space="preserve"> настоящей статьи.</w:t>
      </w:r>
    </w:p>
    <w:p>
      <w:pPr>
        <w:pStyle w:val="0"/>
        <w:spacing w:before="240" w:lineRule="auto"/>
        <w:ind w:firstLine="540"/>
        <w:jc w:val="both"/>
      </w:pPr>
      <w:r>
        <w:rPr>
          <w:sz w:val="24"/>
        </w:rPr>
        <w:t xml:space="preserve">К заявлению о включении в реестр экспертных организаций прилагаются документы, подтверждающие соответствие организации требованиям, указанным в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4"/>
            <w:color w:val="0000ff"/>
          </w:rPr>
          <w:t xml:space="preserve">абзацах втором</w:t>
        </w:r>
      </w:hyperlink>
      <w:r>
        <w:rPr>
          <w:sz w:val="24"/>
        </w:rPr>
        <w:t xml:space="preserve"> и </w:t>
      </w:r>
      <w:hyperlink w:history="0" w:anchor="P367" w:tooltip="обладать чистыми активами в размере не менее 10 миллионов рублей;">
        <w:r>
          <w:rPr>
            <w:sz w:val="24"/>
            <w:color w:val="0000ff"/>
          </w:rPr>
          <w:t xml:space="preserve">третьем пункта 6</w:t>
        </w:r>
      </w:hyperlink>
      <w:r>
        <w:rPr>
          <w:sz w:val="24"/>
        </w:rPr>
        <w:t xml:space="preserve"> настоящей статьи.</w:t>
      </w:r>
    </w:p>
    <w:bookmarkStart w:id="358" w:name="P358"/>
    <w:bookmarkEnd w:id="358"/>
    <w:p>
      <w:pPr>
        <w:pStyle w:val="0"/>
        <w:spacing w:before="240" w:lineRule="auto"/>
        <w:ind w:firstLine="540"/>
        <w:jc w:val="both"/>
      </w:pPr>
      <w:r>
        <w:rPr>
          <w:sz w:val="24"/>
        </w:rPr>
        <w:t xml:space="preserve">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w:t>
      </w:r>
      <w:hyperlink w:history="0" r:id="rId212"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абзацах втором</w:t>
        </w:r>
      </w:hyperlink>
      <w:r>
        <w:rPr>
          <w:sz w:val="24"/>
        </w:rPr>
        <w:t xml:space="preserve"> - </w:t>
      </w:r>
      <w:hyperlink w:history="0" r:id="rId213"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четвертом подпункта 1 пункта 1 статьи 7</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экспертной организации.</w:t>
      </w:r>
    </w:p>
    <w:p>
      <w:pPr>
        <w:pStyle w:val="0"/>
        <w:spacing w:before="240" w:lineRule="auto"/>
        <w:ind w:firstLine="540"/>
        <w:jc w:val="both"/>
      </w:pPr>
      <w:r>
        <w:rPr>
          <w:sz w:val="24"/>
        </w:rPr>
        <w:t xml:space="preserve">При изменении указанных в </w:t>
      </w:r>
      <w:hyperlink w:history="0" w:anchor="P358" w:tooltip="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экспертной...">
        <w:r>
          <w:rPr>
            <w:sz w:val="24"/>
            <w:color w:val="0000ff"/>
          </w:rPr>
          <w:t xml:space="preserve">абзаце первом</w:t>
        </w:r>
      </w:hyperlink>
      <w:r>
        <w:rPr>
          <w:sz w:val="24"/>
        </w:rPr>
        <w:t xml:space="preserve"> настоящего пункта сведений экспертная организация в течение трех рабочих дней обязана уведомить о таком изменении уполномоченный орган с представлением измененных сведений.</w:t>
      </w:r>
    </w:p>
    <w:p>
      <w:pPr>
        <w:pStyle w:val="0"/>
        <w:jc w:val="both"/>
      </w:pPr>
      <w:r>
        <w:rPr>
          <w:sz w:val="24"/>
        </w:rPr>
        <w:t xml:space="preserve">(п. 3.1 введен Федеральным </w:t>
      </w:r>
      <w:hyperlink w:history="0" r:id="rId21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361" w:name="P361"/>
    <w:bookmarkEnd w:id="361"/>
    <w:p>
      <w:pPr>
        <w:pStyle w:val="0"/>
        <w:spacing w:before="240" w:lineRule="auto"/>
        <w:ind w:firstLine="540"/>
        <w:jc w:val="both"/>
      </w:pPr>
      <w:r>
        <w:rPr>
          <w:sz w:val="24"/>
        </w:rPr>
        <w:t xml:space="preserve">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bookmarkStart w:id="362" w:name="P362"/>
    <w:bookmarkEnd w:id="362"/>
    <w:p>
      <w:pPr>
        <w:pStyle w:val="0"/>
        <w:spacing w:before="240" w:lineRule="auto"/>
        <w:ind w:firstLine="540"/>
        <w:jc w:val="both"/>
      </w:pPr>
      <w:r>
        <w:rPr>
          <w:sz w:val="24"/>
        </w:rPr>
        <w:t xml:space="preserve">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Указанный в </w:t>
      </w:r>
      <w:hyperlink w:history="0" w:anchor="P362" w:tooltip="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
        <w:r>
          <w:rPr>
            <w:sz w:val="24"/>
            <w:color w:val="0000ff"/>
          </w:rPr>
          <w:t xml:space="preserve">абзаце первом</w:t>
        </w:r>
      </w:hyperlink>
      <w:r>
        <w:rPr>
          <w:sz w:val="24"/>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организации, подавшей заявление о включении в реестр экспертных организаций, на соответствие требованиям законодательства Российской Федерации о применении контрольно-кассовой техники и (или) в случае представления организацией дополнительных сведений до истечения срока рассмотрения ее заявления.</w:t>
      </w:r>
    </w:p>
    <w:p>
      <w:pPr>
        <w:pStyle w:val="0"/>
        <w:jc w:val="both"/>
      </w:pPr>
      <w:r>
        <w:rPr>
          <w:sz w:val="24"/>
        </w:rPr>
        <w:t xml:space="preserve">(абзац введен Федеральным </w:t>
      </w:r>
      <w:hyperlink w:history="0" r:id="rId21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365" w:name="P365"/>
    <w:bookmarkEnd w:id="365"/>
    <w:p>
      <w:pPr>
        <w:pStyle w:val="0"/>
        <w:spacing w:before="240" w:lineRule="auto"/>
        <w:ind w:firstLine="540"/>
        <w:jc w:val="both"/>
      </w:pPr>
      <w:r>
        <w:rPr>
          <w:sz w:val="24"/>
        </w:rPr>
        <w:t xml:space="preserve">6. Экспертные организации должны соблюдать следующие требования и исполнять следующие обязанности:</w:t>
      </w:r>
    </w:p>
    <w:bookmarkStart w:id="366" w:name="P366"/>
    <w:bookmarkEnd w:id="366"/>
    <w:p>
      <w:pPr>
        <w:pStyle w:val="0"/>
        <w:spacing w:before="240" w:lineRule="auto"/>
        <w:ind w:firstLine="540"/>
        <w:jc w:val="both"/>
      </w:pPr>
      <w:r>
        <w:rPr>
          <w:sz w:val="24"/>
        </w:rPr>
        <w:t xml:space="preserve">иметь численность экспертов, являющихся работниками экспертной организации на основании трудовых договоров, в количестве не менее двух;</w:t>
      </w:r>
    </w:p>
    <w:bookmarkStart w:id="367" w:name="P367"/>
    <w:bookmarkEnd w:id="367"/>
    <w:p>
      <w:pPr>
        <w:pStyle w:val="0"/>
        <w:spacing w:before="240" w:lineRule="auto"/>
        <w:ind w:firstLine="540"/>
        <w:jc w:val="both"/>
      </w:pPr>
      <w:r>
        <w:rPr>
          <w:sz w:val="24"/>
        </w:rPr>
        <w:t xml:space="preserve">обладать чистыми активами в размере не менее 10 миллионов рублей;</w:t>
      </w:r>
    </w:p>
    <w:p>
      <w:pPr>
        <w:pStyle w:val="0"/>
        <w:spacing w:before="240" w:lineRule="auto"/>
        <w:ind w:firstLine="540"/>
        <w:jc w:val="both"/>
      </w:pPr>
      <w:r>
        <w:rPr>
          <w:sz w:val="24"/>
        </w:rPr>
        <w:t xml:space="preserve">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pPr>
        <w:pStyle w:val="0"/>
        <w:spacing w:before="240" w:lineRule="auto"/>
        <w:ind w:firstLine="540"/>
        <w:jc w:val="both"/>
      </w:pPr>
      <w:r>
        <w:rPr>
          <w:sz w:val="24"/>
        </w:rPr>
        <w:t xml:space="preserve">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6.1. Экспертные организации, проводящие экспертизу моделей фискальных накопителей, наряду с соблюдением требований, указанных в </w:t>
      </w:r>
      <w:hyperlink w:history="0" w:anchor="P365" w:tooltip="6. Экспертные организации должны соблюдать следующие требования и исполнять следующие обязанности:">
        <w:r>
          <w:rPr>
            <w:sz w:val="24"/>
            <w:color w:val="0000ff"/>
          </w:rPr>
          <w:t xml:space="preserve">пункте 6</w:t>
        </w:r>
      </w:hyperlink>
      <w:r>
        <w:rPr>
          <w:sz w:val="24"/>
        </w:rPr>
        <w:t xml:space="preserve"> настоящей статьи, должны:</w:t>
      </w:r>
    </w:p>
    <w:p>
      <w:pPr>
        <w:pStyle w:val="0"/>
        <w:spacing w:before="240" w:lineRule="auto"/>
        <w:ind w:firstLine="540"/>
        <w:jc w:val="both"/>
      </w:pPr>
      <w:r>
        <w:rPr>
          <w:sz w:val="24"/>
        </w:rPr>
        <w:t xml:space="preserve">провести экспертизу не менее десяти моделей (версий моделей) контрольно-кассовой техники, включенных в реестр контрольно-кассовой техники;</w:t>
      </w:r>
    </w:p>
    <w:p>
      <w:pPr>
        <w:pStyle w:val="0"/>
        <w:spacing w:before="240" w:lineRule="auto"/>
        <w:ind w:firstLine="540"/>
        <w:jc w:val="both"/>
      </w:pPr>
      <w:r>
        <w:rPr>
          <w:sz w:val="24"/>
        </w:rPr>
        <w:t xml:space="preserve">иметь лицензию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по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pPr>
        <w:pStyle w:val="0"/>
        <w:spacing w:before="240" w:lineRule="auto"/>
        <w:ind w:firstLine="540"/>
        <w:jc w:val="both"/>
      </w:pPr>
      <w:r>
        <w:rPr>
          <w:sz w:val="24"/>
        </w:rPr>
        <w:t xml:space="preserve">по результатам проведения экспертизы моделей фискальных накопителей выдавать заключение о соответствии либо несоответствии моделей фискальных накопителей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при выдаче заключения о соответствии либо несоответствии модели фискального накопителя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сведений в электронной форме считается дата их размещения в кабинете контрольно-кассовой техники.</w:t>
      </w:r>
    </w:p>
    <w:p>
      <w:pPr>
        <w:pStyle w:val="0"/>
        <w:spacing w:before="240" w:lineRule="auto"/>
        <w:ind w:firstLine="540"/>
        <w:jc w:val="both"/>
      </w:pPr>
      <w:r>
        <w:rPr>
          <w:sz w:val="24"/>
        </w:rPr>
        <w:t xml:space="preserve">Сведения о количестве проведенных экспертной организацией экспертиз моделей (версий моделей) контрольно-кассовой техники, включенных в реестр контрольно-кассовой техники, включаются уполномоченным органом в реестр экспертных организаций.</w:t>
      </w:r>
    </w:p>
    <w:p>
      <w:pPr>
        <w:pStyle w:val="0"/>
        <w:jc w:val="both"/>
      </w:pPr>
      <w:r>
        <w:rPr>
          <w:sz w:val="24"/>
        </w:rPr>
        <w:t xml:space="preserve">(п. 6.1 введен Федеральным </w:t>
      </w:r>
      <w:hyperlink w:history="0" r:id="rId21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7. Экспертная организация исключается из реестра экспертных организаций в случаях:</w:t>
      </w:r>
    </w:p>
    <w:p>
      <w:pPr>
        <w:pStyle w:val="0"/>
        <w:spacing w:before="240" w:lineRule="auto"/>
        <w:ind w:firstLine="540"/>
        <w:jc w:val="both"/>
      </w:pPr>
      <w:r>
        <w:rPr>
          <w:sz w:val="24"/>
        </w:rPr>
        <w:t xml:space="preserve">подачи заявления о прекращении ею деятельности экспертной организации;</w:t>
      </w:r>
    </w:p>
    <w:bookmarkStart w:id="380" w:name="P380"/>
    <w:bookmarkEnd w:id="380"/>
    <w:p>
      <w:pPr>
        <w:pStyle w:val="0"/>
        <w:spacing w:before="240" w:lineRule="auto"/>
        <w:ind w:firstLine="540"/>
        <w:jc w:val="both"/>
      </w:pPr>
      <w:r>
        <w:rPr>
          <w:sz w:val="24"/>
        </w:rPr>
        <w:t xml:space="preserve">несоответствия экспертной организации требованиям законодательства Российской Федерации о применении контрольно-кассовой техники;</w:t>
      </w:r>
    </w:p>
    <w:bookmarkStart w:id="381" w:name="P381"/>
    <w:bookmarkEnd w:id="381"/>
    <w:p>
      <w:pPr>
        <w:pStyle w:val="0"/>
        <w:spacing w:before="240" w:lineRule="auto"/>
        <w:ind w:firstLine="540"/>
        <w:jc w:val="both"/>
      </w:pPr>
      <w:r>
        <w:rPr>
          <w:sz w:val="24"/>
        </w:rPr>
        <w:t xml:space="preserve">выдачи ложного экспертного заключения.</w:t>
      </w:r>
    </w:p>
    <w:p>
      <w:pPr>
        <w:pStyle w:val="0"/>
        <w:spacing w:before="240" w:lineRule="auto"/>
        <w:ind w:firstLine="540"/>
        <w:jc w:val="both"/>
      </w:pPr>
      <w:r>
        <w:rPr>
          <w:sz w:val="24"/>
        </w:rPr>
        <w:t xml:space="preserve">7.1. В случае исключения экспертной организации из реестра экспертных организаций по основаниям, предусмотренным </w:t>
      </w:r>
      <w:hyperlink w:history="0" w:anchor="P380" w:tooltip="несоответствия экспертной организации требованиям законодательства Российской Федерации о применении контрольно-кассовой техники;">
        <w:r>
          <w:rPr>
            <w:sz w:val="24"/>
            <w:color w:val="0000ff"/>
          </w:rPr>
          <w:t xml:space="preserve">абзацами третьим</w:t>
        </w:r>
      </w:hyperlink>
      <w:r>
        <w:rPr>
          <w:sz w:val="24"/>
        </w:rPr>
        <w:t xml:space="preserve"> и </w:t>
      </w:r>
      <w:hyperlink w:history="0" w:anchor="P381" w:tooltip="выдачи ложного экспертного заключения.">
        <w:r>
          <w:rPr>
            <w:sz w:val="24"/>
            <w:color w:val="0000ff"/>
          </w:rPr>
          <w:t xml:space="preserve">четвертым пункта 7</w:t>
        </w:r>
      </w:hyperlink>
      <w:r>
        <w:rPr>
          <w:sz w:val="24"/>
        </w:rPr>
        <w:t xml:space="preserve"> настоящей статьи, организация вправе повторно направить в уполномоченный орган заявление о включении в реестр экспертных организаций не ранее чем по истечении одного года с даты исключения данной экспертной организации из реестра экспертных организаций.</w:t>
      </w:r>
    </w:p>
    <w:p>
      <w:pPr>
        <w:pStyle w:val="0"/>
        <w:jc w:val="both"/>
      </w:pPr>
      <w:r>
        <w:rPr>
          <w:sz w:val="24"/>
        </w:rPr>
        <w:t xml:space="preserve">(п. 7.1 введен Федеральным </w:t>
      </w:r>
      <w:hyperlink w:history="0" r:id="rId21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8. Реестр экспертных организаций размещается на официальном сайте уполномоченного органа в сети "Интернет".</w:t>
      </w:r>
    </w:p>
    <w:p>
      <w:pPr>
        <w:pStyle w:val="0"/>
        <w:spacing w:before="240" w:lineRule="auto"/>
        <w:ind w:firstLine="540"/>
        <w:jc w:val="both"/>
      </w:pPr>
      <w:r>
        <w:rPr>
          <w:sz w:val="24"/>
        </w:rPr>
        <w:t xml:space="preserve">9. 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pPr>
        <w:pStyle w:val="0"/>
        <w:spacing w:before="240" w:lineRule="auto"/>
        <w:ind w:firstLine="540"/>
        <w:jc w:val="both"/>
      </w:pPr>
      <w:r>
        <w:rPr>
          <w:sz w:val="24"/>
        </w:rPr>
        <w:t xml:space="preserve">9.1. При изменении сведений, указанных в реестре экспертных организаций, экспертная организация в течение десяти рабочих дней со дня изменения таких сведений подает в уполномоченный орган заявление об изменении сведений в реестре экспертных организаций с измененными сведениями для включения таких сведений в реестр экспертных организаций в порядке, предусмотренном </w:t>
      </w:r>
      <w:hyperlink w:history="0" w:anchor="P352" w:tooltip="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
        <w:r>
          <w:rPr>
            <w:sz w:val="24"/>
            <w:color w:val="0000ff"/>
          </w:rPr>
          <w:t xml:space="preserve">пунктами 3</w:t>
        </w:r>
      </w:hyperlink>
      <w:r>
        <w:rPr>
          <w:sz w:val="24"/>
        </w:rPr>
        <w:t xml:space="preserve"> и </w:t>
      </w:r>
      <w:hyperlink w:history="0" w:anchor="P361" w:tooltip="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
        <w:r>
          <w:rPr>
            <w:sz w:val="24"/>
            <w:color w:val="0000ff"/>
          </w:rPr>
          <w:t xml:space="preserve">4</w:t>
        </w:r>
      </w:hyperlink>
      <w:r>
        <w:rPr>
          <w:sz w:val="24"/>
        </w:rPr>
        <w:t xml:space="preserve"> настоящей статьи.</w:t>
      </w:r>
    </w:p>
    <w:p>
      <w:pPr>
        <w:pStyle w:val="0"/>
        <w:jc w:val="both"/>
      </w:pPr>
      <w:r>
        <w:rPr>
          <w:sz w:val="24"/>
        </w:rPr>
        <w:t xml:space="preserve">(п. 9.1 введен Федеральным </w:t>
      </w:r>
      <w:hyperlink w:history="0" r:id="rId21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10. Экспертная организация не вправе проводить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hyperlink w:history="0" r:id="rId21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11. Экспертиза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проверку возможности взаимодействия модели фискального накопителя в составе всех моделей контрольно-кассовой техники, включенных в реестр контрольно-кассовой техники, с техническими средствами всех операторов фискальных данных и техническими средствами оператора информационных систем маркировки,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w:t>
      </w:r>
      <w:hyperlink w:history="0" r:id="rId220" w:tooltip="Приказ ФНС России от 13.01.2025 N ЕД-7-20/9@ &quot;Об утверждении методики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quot; (Зарегистрировано в Минюсте России 30.05.2025 N 82447) {КонсультантПлюс}">
        <w:r>
          <w:rPr>
            <w:sz w:val="24"/>
            <w:color w:val="0000ff"/>
          </w:rPr>
          <w:t xml:space="preserve">методики</w:t>
        </w:r>
      </w:hyperlink>
      <w:r>
        <w:rPr>
          <w:sz w:val="24"/>
        </w:rPr>
        <w:t xml:space="preserve">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hyperlink w:history="0" r:id="rId22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Такая методика обязательна для использования экспертными организациями и экспертами при проведении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hyperlink w:history="0" r:id="rId22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bookmarkStart w:id="394" w:name="P394"/>
    <w:bookmarkEnd w:id="394"/>
    <w:p>
      <w:pPr>
        <w:pStyle w:val="0"/>
        <w:spacing w:before="240" w:lineRule="auto"/>
        <w:ind w:firstLine="540"/>
        <w:jc w:val="both"/>
      </w:pPr>
      <w:r>
        <w:rPr>
          <w:sz w:val="24"/>
        </w:rPr>
        <w:t xml:space="preserve">11.1. В случае, если какой-либо из операторов фискальных данных, оператор информационных систем маркировки или уполномоченный орган не имеет в составе своих технических средств средства формирования и проверки фискального признака, функционально совместимые с моделью фискального накопителя, переданной изготовителем в экспертную организацию для проведения экспертизы, данный изготовитель обязан бесплатно предоставить экспертной организации во временное пользование до момента завершения экспертизы средства формирования и проверки фискального признака, функционально совместимые с этой моделью фискального накопителя, для их подключения экспертной организацией к техническим средствам таких оператора фискальных данных, оператора информационных систем маркировки и уполномоченного органа и использования таких средств формирования и проверки фискального признака при проведении экспертизы такого фискального накопителя.</w:t>
      </w:r>
    </w:p>
    <w:p>
      <w:pPr>
        <w:pStyle w:val="0"/>
        <w:spacing w:before="240" w:lineRule="auto"/>
        <w:ind w:firstLine="540"/>
        <w:jc w:val="both"/>
      </w:pPr>
      <w:r>
        <w:rPr>
          <w:sz w:val="24"/>
        </w:rPr>
        <w:t xml:space="preserve">Оператор фискальных данных, оператор информационных систем маркировки и уполномоченный орган обязаны обеспечить экспертной организации на условиях, определяемых сторонами, возможность подключения средств формирования и проверки фискального признака, указанных в </w:t>
      </w:r>
      <w:hyperlink w:history="0" w:anchor="P394" w:tooltip="11.1. В случае, если какой-либо из операторов фискальных данных, оператор информационных систем маркировки или уполномоченный орган не имеет в составе своих технических средств средства формирования и проверки фискального признака, функционально совместимые с моделью фискального накопителя, переданной изготовителем в экспертную организацию для проведения экспертизы, данный изготовитель обязан бесплатно предоставить экспертной организации во временное пользование до момента завершения экспертизы средства ...">
        <w:r>
          <w:rPr>
            <w:sz w:val="24"/>
            <w:color w:val="0000ff"/>
          </w:rPr>
          <w:t xml:space="preserve">абзаце первом</w:t>
        </w:r>
      </w:hyperlink>
      <w:r>
        <w:rPr>
          <w:sz w:val="24"/>
        </w:rPr>
        <w:t xml:space="preserve"> настоящего пункта, к техническим средствам таких операторов фискальных данных, оператора информационных систем и уполномоченного органа, а также использования таких средств формирования и проверки фискального признака при проведении соответствующей экспертизы.</w:t>
      </w:r>
    </w:p>
    <w:p>
      <w:pPr>
        <w:pStyle w:val="0"/>
        <w:jc w:val="both"/>
      </w:pPr>
      <w:r>
        <w:rPr>
          <w:sz w:val="24"/>
        </w:rPr>
        <w:t xml:space="preserve">(п. 11.1 введен Федеральным </w:t>
      </w:r>
      <w:hyperlink w:history="0" r:id="rId22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12. Экспертное заключение, выдаваемое экспертной организацией, должно содержать следующие обязательные сведения:</w:t>
      </w:r>
    </w:p>
    <w:p>
      <w:pPr>
        <w:pStyle w:val="0"/>
        <w:spacing w:before="240" w:lineRule="auto"/>
        <w:ind w:firstLine="540"/>
        <w:jc w:val="both"/>
      </w:pPr>
      <w:r>
        <w:rPr>
          <w:sz w:val="24"/>
        </w:rPr>
        <w:t xml:space="preserve">полное наименование экспертной организации;</w:t>
      </w:r>
    </w:p>
    <w:p>
      <w:pPr>
        <w:pStyle w:val="0"/>
        <w:spacing w:before="240" w:lineRule="auto"/>
        <w:ind w:firstLine="540"/>
        <w:jc w:val="both"/>
      </w:pPr>
      <w:r>
        <w:rPr>
          <w:sz w:val="24"/>
        </w:rPr>
        <w:t xml:space="preserve">идентификационный номер налогоплательщика экспертной организации;</w:t>
      </w:r>
    </w:p>
    <w:p>
      <w:pPr>
        <w:pStyle w:val="0"/>
        <w:spacing w:before="240" w:lineRule="auto"/>
        <w:ind w:firstLine="540"/>
        <w:jc w:val="both"/>
      </w:pPr>
      <w:r>
        <w:rPr>
          <w:sz w:val="24"/>
        </w:rPr>
        <w:t xml:space="preserve">полное наименование и идентификационный номер налогоплательщика изготовителя моделей контрольно-кассовой техники, моделей фискального накопителя или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hyperlink w:history="0" r:id="rId224"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наименование модели контрольно-кассовой техники, наименование модели фискального накопителя или наименования технических средств оператора фискальных данных (соискателя разрешения на обработку фискальных данных), которые прошли экспертизу;</w:t>
      </w:r>
    </w:p>
    <w:p>
      <w:pPr>
        <w:pStyle w:val="0"/>
        <w:jc w:val="both"/>
      </w:pPr>
      <w:r>
        <w:rPr>
          <w:sz w:val="24"/>
        </w:rPr>
        <w:t xml:space="preserve">(в ред. Федерального </w:t>
      </w:r>
      <w:hyperlink w:history="0" r:id="rId22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w:t>
      </w:r>
    </w:p>
    <w:p>
      <w:pPr>
        <w:pStyle w:val="0"/>
        <w:spacing w:before="240" w:lineRule="auto"/>
        <w:ind w:firstLine="540"/>
        <w:jc w:val="both"/>
      </w:pPr>
      <w:r>
        <w:rPr>
          <w:sz w:val="24"/>
        </w:rPr>
        <w:t xml:space="preserve">вывод о соответствии или несоответствии прошедших экспертизу моделей контрольно-кассовой техники, моделей фискального накопителя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выписок из положительных заключений экспертизы результатов оценки влияния моделей (версий моделей) контрольно-кассовой техники, включенных в реестр контрольно-кассовой техники, на модель фискального накопителя,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w:t>
      </w:r>
    </w:p>
    <w:p>
      <w:pPr>
        <w:pStyle w:val="0"/>
        <w:jc w:val="both"/>
      </w:pPr>
      <w:r>
        <w:rPr>
          <w:sz w:val="24"/>
        </w:rPr>
        <w:t xml:space="preserve">(в ред. Федерального </w:t>
      </w:r>
      <w:hyperlink w:history="0" r:id="rId22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дата выдачи экспертного заключения.</w:t>
      </w:r>
    </w:p>
    <w:p>
      <w:pPr>
        <w:pStyle w:val="0"/>
        <w:spacing w:before="240" w:lineRule="auto"/>
        <w:ind w:firstLine="540"/>
        <w:jc w:val="both"/>
      </w:pPr>
      <w:r>
        <w:rPr>
          <w:sz w:val="24"/>
        </w:rPr>
        <w:t xml:space="preserve">Уполномоченный орган вправе устанавливать дополнительные требования к составу сведений, которые должны содержаться в экспертном заключении, выдаваемом экспертной организацией.</w:t>
      </w:r>
    </w:p>
    <w:p>
      <w:pPr>
        <w:pStyle w:val="0"/>
        <w:jc w:val="both"/>
      </w:pPr>
      <w:r>
        <w:rPr>
          <w:sz w:val="24"/>
        </w:rPr>
        <w:t xml:space="preserve">(абзац введен Федеральным </w:t>
      </w:r>
      <w:hyperlink w:history="0" r:id="rId22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pPr>
      <w:r>
        <w:rPr>
          <w:sz w:val="24"/>
        </w:rPr>
      </w:r>
    </w:p>
    <w:bookmarkStart w:id="411" w:name="P411"/>
    <w:bookmarkEnd w:id="411"/>
    <w:p>
      <w:pPr>
        <w:pStyle w:val="2"/>
        <w:outlineLvl w:val="0"/>
        <w:ind w:firstLine="540"/>
        <w:jc w:val="both"/>
      </w:pPr>
      <w:r>
        <w:rPr>
          <w:sz w:val="24"/>
        </w:rPr>
        <w:t xml:space="preserve">Статья 4. Требования к контрольно-кассовой технике</w:t>
      </w:r>
    </w:p>
    <w:p>
      <w:pPr>
        <w:pStyle w:val="0"/>
        <w:ind w:firstLine="540"/>
        <w:jc w:val="both"/>
      </w:pPr>
      <w:r>
        <w:rPr>
          <w:sz w:val="24"/>
        </w:rPr>
      </w:r>
    </w:p>
    <w:p>
      <w:pPr>
        <w:pStyle w:val="0"/>
        <w:ind w:firstLine="540"/>
        <w:jc w:val="both"/>
      </w:pPr>
      <w:r>
        <w:rPr>
          <w:sz w:val="24"/>
        </w:rPr>
        <w:t xml:space="preserve">(в ред. Федерального </w:t>
      </w:r>
      <w:hyperlink w:history="0" r:id="rId22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290-ФЗ)</w:t>
      </w:r>
    </w:p>
    <w:p>
      <w:pPr>
        <w:pStyle w:val="0"/>
        <w:ind w:firstLine="540"/>
        <w:jc w:val="both"/>
      </w:pPr>
      <w:r>
        <w:rPr>
          <w:sz w:val="24"/>
        </w:rPr>
      </w:r>
    </w:p>
    <w:bookmarkStart w:id="415" w:name="P415"/>
    <w:bookmarkEnd w:id="415"/>
    <w:p>
      <w:pPr>
        <w:pStyle w:val="0"/>
        <w:ind w:firstLine="540"/>
        <w:jc w:val="both"/>
      </w:pPr>
      <w:r>
        <w:rPr>
          <w:sz w:val="24"/>
        </w:rPr>
        <w:t xml:space="preserve">1. Каждый экземпляр контрольно-кассовой техники должен отвечать следующим требованиям:</w:t>
      </w:r>
    </w:p>
    <w:p>
      <w:pPr>
        <w:pStyle w:val="0"/>
        <w:jc w:val="both"/>
      </w:pPr>
      <w:r>
        <w:rPr>
          <w:sz w:val="24"/>
        </w:rPr>
        <w:t xml:space="preserve">(в ред. Федерального </w:t>
      </w:r>
      <w:hyperlink w:history="0" r:id="rId22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иметь индивидуальный корпус;</w:t>
      </w:r>
    </w:p>
    <w:p>
      <w:pPr>
        <w:pStyle w:val="0"/>
        <w:jc w:val="both"/>
      </w:pPr>
      <w:r>
        <w:rPr>
          <w:sz w:val="24"/>
        </w:rPr>
        <w:t xml:space="preserve">(в ред. Федерального </w:t>
      </w:r>
      <w:hyperlink w:history="0" r:id="rId23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иметь заводской номер, нанесенный на корпус;</w:t>
      </w:r>
    </w:p>
    <w:p>
      <w:pPr>
        <w:pStyle w:val="0"/>
        <w:spacing w:before="240" w:lineRule="auto"/>
        <w:ind w:firstLine="540"/>
        <w:jc w:val="both"/>
      </w:pPr>
      <w:r>
        <w:rPr>
          <w:sz w:val="24"/>
        </w:rPr>
        <w:t xml:space="preserve">иметь внутри корпуса часы реального времени, устройство для печати фискальных документов, а также программно-аппаратные средства, обеспечивающие соответствие контрольно-кассовой техники требованиям, установленным настоящим Федеральным законом.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в безналичном порядке в сети "Интернет" либо расчетов, осуществляемых банковскими платежными агентами (субагентами) в соответствии с Федеральным </w:t>
      </w:r>
      <w:hyperlink w:history="0" r:id="rId231"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 а также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p>
    <w:p>
      <w:pPr>
        <w:pStyle w:val="0"/>
        <w:jc w:val="both"/>
      </w:pPr>
      <w:r>
        <w:rPr>
          <w:sz w:val="24"/>
        </w:rPr>
        <w:t xml:space="preserve">(в ред. Федерального </w:t>
      </w:r>
      <w:hyperlink w:history="0" r:id="rId23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w:t>
      </w:r>
    </w:p>
    <w:p>
      <w:pPr>
        <w:pStyle w:val="0"/>
        <w:spacing w:before="240" w:lineRule="auto"/>
        <w:ind w:firstLine="540"/>
        <w:jc w:val="both"/>
      </w:pPr>
      <w:r>
        <w:rPr>
          <w:sz w:val="24"/>
        </w:rPr>
        <w:t xml:space="preserve">обеспечивать в момент расчета прием информации о сумме расчета от устройства, указанного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4"/>
            <w:color w:val="0000ff"/>
          </w:rPr>
          <w:t xml:space="preserve">абзаце втором пункта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возможность установки фискального накопителя внутри корпуса и при применении контрольно-кассовой техники содержать один фискальный накопитель внутри корпуса;</w:t>
      </w:r>
    </w:p>
    <w:p>
      <w:pPr>
        <w:pStyle w:val="0"/>
        <w:jc w:val="both"/>
      </w:pPr>
      <w:r>
        <w:rPr>
          <w:sz w:val="24"/>
        </w:rPr>
        <w:t xml:space="preserve">(в ред. Федерального </w:t>
      </w:r>
      <w:hyperlink w:history="0" r:id="rId23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передавать фискальные данные в фискальный накопитель, установленный внутри корпуса;</w:t>
      </w:r>
    </w:p>
    <w:p>
      <w:pPr>
        <w:pStyle w:val="0"/>
        <w:spacing w:before="240" w:lineRule="auto"/>
        <w:ind w:firstLine="540"/>
        <w:jc w:val="both"/>
      </w:pPr>
      <w:r>
        <w:rPr>
          <w:sz w:val="24"/>
        </w:rPr>
        <w:t xml:space="preserve">обеспечивать формирование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подтверждения оператора) в электронной форме;</w:t>
      </w:r>
    </w:p>
    <w:p>
      <w:pPr>
        <w:pStyle w:val="0"/>
        <w:jc w:val="both"/>
      </w:pPr>
      <w:r>
        <w:rPr>
          <w:sz w:val="24"/>
        </w:rPr>
        <w:t xml:space="preserve">(в ред. Федерального </w:t>
      </w:r>
      <w:hyperlink w:history="0" r:id="rId23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w:t>
      </w:r>
    </w:p>
    <w:p>
      <w:pPr>
        <w:pStyle w:val="0"/>
        <w:spacing w:before="240" w:lineRule="auto"/>
        <w:ind w:firstLine="540"/>
        <w:jc w:val="both"/>
      </w:pPr>
      <w:r>
        <w:rPr>
          <w:sz w:val="24"/>
        </w:rPr>
        <w:t xml:space="preserve">обеспечивать возможность передачи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w:t>
      </w:r>
    </w:p>
    <w:p>
      <w:pPr>
        <w:pStyle w:val="0"/>
        <w:jc w:val="both"/>
      </w:pPr>
      <w:r>
        <w:rPr>
          <w:sz w:val="24"/>
        </w:rPr>
        <w:t xml:space="preserve">(в ред. Федерального </w:t>
      </w:r>
      <w:hyperlink w:history="0" r:id="rId23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обеспечивать печать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подтверждения оператора), за исключением случая осуществления расчетов в безналичном порядке в сети "Интернет"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и случая осуществления расчетов с использованием автоматических устройств для расчетов, в составе которых отсутствует устройство для печати фискальных документов;</w:t>
      </w:r>
    </w:p>
    <w:p>
      <w:pPr>
        <w:pStyle w:val="0"/>
        <w:jc w:val="both"/>
      </w:pPr>
      <w:r>
        <w:rPr>
          <w:sz w:val="24"/>
        </w:rPr>
        <w:t xml:space="preserve">(в ред. Федеральных законов от 03.07.2018 </w:t>
      </w:r>
      <w:hyperlink w:history="0" r:id="rId23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26.07.2019 </w:t>
      </w:r>
      <w:hyperlink w:history="0" r:id="rId23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w:t>
      </w:r>
    </w:p>
    <w:p>
      <w:pPr>
        <w:pStyle w:val="0"/>
        <w:spacing w:before="240" w:lineRule="auto"/>
        <w:ind w:firstLine="540"/>
        <w:jc w:val="both"/>
      </w:pPr>
      <w:r>
        <w:rPr>
          <w:sz w:val="24"/>
        </w:rPr>
        <w:t xml:space="preserve">принимать от технических средств оператора фискальных данных подтверждение оператора, в том числе в зашифрованном виде;</w:t>
      </w:r>
    </w:p>
    <w:p>
      <w:pPr>
        <w:pStyle w:val="0"/>
        <w:spacing w:before="240" w:lineRule="auto"/>
        <w:ind w:firstLine="540"/>
        <w:jc w:val="both"/>
      </w:pPr>
      <w:r>
        <w:rPr>
          <w:sz w:val="24"/>
        </w:rPr>
        <w:t xml:space="preserve">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w:t>
      </w:r>
    </w:p>
    <w:p>
      <w:pPr>
        <w:pStyle w:val="0"/>
        <w:spacing w:before="240" w:lineRule="auto"/>
        <w:ind w:firstLine="540"/>
        <w:jc w:val="both"/>
      </w:pPr>
      <w:r>
        <w:rPr>
          <w:sz w:val="24"/>
        </w:rPr>
        <w:t xml:space="preserve">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3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по его номеру и его печать на бумажном носителе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и (или) передачу в электронной форме;</w:t>
      </w:r>
    </w:p>
    <w:p>
      <w:pPr>
        <w:pStyle w:val="0"/>
        <w:jc w:val="both"/>
      </w:pPr>
      <w:r>
        <w:rPr>
          <w:sz w:val="24"/>
        </w:rPr>
        <w:t xml:space="preserve">(в ред. Федеральных законов от 03.07.2018 </w:t>
      </w:r>
      <w:hyperlink w:history="0" r:id="rId23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26.07.2019 </w:t>
      </w:r>
      <w:hyperlink w:history="0" r:id="rId24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исполнять протоколы информационного обмена, указанные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bookmarkStart w:id="442" w:name="P442"/>
    <w:bookmarkEnd w:id="442"/>
    <w:p>
      <w:pPr>
        <w:pStyle w:val="0"/>
        <w:spacing w:before="240" w:lineRule="auto"/>
        <w:ind w:firstLine="540"/>
        <w:jc w:val="both"/>
      </w:pPr>
      <w:r>
        <w:rPr>
          <w:sz w:val="24"/>
        </w:rPr>
        <w:t xml:space="preserve">1.1. Контрольно-кассовая техника, применяемая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пункте 6.1 статьи 1.2</w:t>
        </w:r>
      </w:hyperlink>
      <w:r>
        <w:rPr>
          <w:sz w:val="24"/>
        </w:rPr>
        <w:t xml:space="preserve"> настоящего Федерального закона, помимо соответствия требованиям, предусмотренным </w:t>
      </w:r>
      <w:hyperlink w:history="0" w:anchor="P415" w:tooltip="1. Каждый экземпляр контрольно-кассовой техники должен отвечать следующим требованиям:">
        <w:r>
          <w:rPr>
            <w:sz w:val="24"/>
            <w:color w:val="0000ff"/>
          </w:rPr>
          <w:t xml:space="preserve">пунктом 1</w:t>
        </w:r>
      </w:hyperlink>
      <w:r>
        <w:rPr>
          <w:sz w:val="24"/>
        </w:rPr>
        <w:t xml:space="preserve"> настоящей статьи, должна отвечать следующим требованиям:</w:t>
      </w:r>
    </w:p>
    <w:p>
      <w:pPr>
        <w:pStyle w:val="0"/>
        <w:spacing w:before="240" w:lineRule="auto"/>
        <w:ind w:firstLine="540"/>
        <w:jc w:val="both"/>
      </w:pPr>
      <w:r>
        <w:rPr>
          <w:sz w:val="24"/>
        </w:rPr>
        <w:t xml:space="preserve">содержать фискальный накопитель, предназначенный для использования в такой контрольно-кассовой технике;</w:t>
      </w:r>
    </w:p>
    <w:p>
      <w:pPr>
        <w:pStyle w:val="0"/>
        <w:spacing w:before="240" w:lineRule="auto"/>
        <w:ind w:firstLine="540"/>
        <w:jc w:val="both"/>
      </w:pPr>
      <w:r>
        <w:rPr>
          <w:sz w:val="24"/>
        </w:rPr>
        <w:t xml:space="preserve">обеспечивать возможность формирования запросов о коде маркировки и уведомлений о реализации маркированного товара, передачу в фискальный накопитель данных для формирования указанных документов, получения указанных документов из фискального накопителя в зашифрованном виде, их передачу оператору информационных систем маркировки через оператора фискальных данных, а также возможность повторной передачи непереданных уведомлений о реализации маркированного товара, по которым не была получена квитанция на уведомление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принимать от оператора информационных систем маркировки через оператора фискальных данных ответы на запрос и квитанции на уведомление в зашифрованном виде, передавать указанные документы в фискальный накопитель и получать из фискального накопителя сведения из указанных документов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информировать пользователя, в том числе при формировании отчета о закрытии смены, об отсутствии в течение более двух дней квитанции на уведомление в отношении уведомления о реализации маркированного товара, переданного оператору информационных систем маркировки через оператора фискальных данных;</w:t>
      </w:r>
    </w:p>
    <w:p>
      <w:pPr>
        <w:pStyle w:val="0"/>
        <w:spacing w:before="240" w:lineRule="auto"/>
        <w:ind w:firstLine="540"/>
        <w:jc w:val="both"/>
      </w:pPr>
      <w:r>
        <w:rPr>
          <w:sz w:val="24"/>
        </w:rPr>
        <w:t xml:space="preserve">обеспечивать возможность приема кода маркировки маркированного товара, сведения о котором должны быть указаны в кассовом чеке, и передачу этих сведений в фискальный накопитель;</w:t>
      </w:r>
    </w:p>
    <w:p>
      <w:pPr>
        <w:pStyle w:val="0"/>
        <w:spacing w:before="240" w:lineRule="auto"/>
        <w:ind w:firstLine="540"/>
        <w:jc w:val="both"/>
      </w:pPr>
      <w:r>
        <w:rPr>
          <w:sz w:val="24"/>
        </w:rPr>
        <w:t xml:space="preserve">обеспечивать формирование, передачу оператору фискальных данных и получение от оператора фискальных данных фискальных документов, указанных в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 статьи 4.1</w:t>
        </w:r>
      </w:hyperlink>
      <w:r>
        <w:rPr>
          <w:sz w:val="24"/>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24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2. Утратил силу с 1 марта 2025 года. - Федеральный </w:t>
      </w:r>
      <w:hyperlink w:history="0" r:id="rId24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08.08.2024 N 274-ФЗ.</w:t>
      </w:r>
    </w:p>
    <w:p>
      <w:pPr>
        <w:pStyle w:val="0"/>
        <w:spacing w:before="240" w:lineRule="auto"/>
        <w:ind w:firstLine="540"/>
        <w:jc w:val="both"/>
      </w:pPr>
      <w:r>
        <w:rPr>
          <w:sz w:val="24"/>
        </w:rPr>
        <w:t xml:space="preserve">3. Правительство Российской Федерации вправе устанавливать дополнительные технические требования к контрольно-кассовой технике.</w:t>
      </w:r>
    </w:p>
    <w:p>
      <w:pPr>
        <w:pStyle w:val="0"/>
        <w:jc w:val="both"/>
      </w:pPr>
      <w:r>
        <w:rPr>
          <w:sz w:val="24"/>
        </w:rPr>
      </w:r>
    </w:p>
    <w:bookmarkStart w:id="453" w:name="P453"/>
    <w:bookmarkEnd w:id="453"/>
    <w:p>
      <w:pPr>
        <w:pStyle w:val="2"/>
        <w:outlineLvl w:val="0"/>
        <w:ind w:firstLine="540"/>
        <w:jc w:val="both"/>
      </w:pPr>
      <w:r>
        <w:rPr>
          <w:sz w:val="24"/>
        </w:rPr>
        <w:t xml:space="preserve">Статья 4.1. Требования к фискальному накопителю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4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p>
      <w:pPr>
        <w:pStyle w:val="0"/>
        <w:ind w:firstLine="540"/>
        <w:jc w:val="both"/>
      </w:pPr>
      <w:r>
        <w:rPr>
          <w:sz w:val="24"/>
        </w:rPr>
        <w:t xml:space="preserve">1. Фискальный накопитель должен отвечать следующим требованиям:</w:t>
      </w:r>
    </w:p>
    <w:p>
      <w:pPr>
        <w:pStyle w:val="0"/>
        <w:spacing w:before="240" w:lineRule="auto"/>
        <w:ind w:firstLine="540"/>
        <w:jc w:val="both"/>
      </w:pPr>
      <w:r>
        <w:rPr>
          <w:sz w:val="24"/>
        </w:rPr>
        <w:t xml:space="preserve">обеспечивать противодействие угрозам безопасности информации (фискальных данных);</w:t>
      </w:r>
    </w:p>
    <w:p>
      <w:pPr>
        <w:pStyle w:val="0"/>
        <w:spacing w:before="240" w:lineRule="auto"/>
        <w:ind w:firstLine="540"/>
        <w:jc w:val="both"/>
      </w:pPr>
      <w:r>
        <w:rPr>
          <w:sz w:val="24"/>
        </w:rPr>
        <w:t xml:space="preserve">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p>
    <w:p>
      <w:pPr>
        <w:pStyle w:val="0"/>
        <w:spacing w:before="240" w:lineRule="auto"/>
        <w:ind w:firstLine="540"/>
        <w:jc w:val="both"/>
      </w:pPr>
      <w:r>
        <w:rPr>
          <w:sz w:val="24"/>
        </w:rPr>
        <w:t xml:space="preserve">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pPr>
        <w:pStyle w:val="0"/>
        <w:spacing w:before="240" w:lineRule="auto"/>
        <w:ind w:firstLine="540"/>
        <w:jc w:val="both"/>
      </w:pPr>
      <w:r>
        <w:rPr>
          <w:sz w:val="24"/>
        </w:rPr>
        <w:t xml:space="preserve">обеспечивать аутентификацию и проверку достоверности подтверждений оператора, защищенных фискальным признаком подтверждения;</w:t>
      </w:r>
    </w:p>
    <w:p>
      <w:pPr>
        <w:pStyle w:val="0"/>
        <w:spacing w:before="240" w:lineRule="auto"/>
        <w:ind w:firstLine="540"/>
        <w:jc w:val="both"/>
      </w:pPr>
      <w:r>
        <w:rPr>
          <w:sz w:val="24"/>
        </w:rPr>
        <w:t xml:space="preserve">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p>
    <w:p>
      <w:pPr>
        <w:pStyle w:val="0"/>
        <w:spacing w:before="240" w:lineRule="auto"/>
        <w:ind w:firstLine="540"/>
        <w:jc w:val="both"/>
      </w:pPr>
      <w:r>
        <w:rPr>
          <w:sz w:val="24"/>
        </w:rPr>
        <w:t xml:space="preserve">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p>
    <w:p>
      <w:pPr>
        <w:pStyle w:val="0"/>
        <w:spacing w:before="240" w:lineRule="auto"/>
        <w:ind w:firstLine="540"/>
        <w:jc w:val="both"/>
      </w:pPr>
      <w:r>
        <w:rPr>
          <w:sz w:val="24"/>
        </w:rPr>
        <w:t xml:space="preserve">формировать фискальный признак для каждого фискального документа;</w:t>
      </w:r>
    </w:p>
    <w:p>
      <w:pPr>
        <w:pStyle w:val="0"/>
        <w:spacing w:before="240" w:lineRule="auto"/>
        <w:ind w:firstLine="540"/>
        <w:jc w:val="both"/>
      </w:pPr>
      <w:r>
        <w:rPr>
          <w:sz w:val="24"/>
        </w:rPr>
        <w:t xml:space="preserve">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pPr>
        <w:pStyle w:val="0"/>
        <w:spacing w:before="240" w:lineRule="auto"/>
        <w:ind w:firstLine="540"/>
        <w:jc w:val="both"/>
      </w:pPr>
      <w:r>
        <w:rPr>
          <w:sz w:val="24"/>
        </w:rPr>
        <w:t xml:space="preserve">исполнять протоколы информационного обмена, указанные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p>
    <w:p>
      <w:pPr>
        <w:pStyle w:val="0"/>
        <w:spacing w:before="240" w:lineRule="auto"/>
        <w:ind w:firstLine="540"/>
        <w:jc w:val="both"/>
      </w:pPr>
      <w:r>
        <w:rPr>
          <w:sz w:val="24"/>
        </w:rPr>
        <w:t xml:space="preserve">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pPr>
        <w:pStyle w:val="0"/>
        <w:spacing w:before="240" w:lineRule="auto"/>
        <w:ind w:firstLine="540"/>
        <w:jc w:val="both"/>
      </w:pPr>
      <w:r>
        <w:rPr>
          <w:sz w:val="24"/>
        </w:rPr>
        <w:t xml:space="preserve">иметь корпус, опломбированный его изготовителем, и нанесенный на корпус заводской номер фискального накопителя;</w:t>
      </w:r>
    </w:p>
    <w:p>
      <w:pPr>
        <w:pStyle w:val="0"/>
        <w:spacing w:before="240" w:lineRule="auto"/>
        <w:ind w:firstLine="540"/>
        <w:jc w:val="both"/>
      </w:pPr>
      <w:r>
        <w:rPr>
          <w:sz w:val="24"/>
        </w:rPr>
        <w:t xml:space="preserve">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p>
    <w:p>
      <w:pPr>
        <w:pStyle w:val="0"/>
        <w:spacing w:before="240" w:lineRule="auto"/>
        <w:ind w:firstLine="540"/>
        <w:jc w:val="both"/>
      </w:pPr>
      <w:r>
        <w:rPr>
          <w:sz w:val="24"/>
        </w:rPr>
        <w:t xml:space="preserve">иметь энергонезависимый таймер;</w:t>
      </w:r>
    </w:p>
    <w:p>
      <w:pPr>
        <w:pStyle w:val="0"/>
        <w:spacing w:before="240" w:lineRule="auto"/>
        <w:ind w:firstLine="540"/>
        <w:jc w:val="both"/>
      </w:pPr>
      <w:r>
        <w:rPr>
          <w:sz w:val="24"/>
        </w:rPr>
        <w:t xml:space="preserve">до начала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кассовых чеков (бланков строгой отчетности) и счетчика смен;</w:t>
      </w:r>
    </w:p>
    <w:p>
      <w:pPr>
        <w:pStyle w:val="0"/>
        <w:jc w:val="both"/>
      </w:pPr>
      <w:r>
        <w:rPr>
          <w:sz w:val="24"/>
        </w:rPr>
        <w:t xml:space="preserve">(в ред. Федерального </w:t>
      </w:r>
      <w:hyperlink w:history="0" r:id="rId24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pPr>
        <w:pStyle w:val="0"/>
        <w:spacing w:before="240" w:lineRule="auto"/>
        <w:ind w:firstLine="540"/>
        <w:jc w:val="both"/>
      </w:pPr>
      <w:r>
        <w:rPr>
          <w:sz w:val="24"/>
        </w:rPr>
        <w:t xml:space="preserve">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w:t>
      </w:r>
    </w:p>
    <w:p>
      <w:pPr>
        <w:pStyle w:val="0"/>
        <w:spacing w:before="240" w:lineRule="auto"/>
        <w:ind w:firstLine="540"/>
        <w:jc w:val="both"/>
      </w:pPr>
      <w:r>
        <w:rPr>
          <w:sz w:val="24"/>
        </w:rPr>
        <w:t xml:space="preserve">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pPr>
        <w:pStyle w:val="0"/>
        <w:spacing w:before="240" w:lineRule="auto"/>
        <w:ind w:firstLine="540"/>
        <w:jc w:val="both"/>
      </w:pPr>
      <w:r>
        <w:rPr>
          <w:sz w:val="24"/>
        </w:rPr>
        <w:t xml:space="preserve">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p>
    <w:p>
      <w:pPr>
        <w:pStyle w:val="0"/>
        <w:spacing w:before="240" w:lineRule="auto"/>
        <w:ind w:firstLine="540"/>
        <w:jc w:val="both"/>
      </w:pPr>
      <w:r>
        <w:rPr>
          <w:sz w:val="24"/>
        </w:rPr>
        <w:t xml:space="preserve">исключать возможность формирования фискального признака для фискальных документов по окончании срока действия ключа фискального признака, а также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4"/>
        </w:rPr>
        <w:t xml:space="preserve">(в ред. Федерального </w:t>
      </w:r>
      <w:hyperlink w:history="0" r:id="rId24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p>
    <w:p>
      <w:pPr>
        <w:pStyle w:val="0"/>
        <w:spacing w:before="240" w:lineRule="auto"/>
        <w:ind w:firstLine="540"/>
        <w:jc w:val="both"/>
      </w:pPr>
      <w:r>
        <w:rPr>
          <w:sz w:val="24"/>
        </w:rPr>
        <w:t xml:space="preserve">иметь ключ документов и ключ сообщений длиной не менее 256 бит;</w:t>
      </w:r>
    </w:p>
    <w:p>
      <w:pPr>
        <w:pStyle w:val="0"/>
        <w:spacing w:before="240" w:lineRule="auto"/>
        <w:ind w:firstLine="540"/>
        <w:jc w:val="both"/>
      </w:pPr>
      <w:r>
        <w:rPr>
          <w:sz w:val="24"/>
        </w:rPr>
        <w:t xml:space="preserve">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pPr>
        <w:pStyle w:val="0"/>
        <w:spacing w:before="240" w:lineRule="auto"/>
        <w:ind w:firstLine="540"/>
        <w:jc w:val="both"/>
      </w:pPr>
      <w:r>
        <w:rPr>
          <w:sz w:val="24"/>
        </w:rPr>
        <w:t xml:space="preserve">иметь ключевые документы, предназначенные для проверки кода маркировки (далее - ключ проверки кода проверки), а также ключевой документ для формирования и проверки фискального признака уведомления (далее - ключ уведомления). Ключ уведомления имеет длину не менее 256 бит и срок действия не менее срока действия иных ключей фискального признака этого фискального накопителя;</w:t>
      </w:r>
    </w:p>
    <w:p>
      <w:pPr>
        <w:pStyle w:val="0"/>
        <w:jc w:val="both"/>
      </w:pPr>
      <w:r>
        <w:rPr>
          <w:sz w:val="24"/>
        </w:rPr>
        <w:t xml:space="preserve">(абзац введен Федеральным </w:t>
      </w:r>
      <w:hyperlink w:history="0" r:id="rId2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иметь счетчики запросов о коде маркировки и уведомлений о реализации маркированного товара и начинать формирование фискального признака уведомления для каждого запроса о коде маркировки и уведомления о реализации маркированного товара с увеличения показания соответствующего счетчика на одну единицу без изменения показаний счетчика фискальных документов;</w:t>
      </w:r>
    </w:p>
    <w:p>
      <w:pPr>
        <w:pStyle w:val="0"/>
        <w:jc w:val="both"/>
      </w:pPr>
      <w:r>
        <w:rPr>
          <w:sz w:val="24"/>
        </w:rPr>
        <w:t xml:space="preserve">(абзац введен Федеральным </w:t>
      </w:r>
      <w:hyperlink w:history="0" r:id="rId24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принимать от контрольно-кассовой техники коды маркировки;</w:t>
      </w:r>
    </w:p>
    <w:p>
      <w:pPr>
        <w:pStyle w:val="0"/>
        <w:jc w:val="both"/>
      </w:pPr>
      <w:r>
        <w:rPr>
          <w:sz w:val="24"/>
        </w:rPr>
        <w:t xml:space="preserve">(абзац введен Федеральным </w:t>
      </w:r>
      <w:hyperlink w:history="0" r:id="rId24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самостоятельно проверять достоверность кода маркировки по его коду проверки с использованием ключа проверки кода проверки и передавать полученные результаты проверки в контрольно-кассовую технику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w:t>
      </w:r>
    </w:p>
    <w:p>
      <w:pPr>
        <w:pStyle w:val="0"/>
        <w:jc w:val="both"/>
      </w:pPr>
      <w:r>
        <w:rPr>
          <w:sz w:val="24"/>
        </w:rPr>
        <w:t xml:space="preserve">(абзац введен Федеральным </w:t>
      </w:r>
      <w:hyperlink w:history="0" r:id="rId24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принимать от контрольно-кассовой техники данные для формирования запросов о коде маркировки и уведомлений о реализации маркированного товара, формировать запросы о коде маркировки и уведомления о реализации маркированного товара, шифрование этих документов и их передачу в контрольно-кассовую технику;</w:t>
      </w:r>
    </w:p>
    <w:p>
      <w:pPr>
        <w:pStyle w:val="0"/>
        <w:jc w:val="both"/>
      </w:pPr>
      <w:r>
        <w:rPr>
          <w:sz w:val="24"/>
        </w:rPr>
        <w:t xml:space="preserve">(абзац введен Федеральным </w:t>
      </w:r>
      <w:hyperlink w:history="0" r:id="rId25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принимать от контрольно-кассовой техники ответы на запрос и квитанции на уведомление в зашифрованном виде, а также их расшифровывание и передачу содержащихся в них сведений в контрольно-кассовую технику;</w:t>
      </w:r>
    </w:p>
    <w:p>
      <w:pPr>
        <w:pStyle w:val="0"/>
        <w:jc w:val="both"/>
      </w:pPr>
      <w:r>
        <w:rPr>
          <w:sz w:val="24"/>
        </w:rPr>
        <w:t xml:space="preserve">(абзац введен Федеральным </w:t>
      </w:r>
      <w:hyperlink w:history="0" r:id="rId25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формировать для запросов о коде маркировки и уведомлений о реализации маркированного товара фискальный признак уведомления, имеющий длину не менее 10 цифр, с использованием ключа уведомления;</w:t>
      </w:r>
    </w:p>
    <w:p>
      <w:pPr>
        <w:pStyle w:val="0"/>
        <w:jc w:val="both"/>
      </w:pPr>
      <w:r>
        <w:rPr>
          <w:sz w:val="24"/>
        </w:rPr>
        <w:t xml:space="preserve">(абзац введен Федеральным </w:t>
      </w:r>
      <w:hyperlink w:history="0" r:id="rId25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проверять достоверность ответов на запрос и квитанций на уведомление, защищенных фискальным признаком квитанции, имеющим длину не менее 10 цифр, с использованием ключа уведомления;</w:t>
      </w:r>
    </w:p>
    <w:p>
      <w:pPr>
        <w:pStyle w:val="0"/>
        <w:jc w:val="both"/>
      </w:pPr>
      <w:r>
        <w:rPr>
          <w:sz w:val="24"/>
        </w:rPr>
        <w:t xml:space="preserve">(абзац введен Федеральным </w:t>
      </w:r>
      <w:hyperlink w:history="0" r:id="rId25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обеспечивать формирование фискальных документов, указанных в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 статьи 4.1</w:t>
        </w:r>
      </w:hyperlink>
      <w:r>
        <w:rPr>
          <w:sz w:val="24"/>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25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исключать возможность формирования фискального признака для уведомления о реализации маркированного товара в случае, если через 30 календарных дней с момента формирования фискального признака для уведомления о реализации маркированного товара не будет получена квитанция на уведомление для этого документа.</w:t>
      </w:r>
    </w:p>
    <w:p>
      <w:pPr>
        <w:pStyle w:val="0"/>
        <w:jc w:val="both"/>
      </w:pPr>
      <w:r>
        <w:rPr>
          <w:sz w:val="24"/>
        </w:rPr>
        <w:t xml:space="preserve">(абзац введен Федеральным </w:t>
      </w:r>
      <w:hyperlink w:history="0" r:id="rId25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2. Правительство Российской Федерации вправе устанавливать дополнительные технические требования к фискальному накопителю.</w:t>
      </w:r>
    </w:p>
    <w:p>
      <w:pPr>
        <w:pStyle w:val="0"/>
        <w:spacing w:before="240" w:lineRule="auto"/>
        <w:ind w:firstLine="540"/>
        <w:jc w:val="both"/>
      </w:pPr>
      <w:r>
        <w:rPr>
          <w:sz w:val="24"/>
        </w:rPr>
        <w:t xml:space="preserve">3. 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bookmarkStart w:id="505" w:name="P505"/>
    <w:bookmarkEnd w:id="505"/>
    <w:p>
      <w:pPr>
        <w:pStyle w:val="0"/>
        <w:spacing w:before="240" w:lineRule="auto"/>
        <w:ind w:firstLine="540"/>
        <w:jc w:val="both"/>
      </w:pPr>
      <w:r>
        <w:rPr>
          <w:sz w:val="24"/>
        </w:rPr>
        <w:t xml:space="preserve">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jc w:val="both"/>
      </w:pPr>
      <w:r>
        <w:rPr>
          <w:sz w:val="24"/>
        </w:rPr>
        <w:t xml:space="preserve">(в ред. Федерального </w:t>
      </w:r>
      <w:hyperlink w:history="0" r:id="rId25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отчет о регистрации;</w:t>
      </w:r>
    </w:p>
    <w:p>
      <w:pPr>
        <w:pStyle w:val="0"/>
        <w:spacing w:before="240" w:lineRule="auto"/>
        <w:ind w:firstLine="540"/>
        <w:jc w:val="both"/>
      </w:pPr>
      <w:r>
        <w:rPr>
          <w:sz w:val="24"/>
        </w:rPr>
        <w:t xml:space="preserve">отчет об изменении параметров регистрации;</w:t>
      </w:r>
    </w:p>
    <w:p>
      <w:pPr>
        <w:pStyle w:val="0"/>
        <w:spacing w:before="240" w:lineRule="auto"/>
        <w:ind w:firstLine="540"/>
        <w:jc w:val="both"/>
      </w:pPr>
      <w:r>
        <w:rPr>
          <w:sz w:val="24"/>
        </w:rPr>
        <w:t xml:space="preserve">отчет об открытии смены;</w:t>
      </w:r>
    </w:p>
    <w:p>
      <w:pPr>
        <w:pStyle w:val="0"/>
        <w:spacing w:before="240" w:lineRule="auto"/>
        <w:ind w:firstLine="540"/>
        <w:jc w:val="both"/>
      </w:pPr>
      <w:r>
        <w:rPr>
          <w:sz w:val="24"/>
        </w:rPr>
        <w:t xml:space="preserve">кассовый чек (бланк строгой отчетности);</w:t>
      </w:r>
    </w:p>
    <w:p>
      <w:pPr>
        <w:pStyle w:val="0"/>
        <w:spacing w:before="240" w:lineRule="auto"/>
        <w:ind w:firstLine="540"/>
        <w:jc w:val="both"/>
      </w:pPr>
      <w:r>
        <w:rPr>
          <w:sz w:val="24"/>
        </w:rPr>
        <w:t xml:space="preserve">кассовый чек коррекции (бланк строгой отчетности коррекции);</w:t>
      </w:r>
    </w:p>
    <w:p>
      <w:pPr>
        <w:pStyle w:val="0"/>
        <w:spacing w:before="240" w:lineRule="auto"/>
        <w:ind w:firstLine="540"/>
        <w:jc w:val="both"/>
      </w:pPr>
      <w:r>
        <w:rPr>
          <w:sz w:val="24"/>
        </w:rPr>
        <w:t xml:space="preserve">отчет о закрытии смены;</w:t>
      </w:r>
    </w:p>
    <w:p>
      <w:pPr>
        <w:pStyle w:val="0"/>
        <w:spacing w:before="240" w:lineRule="auto"/>
        <w:ind w:firstLine="540"/>
        <w:jc w:val="both"/>
      </w:pPr>
      <w:r>
        <w:rPr>
          <w:sz w:val="24"/>
        </w:rPr>
        <w:t xml:space="preserve">отчет о закрытии фискального накопителя;</w:t>
      </w:r>
    </w:p>
    <w:p>
      <w:pPr>
        <w:pStyle w:val="0"/>
        <w:spacing w:before="240" w:lineRule="auto"/>
        <w:ind w:firstLine="540"/>
        <w:jc w:val="both"/>
      </w:pPr>
      <w:r>
        <w:rPr>
          <w:sz w:val="24"/>
        </w:rPr>
        <w:t xml:space="preserve">отчет о текущем состоянии расчетов;</w:t>
      </w:r>
    </w:p>
    <w:p>
      <w:pPr>
        <w:pStyle w:val="0"/>
        <w:spacing w:before="240" w:lineRule="auto"/>
        <w:ind w:firstLine="540"/>
        <w:jc w:val="both"/>
      </w:pPr>
      <w:r>
        <w:rPr>
          <w:sz w:val="24"/>
        </w:rPr>
        <w:t xml:space="preserve">подтверждение оператора.</w:t>
      </w:r>
    </w:p>
    <w:p>
      <w:pPr>
        <w:pStyle w:val="0"/>
        <w:spacing w:before="240" w:lineRule="auto"/>
        <w:ind w:firstLine="540"/>
        <w:jc w:val="both"/>
      </w:pPr>
      <w:r>
        <w:rPr>
          <w:sz w:val="24"/>
        </w:rPr>
        <w:t xml:space="preserve">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w:t>
      </w:r>
    </w:p>
    <w:p>
      <w:pPr>
        <w:pStyle w:val="0"/>
        <w:spacing w:before="240" w:lineRule="auto"/>
        <w:ind w:firstLine="540"/>
        <w:jc w:val="both"/>
      </w:pPr>
      <w:hyperlink w:history="0" r:id="rId257"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4"/>
            <w:color w:val="0000ff"/>
          </w:rPr>
          <w:t xml:space="preserve">Форматы</w:t>
        </w:r>
      </w:hyperlink>
      <w:r>
        <w:rPr>
          <w:sz w:val="24"/>
        </w:rPr>
        <w:t xml:space="preserve">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pPr>
        <w:pStyle w:val="0"/>
        <w:spacing w:before="240" w:lineRule="auto"/>
        <w:ind w:firstLine="540"/>
        <w:jc w:val="both"/>
      </w:pPr>
      <w:r>
        <w:rPr>
          <w:sz w:val="24"/>
        </w:rPr>
        <w:t xml:space="preserve">Уполномоченный орган вправе продлить сроки хранения реквизитов фискальных документов, указанных в настоящем пункте, а также сократить срок хранения реквизитов фискальных документов, передаваемых в налоговые органы через оператора фискальных данных.</w:t>
      </w:r>
    </w:p>
    <w:p>
      <w:pPr>
        <w:pStyle w:val="0"/>
        <w:jc w:val="both"/>
      </w:pPr>
      <w:r>
        <w:rPr>
          <w:sz w:val="24"/>
        </w:rPr>
        <w:t xml:space="preserve">(в ред. Федерального </w:t>
      </w:r>
      <w:hyperlink w:history="0" r:id="rId25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520" w:name="P520"/>
    <w:bookmarkEnd w:id="520"/>
    <w:p>
      <w:pPr>
        <w:pStyle w:val="0"/>
        <w:spacing w:before="240" w:lineRule="auto"/>
        <w:ind w:firstLine="540"/>
        <w:jc w:val="both"/>
      </w:pPr>
      <w:r>
        <w:rPr>
          <w:sz w:val="24"/>
        </w:rPr>
        <w:t xml:space="preserve">4.1. Фискальный накопитель при использовании в контрольно-кассовой технике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пункте 6.1 статьи 1.2</w:t>
        </w:r>
      </w:hyperlink>
      <w:r>
        <w:rPr>
          <w:sz w:val="24"/>
        </w:rPr>
        <w:t xml:space="preserve"> настоящего Федерального закона, помимо хранения реквизитов фискальных документов, предусмотренных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пунктом 4</w:t>
        </w:r>
      </w:hyperlink>
      <w:r>
        <w:rPr>
          <w:sz w:val="24"/>
        </w:rPr>
        <w:t xml:space="preserve">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spacing w:before="240" w:lineRule="auto"/>
        <w:ind w:firstLine="540"/>
        <w:jc w:val="both"/>
      </w:pPr>
      <w:r>
        <w:rPr>
          <w:sz w:val="24"/>
        </w:rPr>
        <w:t xml:space="preserve">запрос о коде маркировки;</w:t>
      </w:r>
    </w:p>
    <w:p>
      <w:pPr>
        <w:pStyle w:val="0"/>
        <w:spacing w:before="240" w:lineRule="auto"/>
        <w:ind w:firstLine="540"/>
        <w:jc w:val="both"/>
      </w:pPr>
      <w:r>
        <w:rPr>
          <w:sz w:val="24"/>
        </w:rPr>
        <w:t xml:space="preserve">уведомление о реализации маркированного товара;</w:t>
      </w:r>
    </w:p>
    <w:p>
      <w:pPr>
        <w:pStyle w:val="0"/>
        <w:spacing w:before="240" w:lineRule="auto"/>
        <w:ind w:firstLine="540"/>
        <w:jc w:val="both"/>
      </w:pPr>
      <w:r>
        <w:rPr>
          <w:sz w:val="24"/>
        </w:rPr>
        <w:t xml:space="preserve">ответ на запрос;</w:t>
      </w:r>
    </w:p>
    <w:p>
      <w:pPr>
        <w:pStyle w:val="0"/>
        <w:spacing w:before="240" w:lineRule="auto"/>
        <w:ind w:firstLine="540"/>
        <w:jc w:val="both"/>
      </w:pPr>
      <w:r>
        <w:rPr>
          <w:sz w:val="24"/>
        </w:rPr>
        <w:t xml:space="preserve">квитанция на уведомление.</w:t>
      </w:r>
    </w:p>
    <w:p>
      <w:pPr>
        <w:pStyle w:val="0"/>
        <w:jc w:val="both"/>
      </w:pPr>
      <w:r>
        <w:rPr>
          <w:sz w:val="24"/>
        </w:rPr>
        <w:t xml:space="preserve">(п. 4.1 введен Федеральным </w:t>
      </w:r>
      <w:hyperlink w:history="0" r:id="rId25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526" w:name="P526"/>
    <w:bookmarkEnd w:id="526"/>
    <w:p>
      <w:pPr>
        <w:pStyle w:val="0"/>
        <w:spacing w:before="240" w:lineRule="auto"/>
        <w:ind w:firstLine="540"/>
        <w:jc w:val="both"/>
      </w:pPr>
      <w:r>
        <w:rPr>
          <w:sz w:val="24"/>
        </w:rPr>
        <w:t xml:space="preserve">4.2. Документы, предусмотренные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пунктом 4.1</w:t>
        </w:r>
      </w:hyperlink>
      <w:r>
        <w:rPr>
          <w:sz w:val="24"/>
        </w:rPr>
        <w:t xml:space="preserve"> настоящей статьи, должны содержать следующие реквизиты:</w:t>
      </w:r>
    </w:p>
    <w:p>
      <w:pPr>
        <w:pStyle w:val="0"/>
        <w:spacing w:before="240" w:lineRule="auto"/>
        <w:ind w:firstLine="540"/>
        <w:jc w:val="both"/>
      </w:pPr>
      <w:r>
        <w:rPr>
          <w:sz w:val="24"/>
        </w:rPr>
        <w:t xml:space="preserve">код формы документа;</w:t>
      </w:r>
    </w:p>
    <w:p>
      <w:pPr>
        <w:pStyle w:val="0"/>
        <w:spacing w:before="240" w:lineRule="auto"/>
        <w:ind w:firstLine="540"/>
        <w:jc w:val="both"/>
      </w:pPr>
      <w:r>
        <w:rPr>
          <w:sz w:val="24"/>
        </w:rPr>
        <w:t xml:space="preserve">порядковый номер документа;</w:t>
      </w:r>
    </w:p>
    <w:p>
      <w:pPr>
        <w:pStyle w:val="0"/>
        <w:spacing w:before="240" w:lineRule="auto"/>
        <w:ind w:firstLine="540"/>
        <w:jc w:val="both"/>
      </w:pPr>
      <w:r>
        <w:rPr>
          <w:sz w:val="24"/>
        </w:rPr>
        <w:t xml:space="preserve">дата и время формирования документа;</w:t>
      </w:r>
    </w:p>
    <w:p>
      <w:pPr>
        <w:pStyle w:val="0"/>
        <w:spacing w:before="240" w:lineRule="auto"/>
        <w:ind w:firstLine="540"/>
        <w:jc w:val="both"/>
      </w:pPr>
      <w:r>
        <w:rPr>
          <w:sz w:val="24"/>
        </w:rPr>
        <w:t xml:space="preserve">фискальный признак.</w:t>
      </w:r>
    </w:p>
    <w:p>
      <w:pPr>
        <w:pStyle w:val="0"/>
        <w:jc w:val="both"/>
      </w:pPr>
      <w:r>
        <w:rPr>
          <w:sz w:val="24"/>
        </w:rPr>
        <w:t xml:space="preserve">(п. 4.2 введен Федеральным </w:t>
      </w:r>
      <w:hyperlink w:history="0" r:id="rId26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4.3. Запрос о коде маркировки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должен содержать следующие реквизиты:</w:t>
      </w:r>
    </w:p>
    <w:p>
      <w:pPr>
        <w:pStyle w:val="0"/>
        <w:spacing w:before="240" w:lineRule="auto"/>
        <w:ind w:firstLine="540"/>
        <w:jc w:val="both"/>
      </w:pPr>
      <w:r>
        <w:rPr>
          <w:sz w:val="24"/>
        </w:rPr>
        <w:t xml:space="preserve">заводской номер фискального накопителя;</w:t>
      </w:r>
    </w:p>
    <w:p>
      <w:pPr>
        <w:pStyle w:val="0"/>
        <w:spacing w:before="240" w:lineRule="auto"/>
        <w:ind w:firstLine="540"/>
        <w:jc w:val="both"/>
      </w:pPr>
      <w:r>
        <w:rPr>
          <w:sz w:val="24"/>
        </w:rPr>
        <w:t xml:space="preserve">код маркировки;</w:t>
      </w:r>
    </w:p>
    <w:p>
      <w:pPr>
        <w:pStyle w:val="0"/>
        <w:spacing w:before="240" w:lineRule="auto"/>
        <w:ind w:firstLine="540"/>
        <w:jc w:val="both"/>
      </w:pPr>
      <w:r>
        <w:rPr>
          <w:sz w:val="24"/>
        </w:rPr>
        <w:t xml:space="preserve">результат проверки кода маркировки;</w:t>
      </w:r>
    </w:p>
    <w:p>
      <w:pPr>
        <w:pStyle w:val="0"/>
        <w:spacing w:before="240" w:lineRule="auto"/>
        <w:ind w:firstLine="540"/>
        <w:jc w:val="both"/>
      </w:pPr>
      <w:r>
        <w:rPr>
          <w:sz w:val="24"/>
        </w:rPr>
        <w:t xml:space="preserve">планируемый статус товара, содержащего код маркировки (реализация, возврат).</w:t>
      </w:r>
    </w:p>
    <w:p>
      <w:pPr>
        <w:pStyle w:val="0"/>
        <w:jc w:val="both"/>
      </w:pPr>
      <w:r>
        <w:rPr>
          <w:sz w:val="24"/>
        </w:rPr>
        <w:t xml:space="preserve">(п. 4.3 введен Федеральным </w:t>
      </w:r>
      <w:hyperlink w:history="0" r:id="rId26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4.4. Уведомление о реализации маркированного товара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должно содержать следующие реквизиты:</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заводской номер фискального накопителя;</w:t>
      </w:r>
    </w:p>
    <w:p>
      <w:pPr>
        <w:pStyle w:val="0"/>
        <w:spacing w:before="240" w:lineRule="auto"/>
        <w:ind w:firstLine="540"/>
        <w:jc w:val="both"/>
      </w:pPr>
      <w:r>
        <w:rPr>
          <w:sz w:val="24"/>
        </w:rPr>
        <w:t xml:space="preserve">адрес места применения контрольно-кассовой техники;</w:t>
      </w:r>
    </w:p>
    <w:p>
      <w:pPr>
        <w:pStyle w:val="0"/>
        <w:spacing w:before="240" w:lineRule="auto"/>
        <w:ind w:firstLine="540"/>
        <w:jc w:val="both"/>
      </w:pPr>
      <w:r>
        <w:rPr>
          <w:sz w:val="24"/>
        </w:rPr>
        <w:t xml:space="preserve">система налогообложения, применяемая пользователем при расчетах за товары, указанные в уведомлении;</w:t>
      </w:r>
    </w:p>
    <w:p>
      <w:pPr>
        <w:pStyle w:val="0"/>
        <w:spacing w:before="240" w:lineRule="auto"/>
        <w:ind w:firstLine="540"/>
        <w:jc w:val="both"/>
      </w:pPr>
      <w:r>
        <w:rPr>
          <w:sz w:val="24"/>
        </w:rPr>
        <w:t xml:space="preserve">данные о каждом маркированном товаре, сведения о котором включены в уведомление (код маркировки, статус товара,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pPr>
        <w:pStyle w:val="0"/>
        <w:spacing w:before="240" w:lineRule="auto"/>
        <w:ind w:firstLine="540"/>
        <w:jc w:val="both"/>
      </w:pPr>
      <w:r>
        <w:rPr>
          <w:sz w:val="24"/>
        </w:rPr>
        <w:t xml:space="preserve">Уведомление о реализации маркированного товара может не содержать следующие реквизиты:</w:t>
      </w:r>
    </w:p>
    <w:p>
      <w:pPr>
        <w:pStyle w:val="0"/>
        <w:spacing w:before="240" w:lineRule="auto"/>
        <w:ind w:firstLine="540"/>
        <w:jc w:val="both"/>
      </w:pPr>
      <w:r>
        <w:rPr>
          <w:sz w:val="24"/>
        </w:rPr>
        <w:t xml:space="preserve">идентификационный номер налогоплательщика пользователя в случае, если реквизит с идентификационным номером налогоплательщика был указан в ранее направленном уведомлении о реализации маркированного товара;</w:t>
      </w:r>
    </w:p>
    <w:p>
      <w:pPr>
        <w:pStyle w:val="0"/>
        <w:spacing w:before="240" w:lineRule="auto"/>
        <w:ind w:firstLine="540"/>
        <w:jc w:val="both"/>
      </w:pPr>
      <w:r>
        <w:rPr>
          <w:sz w:val="24"/>
        </w:rPr>
        <w:t xml:space="preserve">адрес места применения контрольно-кассовой техники в случае, если адрес места применения контрольно-кассовой техники такой же, какой был указан в ранее направленном уведомлении о реализации маркированного товара.</w:t>
      </w:r>
    </w:p>
    <w:p>
      <w:pPr>
        <w:pStyle w:val="0"/>
        <w:spacing w:before="240" w:lineRule="auto"/>
        <w:ind w:firstLine="540"/>
        <w:jc w:val="both"/>
      </w:pPr>
      <w:r>
        <w:rPr>
          <w:sz w:val="24"/>
        </w:rPr>
        <w:t xml:space="preserve">В случаях, предусмотренных </w:t>
      </w:r>
      <w:hyperlink w:history="0" w:anchor="P707"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4"/>
            <w:color w:val="0000ff"/>
          </w:rPr>
          <w:t xml:space="preserve">пунктом 3.2 статьи 4.3</w:t>
        </w:r>
      </w:hyperlink>
      <w:r>
        <w:rPr>
          <w:sz w:val="24"/>
        </w:rPr>
        <w:t xml:space="preserve"> настоящего Федерального закона, уведомление о реализации маркированного товара вместо кода маркировки маркированного товара может содержать код товара, входящий в состав кода идентификации, определяемый по установленным форматам фискальных документов.</w:t>
      </w:r>
    </w:p>
    <w:p>
      <w:pPr>
        <w:pStyle w:val="0"/>
        <w:jc w:val="both"/>
      </w:pPr>
      <w:r>
        <w:rPr>
          <w:sz w:val="24"/>
        </w:rPr>
        <w:t xml:space="preserve">(абзац введен Федеральным </w:t>
      </w:r>
      <w:hyperlink w:history="0" r:id="rId262"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29.12.2022 N 597-ФЗ)</w:t>
      </w:r>
    </w:p>
    <w:p>
      <w:pPr>
        <w:pStyle w:val="0"/>
        <w:jc w:val="both"/>
      </w:pPr>
      <w:r>
        <w:rPr>
          <w:sz w:val="24"/>
        </w:rPr>
        <w:t xml:space="preserve">(п. 4.4 введен Федеральным </w:t>
      </w:r>
      <w:hyperlink w:history="0" r:id="rId26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4.5. Ответ на запрос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должен содержать реквизит "результаты обработки запроса".</w:t>
      </w:r>
    </w:p>
    <w:p>
      <w:pPr>
        <w:pStyle w:val="0"/>
        <w:jc w:val="both"/>
      </w:pPr>
      <w:r>
        <w:rPr>
          <w:sz w:val="24"/>
        </w:rPr>
        <w:t xml:space="preserve">(п. 4.5 введен Федеральным </w:t>
      </w:r>
      <w:hyperlink w:history="0" r:id="rId26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4.6. Квитанция на уведомление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должна содержать реквизит "результаты обработки уведомления".</w:t>
      </w:r>
    </w:p>
    <w:p>
      <w:pPr>
        <w:pStyle w:val="0"/>
        <w:jc w:val="both"/>
      </w:pPr>
      <w:r>
        <w:rPr>
          <w:sz w:val="24"/>
        </w:rPr>
        <w:t xml:space="preserve">(п. 4.6 введен Федеральным </w:t>
      </w:r>
      <w:hyperlink w:history="0" r:id="rId26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4.7. Уполномоченный орган вправе устанавливать дополнительные </w:t>
      </w:r>
      <w:hyperlink w:history="0" r:id="rId266"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4"/>
            <w:color w:val="0000ff"/>
          </w:rPr>
          <w:t xml:space="preserve">реквизиты</w:t>
        </w:r>
      </w:hyperlink>
      <w:r>
        <w:rPr>
          <w:sz w:val="24"/>
        </w:rPr>
        <w:t xml:space="preserve">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w:t>
        </w:r>
      </w:hyperlink>
      <w:r>
        <w:rPr>
          <w:sz w:val="24"/>
        </w:rPr>
        <w:t xml:space="preserve"> настоящей статьи, утверждать требования к их формированию и заполнению, а также их формат в рамках </w:t>
      </w:r>
      <w:hyperlink w:history="0" r:id="rId267"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4"/>
            <w:color w:val="0000ff"/>
          </w:rPr>
          <w:t xml:space="preserve">форматов</w:t>
        </w:r>
      </w:hyperlink>
      <w:r>
        <w:rPr>
          <w:sz w:val="24"/>
        </w:rPr>
        <w:t xml:space="preserve"> фискальных документов, утвержденных в соответствии с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пунктом 4</w:t>
        </w:r>
      </w:hyperlink>
      <w:r>
        <w:rPr>
          <w:sz w:val="24"/>
        </w:rPr>
        <w:t xml:space="preserve"> настоящей статьи.</w:t>
      </w:r>
    </w:p>
    <w:p>
      <w:pPr>
        <w:pStyle w:val="0"/>
        <w:jc w:val="both"/>
      </w:pPr>
      <w:r>
        <w:rPr>
          <w:sz w:val="24"/>
        </w:rPr>
        <w:t xml:space="preserve">(п. 4.7 введен Федеральным </w:t>
      </w:r>
      <w:hyperlink w:history="0" r:id="rId26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556" w:name="P556"/>
    <w:bookmarkEnd w:id="556"/>
    <w:p>
      <w:pPr>
        <w:pStyle w:val="0"/>
        <w:spacing w:before="240" w:lineRule="auto"/>
        <w:ind w:firstLine="540"/>
        <w:jc w:val="both"/>
      </w:pPr>
      <w:r>
        <w:rPr>
          <w:sz w:val="24"/>
        </w:rPr>
        <w:t xml:space="preserve">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а также фискальный признак сообщения (за исключением случая печати фискального документа на бумажном носителе).</w:t>
      </w:r>
    </w:p>
    <w:p>
      <w:pPr>
        <w:pStyle w:val="0"/>
        <w:jc w:val="both"/>
      </w:pPr>
      <w:r>
        <w:rPr>
          <w:sz w:val="24"/>
        </w:rPr>
        <w:t xml:space="preserve">(в ред. Федерального </w:t>
      </w:r>
      <w:hyperlink w:history="0" r:id="rId26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При этом фискальные документы, указанные в </w:t>
      </w:r>
      <w:hyperlink w:history="0" w:anchor="P556"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4"/>
            <w:color w:val="0000ff"/>
          </w:rPr>
          <w:t xml:space="preserve">абзаце первом</w:t>
        </w:r>
      </w:hyperlink>
      <w:r>
        <w:rPr>
          <w:sz w:val="24"/>
        </w:rPr>
        <w:t xml:space="preserve"> настоящего пункта, за исключением отчета об открытии смены, помимо реквизитов, указанных в </w:t>
      </w:r>
      <w:hyperlink w:history="0" w:anchor="P556"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4"/>
            <w:color w:val="0000ff"/>
          </w:rPr>
          <w:t xml:space="preserve">абзаце первом</w:t>
        </w:r>
      </w:hyperlink>
      <w:r>
        <w:rPr>
          <w:sz w:val="24"/>
        </w:rPr>
        <w:t xml:space="preserve">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w:t>
      </w:r>
    </w:p>
    <w:p>
      <w:pPr>
        <w:pStyle w:val="0"/>
        <w:spacing w:before="240" w:lineRule="auto"/>
        <w:ind w:firstLine="540"/>
        <w:jc w:val="both"/>
      </w:pPr>
      <w:r>
        <w:rPr>
          <w:sz w:val="24"/>
        </w:rPr>
        <w:t xml:space="preserve">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w:t>
      </w:r>
    </w:p>
    <w:p>
      <w:pPr>
        <w:pStyle w:val="0"/>
        <w:spacing w:before="240" w:lineRule="auto"/>
        <w:ind w:firstLine="540"/>
        <w:jc w:val="both"/>
      </w:pPr>
      <w:r>
        <w:rPr>
          <w:sz w:val="24"/>
        </w:rPr>
        <w:t xml:space="preserve">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w:t>
      </w:r>
    </w:p>
    <w:p>
      <w:pPr>
        <w:pStyle w:val="0"/>
        <w:spacing w:before="240" w:lineRule="auto"/>
        <w:ind w:firstLine="540"/>
        <w:jc w:val="both"/>
      </w:pPr>
      <w:r>
        <w:rPr>
          <w:sz w:val="24"/>
        </w:rPr>
        <w:t xml:space="preserve">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w:t>
      </w:r>
    </w:p>
    <w:p>
      <w:pPr>
        <w:pStyle w:val="0"/>
        <w:spacing w:before="240" w:lineRule="auto"/>
        <w:ind w:firstLine="540"/>
        <w:jc w:val="both"/>
      </w:pPr>
      <w:r>
        <w:rPr>
          <w:sz w:val="24"/>
        </w:rPr>
        <w:t xml:space="preserve">Уполномоченный орган вправе устанавливать дополнительные </w:t>
      </w:r>
      <w:hyperlink w:history="0" r:id="rId270"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4"/>
            <w:color w:val="0000ff"/>
          </w:rPr>
          <w:t xml:space="preserve">реквизиты</w:t>
        </w:r>
      </w:hyperlink>
      <w:r>
        <w:rPr>
          <w:sz w:val="24"/>
        </w:rPr>
        <w:t xml:space="preserve"> фискальных документов, указанных в настоящей статье, порядок их формирования и заполнения, а также требования к качеству печати и размеру символов фискальных документов, отпечатанных на бумажных носителях, к качеству печати и размеру QR-кода на фискальных и иных документах, отпечатанных на бумажных носителях, к качеству и времени отображения QR-кода на дисплее автоматического устройства для расчетов и иных компьютерных устройствах.</w:t>
      </w:r>
    </w:p>
    <w:p>
      <w:pPr>
        <w:pStyle w:val="0"/>
        <w:jc w:val="both"/>
      </w:pPr>
      <w:r>
        <w:rPr>
          <w:sz w:val="24"/>
        </w:rPr>
        <w:t xml:space="preserve">(в ред. Федеральных законов от 03.07.2018 </w:t>
      </w:r>
      <w:hyperlink w:history="0" r:id="rId27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26.07.2019 </w:t>
      </w:r>
      <w:hyperlink w:history="0" r:id="rId27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rPr>
        <w:t xml:space="preserve">, от 08.08.2024 </w:t>
      </w:r>
      <w:hyperlink w:history="0" r:id="rId27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Методические указания</w:t>
      </w:r>
      <w:r>
        <w:rPr>
          <w:sz w:val="24"/>
        </w:rPr>
        <w:t xml:space="preserve"> по формированию фискальных документов при осуществлении отдельных видов расчетов разрабатываются и размещаются уполномоченным органом на его официальном сайте в сети "Интернет".</w:t>
      </w:r>
    </w:p>
    <w:p>
      <w:pPr>
        <w:pStyle w:val="0"/>
        <w:jc w:val="both"/>
      </w:pPr>
      <w:r>
        <w:rPr>
          <w:sz w:val="24"/>
        </w:rPr>
        <w:t xml:space="preserve">(абзац введен Федеральным </w:t>
      </w:r>
      <w:hyperlink w:history="0" r:id="rId27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566" w:name="P566"/>
    <w:bookmarkEnd w:id="566"/>
    <w:p>
      <w:pPr>
        <w:pStyle w:val="0"/>
        <w:spacing w:before="240" w:lineRule="auto"/>
        <w:ind w:firstLine="540"/>
        <w:jc w:val="both"/>
      </w:pPr>
      <w:r>
        <w:rPr>
          <w:sz w:val="24"/>
        </w:rPr>
        <w:t xml:space="preserve">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w:t>
      </w:r>
      <w:hyperlink w:history="0" w:anchor="P568" w:tooltip="Пользователи, указанные в абзаце первом настоящего пункта, при сезонном (временном) характере работы или одновременном применении режимов налогообложения, указанных в абзаце первом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
        <w:r>
          <w:rPr>
            <w:sz w:val="24"/>
            <w:color w:val="0000ff"/>
          </w:rPr>
          <w:t xml:space="preserve">абзацем вторым</w:t>
        </w:r>
      </w:hyperlink>
      <w:r>
        <w:rPr>
          <w:sz w:val="24"/>
        </w:rPr>
        <w:t xml:space="preserve">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p>
    <w:p>
      <w:pPr>
        <w:pStyle w:val="0"/>
        <w:jc w:val="both"/>
      </w:pPr>
      <w:r>
        <w:rPr>
          <w:sz w:val="24"/>
        </w:rPr>
        <w:t xml:space="preserve">(в ред. Федерального </w:t>
      </w:r>
      <w:hyperlink w:history="0" r:id="rId275"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bookmarkStart w:id="568" w:name="P568"/>
    <w:bookmarkEnd w:id="568"/>
    <w:p>
      <w:pPr>
        <w:pStyle w:val="0"/>
        <w:spacing w:before="240" w:lineRule="auto"/>
        <w:ind w:firstLine="540"/>
        <w:jc w:val="both"/>
      </w:pPr>
      <w:r>
        <w:rPr>
          <w:sz w:val="24"/>
        </w:rPr>
        <w:t xml:space="preserve">Пользователи, указанные в </w:t>
      </w:r>
      <w:hyperlink w:history="0" w:anchor="P566"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
        <w:r>
          <w:rPr>
            <w:sz w:val="24"/>
            <w:color w:val="0000ff"/>
          </w:rPr>
          <w:t xml:space="preserve">абзаце первом</w:t>
        </w:r>
      </w:hyperlink>
      <w:r>
        <w:rPr>
          <w:sz w:val="24"/>
        </w:rPr>
        <w:t xml:space="preserve"> настоящего пункта, при сезонном (временном) характере работы или одновременном применении режимов налогообложения, указанных в </w:t>
      </w:r>
      <w:hyperlink w:history="0" w:anchor="P566"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
        <w:r>
          <w:rPr>
            <w:sz w:val="24"/>
            <w:color w:val="0000ff"/>
          </w:rPr>
          <w:t xml:space="preserve">абзаце первом</w:t>
        </w:r>
      </w:hyperlink>
      <w:r>
        <w:rPr>
          <w:sz w:val="24"/>
        </w:rPr>
        <w:t xml:space="preserve">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w:t>
      </w:r>
      <w:hyperlink w:history="0" r:id="rId276" w:tooltip="Постановление Правительства РФ от 25.01.2017 N 70 &quot;Об основаниях использования фискального накопителя, срок действия ключа фискального признака которого составляет не менее 13 месяцев&quot; {КонсультантПлюс}">
        <w:r>
          <w:rPr>
            <w:sz w:val="24"/>
            <w:color w:val="0000ff"/>
          </w:rPr>
          <w:t xml:space="preserve">основаниям</w:t>
        </w:r>
      </w:hyperlink>
      <w:r>
        <w:rPr>
          <w:sz w:val="24"/>
        </w:rPr>
        <w:t xml:space="preserve">,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менее 36 месяцев и не менее 13 месяцев.</w:t>
      </w:r>
    </w:p>
    <w:p>
      <w:pPr>
        <w:pStyle w:val="0"/>
        <w:jc w:val="both"/>
      </w:pPr>
      <w:r>
        <w:rPr>
          <w:sz w:val="24"/>
        </w:rPr>
        <w:t xml:space="preserve">(в ред. Федерального </w:t>
      </w:r>
      <w:hyperlink w:history="0" r:id="rId27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7. Операторы фискальных данных, изготовители фискальных накопителей, средств формирования и проверки фискального признака обязаны:</w:t>
      </w:r>
    </w:p>
    <w:p>
      <w:pPr>
        <w:pStyle w:val="0"/>
        <w:spacing w:before="240" w:lineRule="auto"/>
        <w:ind w:firstLine="540"/>
        <w:jc w:val="both"/>
      </w:pPr>
      <w:r>
        <w:rPr>
          <w:sz w:val="24"/>
        </w:rPr>
        <w:t xml:space="preserve">обеспечивать конфиденциальность мастер-ключей и ключей фискального признака;</w:t>
      </w:r>
    </w:p>
    <w:p>
      <w:pPr>
        <w:pStyle w:val="0"/>
        <w:spacing w:before="240" w:lineRule="auto"/>
        <w:ind w:firstLine="540"/>
        <w:jc w:val="both"/>
      </w:pPr>
      <w:r>
        <w:rPr>
          <w:sz w:val="24"/>
        </w:rPr>
        <w:t xml:space="preserve">не использовать мастер-ключи и ключи фискального признака по истечении их срока действия (ресурса) и при нарушении их конфиденциальности.</w:t>
      </w:r>
    </w:p>
    <w:p>
      <w:pPr>
        <w:pStyle w:val="0"/>
        <w:spacing w:before="240" w:lineRule="auto"/>
        <w:ind w:firstLine="540"/>
        <w:jc w:val="both"/>
      </w:pPr>
      <w:r>
        <w:rPr>
          <w:sz w:val="24"/>
        </w:rPr>
        <w:t xml:space="preserve">8.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и оператором информационных систем маркировки,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w:t>
      </w:r>
    </w:p>
    <w:p>
      <w:pPr>
        <w:pStyle w:val="0"/>
        <w:jc w:val="both"/>
      </w:pPr>
      <w:r>
        <w:rPr>
          <w:sz w:val="24"/>
        </w:rPr>
        <w:t xml:space="preserve">(в ред. Федерального </w:t>
      </w:r>
      <w:hyperlink w:history="0" r:id="rId27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w:t>
      </w:r>
    </w:p>
    <w:p>
      <w:pPr>
        <w:pStyle w:val="0"/>
        <w:spacing w:before="240" w:lineRule="auto"/>
        <w:ind w:firstLine="540"/>
        <w:jc w:val="both"/>
      </w:pPr>
      <w:r>
        <w:rPr>
          <w:sz w:val="24"/>
        </w:rPr>
        <w:t xml:space="preserve">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и оператора информационных систем маркировки на средства формирования фискального признака и средства проверки фискального признака.</w:t>
      </w:r>
    </w:p>
    <w:p>
      <w:pPr>
        <w:pStyle w:val="0"/>
        <w:jc w:val="both"/>
      </w:pPr>
      <w:r>
        <w:rPr>
          <w:sz w:val="24"/>
        </w:rPr>
        <w:t xml:space="preserve">(в ред. Федерального </w:t>
      </w:r>
      <w:hyperlink w:history="0" r:id="rId27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9. Запрещаются уничтожение, удаление, блокирование, модификация (корректировка), обезличивание фискальных данных, записанных (подлежащих записи)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w:t>
      </w:r>
    </w:p>
    <w:p>
      <w:pPr>
        <w:pStyle w:val="0"/>
        <w:jc w:val="both"/>
      </w:pPr>
      <w:r>
        <w:rPr>
          <w:sz w:val="24"/>
        </w:rPr>
        <w:t xml:space="preserve">(в ред. Федерального </w:t>
      </w:r>
      <w:hyperlink w:history="0" r:id="rId28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w:t>
      </w:r>
      <w:hyperlink w:history="0" r:id="rId281" w:tooltip="Приказ ФНС России от 25.12.2020 N ЕД-7-20/957@ &quot;Об утверждении Требований к обезличиванию фискальных данных и методов обезличивания фискальных данных&quot; (Зарегистрировано в Минюсте России 12.04.2021 N 63084) {КонсультантПлюс}">
        <w:r>
          <w:rPr>
            <w:sz w:val="24"/>
            <w:color w:val="0000ff"/>
          </w:rPr>
          <w:t xml:space="preserve">требованиями</w:t>
        </w:r>
      </w:hyperlink>
      <w:r>
        <w:rPr>
          <w:sz w:val="24"/>
        </w:rPr>
        <w:t xml:space="preserve"> к обезличиванию фискальных данных и методами обезличивания фискальных данных.</w:t>
      </w:r>
    </w:p>
    <w:p>
      <w:pPr>
        <w:pStyle w:val="0"/>
        <w:jc w:val="both"/>
      </w:pPr>
      <w:r>
        <w:rPr>
          <w:sz w:val="24"/>
        </w:rPr>
        <w:t xml:space="preserve">(в ред. Федерального </w:t>
      </w:r>
      <w:hyperlink w:history="0" r:id="rId28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583" w:name="P583"/>
    <w:bookmarkEnd w:id="583"/>
    <w:p>
      <w:pPr>
        <w:pStyle w:val="0"/>
        <w:spacing w:before="240" w:lineRule="auto"/>
        <w:ind w:firstLine="540"/>
        <w:jc w:val="both"/>
      </w:pPr>
      <w:r>
        <w:rPr>
          <w:sz w:val="24"/>
        </w:rPr>
        <w:t xml:space="preserve">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w:t>
      </w:r>
      <w:hyperlink w:history="0" r:id="rId283"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jc w:val="both"/>
      </w:pPr>
      <w:r>
        <w:rPr>
          <w:sz w:val="24"/>
        </w:rPr>
        <w:t xml:space="preserve">(абзац введен Федеральным </w:t>
      </w:r>
      <w:hyperlink w:history="0" r:id="rId28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Действие положений </w:t>
      </w:r>
      <w:hyperlink w:history="0" w:anchor="P583" w:tooltip="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закона от 27 июля 2006 года N 152-ФЗ &quot;О персональных данных&quot;.">
        <w:r>
          <w:rPr>
            <w:sz w:val="24"/>
            <w:color w:val="0000ff"/>
          </w:rPr>
          <w:t xml:space="preserve">абзаца третьего</w:t>
        </w:r>
      </w:hyperlink>
      <w:r>
        <w:rPr>
          <w:sz w:val="24"/>
        </w:rPr>
        <w:t xml:space="preserve"> настоящего пункта не распространяется на персональные данные покупателя (клиента).</w:t>
      </w:r>
    </w:p>
    <w:p>
      <w:pPr>
        <w:pStyle w:val="0"/>
        <w:jc w:val="both"/>
      </w:pPr>
      <w:r>
        <w:rPr>
          <w:sz w:val="24"/>
        </w:rPr>
        <w:t xml:space="preserve">(абзац введен Федеральным </w:t>
      </w:r>
      <w:hyperlink w:history="0" r:id="rId28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jc w:val="both"/>
      </w:pPr>
      <w:r>
        <w:rPr>
          <w:sz w:val="24"/>
        </w:rPr>
      </w:r>
    </w:p>
    <w:p>
      <w:pPr>
        <w:pStyle w:val="2"/>
        <w:outlineLvl w:val="0"/>
        <w:ind w:firstLine="540"/>
        <w:jc w:val="both"/>
      </w:pPr>
      <w:r>
        <w:rPr>
          <w:sz w:val="24"/>
        </w:rPr>
        <w:t xml:space="preserve">Статья 4.2. Порядок регистрации, перерегистрации и снятия с регистрационного учета контрольно-кассовой техники</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bookmarkStart w:id="592" w:name="P592"/>
    <w:bookmarkEnd w:id="592"/>
    <w:p>
      <w:pPr>
        <w:pStyle w:val="0"/>
        <w:ind w:firstLine="540"/>
        <w:jc w:val="both"/>
      </w:pPr>
      <w:r>
        <w:rPr>
          <w:sz w:val="24"/>
        </w:rPr>
        <w:t xml:space="preserve">1. </w:t>
      </w:r>
      <w:hyperlink w:history="0" r:id="rId287"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4"/>
            <w:color w:val="0000ff"/>
          </w:rPr>
          <w:t xml:space="preserve">Заявление</w:t>
        </w:r>
      </w:hyperlink>
      <w:r>
        <w:rPr>
          <w:sz w:val="24"/>
        </w:rPr>
        <w:t xml:space="preserve"> о регистрации (перерегистрации) контрольно-кассовой техники или </w:t>
      </w:r>
      <w:hyperlink w:history="0" r:id="rId288"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4"/>
            <w:color w:val="0000ff"/>
          </w:rPr>
          <w:t xml:space="preserve">заявление</w:t>
        </w:r>
      </w:hyperlink>
      <w:r>
        <w:rPr>
          <w:sz w:val="24"/>
        </w:rPr>
        <w:t xml:space="preserve">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w:t>
      </w:r>
      <w:hyperlink w:history="0" r:id="rId289"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4"/>
            <w:color w:val="0000ff"/>
          </w:rPr>
          <w:t xml:space="preserve">форме</w:t>
        </w:r>
      </w:hyperlink>
      <w:r>
        <w:rPr>
          <w:sz w:val="24"/>
        </w:rPr>
        <w:t xml:space="preserve"> через кабинет контрольно-кассовой техники либо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через изготовителя контрольно-кассовой техники или через оператора фискальных данных. Датой подачи заявления в электронной форме считается дата его размещения в кабинете контрольно-кассовой техники либо дата его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w:t>
      </w:r>
    </w:p>
    <w:p>
      <w:pPr>
        <w:pStyle w:val="0"/>
        <w:jc w:val="both"/>
      </w:pPr>
      <w:r>
        <w:rPr>
          <w:sz w:val="24"/>
        </w:rPr>
        <w:t xml:space="preserve">(п. 1 в ред. Федерального </w:t>
      </w:r>
      <w:hyperlink w:history="0" r:id="rId29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bookmarkStart w:id="594" w:name="P594"/>
    <w:bookmarkEnd w:id="594"/>
    <w:p>
      <w:pPr>
        <w:pStyle w:val="0"/>
        <w:spacing w:before="240" w:lineRule="auto"/>
        <w:ind w:firstLine="540"/>
        <w:jc w:val="both"/>
      </w:pPr>
      <w:r>
        <w:rPr>
          <w:sz w:val="24"/>
        </w:rPr>
        <w:t xml:space="preserve">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w:t>
      </w:r>
    </w:p>
    <w:p>
      <w:pPr>
        <w:pStyle w:val="0"/>
        <w:spacing w:before="240" w:lineRule="auto"/>
        <w:ind w:firstLine="540"/>
        <w:jc w:val="both"/>
      </w:pPr>
      <w:r>
        <w:rPr>
          <w:sz w:val="24"/>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адрес (при расчете в сети "Интернет" - адрес (адреса) сайта пользователя) и место установки (применения) контрольно-кассовой техники (при расчете с применением автоматического устройства для расчетов банковским платежным агентом (субагентом), осуществляющим свою деятельность в соответствии с Федеральным </w:t>
      </w:r>
      <w:hyperlink w:history="0" r:id="rId291"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 - адрес установки автоматического устройства для расчетов и место установки контрольно-кассовой техники, используемой в его составе);</w:t>
      </w:r>
    </w:p>
    <w:p>
      <w:pPr>
        <w:pStyle w:val="0"/>
        <w:spacing w:before="240" w:lineRule="auto"/>
        <w:ind w:firstLine="540"/>
        <w:jc w:val="both"/>
      </w:pPr>
      <w:r>
        <w:rPr>
          <w:sz w:val="24"/>
        </w:rPr>
        <w:t xml:space="preserve">наименование модели контрольно-кассовой техники;</w:t>
      </w:r>
    </w:p>
    <w:p>
      <w:pPr>
        <w:pStyle w:val="0"/>
        <w:spacing w:before="240" w:lineRule="auto"/>
        <w:ind w:firstLine="540"/>
        <w:jc w:val="both"/>
      </w:pPr>
      <w:r>
        <w:rPr>
          <w:sz w:val="24"/>
        </w:rPr>
        <w:t xml:space="preserve">заводской номер экземпляра модели контрольно-кассовой техники;</w:t>
      </w:r>
    </w:p>
    <w:p>
      <w:pPr>
        <w:pStyle w:val="0"/>
        <w:spacing w:before="240" w:lineRule="auto"/>
        <w:ind w:firstLine="540"/>
        <w:jc w:val="both"/>
      </w:pPr>
      <w:r>
        <w:rPr>
          <w:sz w:val="24"/>
        </w:rPr>
        <w:t xml:space="preserve">наименование модели фискального накопителя;</w:t>
      </w:r>
    </w:p>
    <w:p>
      <w:pPr>
        <w:pStyle w:val="0"/>
        <w:spacing w:before="240" w:lineRule="auto"/>
        <w:ind w:firstLine="540"/>
        <w:jc w:val="both"/>
      </w:pPr>
      <w:r>
        <w:rPr>
          <w:sz w:val="24"/>
        </w:rPr>
        <w:t xml:space="preserve">заводской номер экземпляра модели фискального накопителя;</w:t>
      </w:r>
    </w:p>
    <w:p>
      <w:pPr>
        <w:pStyle w:val="0"/>
        <w:spacing w:before="240" w:lineRule="auto"/>
        <w:ind w:firstLine="540"/>
        <w:jc w:val="both"/>
      </w:pPr>
      <w:r>
        <w:rPr>
          <w:sz w:val="24"/>
        </w:rPr>
        <w:t xml:space="preserve">номер автоматического устройства для расчетов (в случае применения контрольно-кассовой техники в составе автоматического устройства для расчетов);</w:t>
      </w:r>
    </w:p>
    <w:p>
      <w:pPr>
        <w:pStyle w:val="0"/>
        <w:spacing w:before="240" w:lineRule="auto"/>
        <w:ind w:firstLine="540"/>
        <w:jc w:val="both"/>
      </w:pPr>
      <w:r>
        <w:rPr>
          <w:sz w:val="24"/>
        </w:rPr>
        <w:t xml:space="preserve">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w:t>
      </w:r>
    </w:p>
    <w:p>
      <w:pPr>
        <w:pStyle w:val="0"/>
        <w:spacing w:before="240" w:lineRule="auto"/>
        <w:ind w:firstLine="540"/>
        <w:jc w:val="both"/>
      </w:pPr>
      <w:r>
        <w:rPr>
          <w:sz w:val="24"/>
        </w:rPr>
        <w:t xml:space="preserve">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w:t>
      </w:r>
    </w:p>
    <w:p>
      <w:pPr>
        <w:pStyle w:val="0"/>
        <w:spacing w:before="240" w:lineRule="auto"/>
        <w:ind w:firstLine="540"/>
        <w:jc w:val="both"/>
      </w:pPr>
      <w:r>
        <w:rPr>
          <w:sz w:val="24"/>
        </w:rPr>
        <w:t xml:space="preserve">сведения о применении регистрируемой контрольно-кассовой техники только при осуществлении расчетов в безналичном порядке в сети "Интернет" (в случае регистрации контрольно-кассовой техники, предназначенной для использования только при осуществлении таких расчетов);</w:t>
      </w:r>
    </w:p>
    <w:p>
      <w:pPr>
        <w:pStyle w:val="0"/>
        <w:spacing w:before="240" w:lineRule="auto"/>
        <w:ind w:firstLine="540"/>
        <w:jc w:val="both"/>
      </w:pPr>
      <w:r>
        <w:rPr>
          <w:sz w:val="24"/>
        </w:rPr>
        <w:t xml:space="preserve">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интерактивных ставок и выплате денежных средств в виде выигрыша при осуществлении деятельности по организации и проведению азартных игр, при выдаче (получении) обменных знаков игорного заведения и выдаче (получении) денежных средств в обмен на предъявленные обменные знаки игорного заведения (в случае регистрации контрольно-кассовой техники, предназначенной для использования при осуществлении такой деятельности);</w:t>
      </w:r>
    </w:p>
    <w:p>
      <w:pPr>
        <w:pStyle w:val="0"/>
        <w:jc w:val="both"/>
      </w:pPr>
      <w:r>
        <w:rPr>
          <w:sz w:val="24"/>
        </w:rPr>
        <w:t xml:space="preserve">(в ред. Федерального </w:t>
      </w:r>
      <w:hyperlink w:history="0" r:id="rId292"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закона</w:t>
        </w:r>
      </w:hyperlink>
      <w:r>
        <w:rPr>
          <w:sz w:val="24"/>
        </w:rPr>
        <w:t xml:space="preserve"> от 01.10.2020 N 313-ФЗ)</w:t>
      </w:r>
    </w:p>
    <w:p>
      <w:pPr>
        <w:pStyle w:val="0"/>
        <w:spacing w:before="240" w:lineRule="auto"/>
        <w:ind w:firstLine="540"/>
        <w:jc w:val="both"/>
      </w:pPr>
      <w:r>
        <w:rPr>
          <w:sz w:val="24"/>
        </w:rPr>
        <w:t xml:space="preserve">сведения о применении контрольно-кассовой техники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случае регистрации контрольно-кассовой техники, которая будет применяться пользователем при осуществлении такой деятельности);</w:t>
      </w:r>
    </w:p>
    <w:p>
      <w:pPr>
        <w:pStyle w:val="0"/>
        <w:spacing w:before="240" w:lineRule="auto"/>
        <w:ind w:firstLine="540"/>
        <w:jc w:val="both"/>
      </w:pPr>
      <w:r>
        <w:rPr>
          <w:sz w:val="24"/>
        </w:rPr>
        <w:t xml:space="preserve">сведения о применении регистрируемой контрольно-кассовой техники при осуществлении расчетов за маркированные товары;</w:t>
      </w:r>
    </w:p>
    <w:p>
      <w:pPr>
        <w:pStyle w:val="0"/>
        <w:jc w:val="both"/>
      </w:pPr>
      <w:r>
        <w:rPr>
          <w:sz w:val="24"/>
        </w:rPr>
        <w:t xml:space="preserve">(абзац введен Федеральным </w:t>
      </w:r>
      <w:hyperlink w:history="0" r:id="rId29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сведения о применении контрольно-кассовой техники с автоматическими устройствами, указанными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пункте 5.1 статьи 1.2</w:t>
        </w:r>
      </w:hyperlink>
      <w:r>
        <w:rPr>
          <w:sz w:val="24"/>
        </w:rPr>
        <w:t xml:space="preserve"> настоящего Федерального закона, и о номерах этих автоматических устройств (при регистрации контрольно-кассовой техники, предназначенной для использования с автоматическими устройствами в указанных случаях).</w:t>
      </w:r>
    </w:p>
    <w:p>
      <w:pPr>
        <w:pStyle w:val="0"/>
        <w:spacing w:before="240" w:lineRule="auto"/>
        <w:ind w:firstLine="540"/>
        <w:jc w:val="both"/>
      </w:pPr>
      <w:r>
        <w:rPr>
          <w:sz w:val="24"/>
        </w:rPr>
        <w:t xml:space="preserve">Уполномоченный орган вправе определять дополнительные сведения, которые необходимо указывать в заявлении о регистрации (перерегистрации) контрольно-кассовой техники, а также в заявлении о снятии контрольно-кассовой техники с регистрационного учета.</w:t>
      </w:r>
    </w:p>
    <w:p>
      <w:pPr>
        <w:pStyle w:val="0"/>
        <w:jc w:val="both"/>
      </w:pPr>
      <w:r>
        <w:rPr>
          <w:sz w:val="24"/>
        </w:rPr>
        <w:t xml:space="preserve">(п. 2 в ред. Федерального </w:t>
      </w:r>
      <w:hyperlink w:history="0" r:id="rId29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614" w:name="P614"/>
    <w:bookmarkEnd w:id="614"/>
    <w:p>
      <w:pPr>
        <w:pStyle w:val="0"/>
        <w:spacing w:before="240" w:lineRule="auto"/>
        <w:ind w:firstLine="540"/>
        <w:jc w:val="both"/>
      </w:pPr>
      <w:r>
        <w:rPr>
          <w:sz w:val="24"/>
        </w:rPr>
        <w:t xml:space="preserve">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w:t>
      </w:r>
      <w:hyperlink w:history="0" r:id="rId295"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4"/>
            <w:color w:val="0000ff"/>
          </w:rPr>
          <w:t xml:space="preserve">отчета</w:t>
        </w:r>
      </w:hyperlink>
      <w:r>
        <w:rPr>
          <w:sz w:val="24"/>
        </w:rPr>
        <w:t xml:space="preserve"> о регистрации или </w:t>
      </w:r>
      <w:hyperlink w:history="0" r:id="rId296"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4"/>
            <w:color w:val="0000ff"/>
          </w:rPr>
          <w:t xml:space="preserve">отчета</w:t>
        </w:r>
      </w:hyperlink>
      <w:r>
        <w:rPr>
          <w:sz w:val="24"/>
        </w:rPr>
        <w:t xml:space="preserve"> об изменении параметров регистрации, формирует отчет о регистрации или отчет об изменении параметров регистрации и передает в налоговый орган сведения, содержащиеся в сформированном отчете о регистрации или отчете об изменении параметров регистрации на бумажном носителе, через кабинет контрольно-кассовой техники, либо через личный кабинет на Едином портале,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в личном кабинете на Едином портале либо его передачи оператору фискальных данных. В случае, если в сведениях, необходимых для формирования отчета о регистрации, была допущена ошибка и пользователь может исправить ее, сформировав отчет об изменении параметров регистрации, пользователь после формирования отчета о регистрации вправе сформировать отчет об изменении параметров регистрации и передать в налоговые органы сведения, содержащиеся в таком отчете об изменении параметров регистрации, в порядке и сроки, которые предусмотрены настоящим абзацем.</w:t>
      </w:r>
    </w:p>
    <w:p>
      <w:pPr>
        <w:pStyle w:val="0"/>
        <w:jc w:val="both"/>
      </w:pPr>
      <w:r>
        <w:rPr>
          <w:sz w:val="24"/>
        </w:rPr>
        <w:t xml:space="preserve">(в ред. Федеральных законов от 03.07.2018 </w:t>
      </w:r>
      <w:hyperlink w:history="0" r:id="rId29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08.08.2024 </w:t>
      </w:r>
      <w:hyperlink w:history="0" r:id="rId29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Представленные пользователем в заявлении о регистрации (перерегистрации) контрольно-кассовой техники сведения вносятся налоговым органом в журнал учета и </w:t>
      </w:r>
      <w:hyperlink w:history="0" r:id="rId299"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4"/>
            <w:color w:val="0000ff"/>
          </w:rPr>
          <w:t xml:space="preserve">карточку</w:t>
        </w:r>
      </w:hyperlink>
      <w:r>
        <w:rPr>
          <w:sz w:val="24"/>
        </w:rPr>
        <w:t xml:space="preserve"> регистрации контрольно-кассовой техники.</w:t>
      </w:r>
    </w:p>
    <w:p>
      <w:pPr>
        <w:pStyle w:val="0"/>
        <w:jc w:val="both"/>
      </w:pPr>
      <w:r>
        <w:rPr>
          <w:sz w:val="24"/>
        </w:rPr>
        <w:t xml:space="preserve">(в ред. Федерального </w:t>
      </w:r>
      <w:hyperlink w:history="0" r:id="rId30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p>
    <w:p>
      <w:pPr>
        <w:pStyle w:val="0"/>
        <w:spacing w:before="240" w:lineRule="auto"/>
        <w:ind w:firstLine="540"/>
        <w:jc w:val="both"/>
      </w:pPr>
      <w:r>
        <w:rPr>
          <w:sz w:val="24"/>
        </w:rPr>
        <w:t xml:space="preserve">3.1. При 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вправе не передавать в налоговый орган сведения, содержащиеся в сформированном отчете о регистрации, предусмотренные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пунктом 3</w:t>
        </w:r>
      </w:hyperlink>
      <w:r>
        <w:rPr>
          <w:sz w:val="24"/>
        </w:rPr>
        <w:t xml:space="preserve"> настоящей статьи, если такой отчет будет направлен пользователем в налоговый орган в электронной форме через оператора фискальных данных. Датой подачи отчета о регистрации контрольно-кассовой техники, указанного в настоящем абзаце, считается дата его передачи оператору фискальных данных.</w:t>
      </w:r>
    </w:p>
    <w:p>
      <w:pPr>
        <w:pStyle w:val="0"/>
        <w:spacing w:before="240" w:lineRule="auto"/>
        <w:ind w:firstLine="540"/>
        <w:jc w:val="both"/>
      </w:pPr>
      <w:r>
        <w:rPr>
          <w:sz w:val="24"/>
        </w:rPr>
        <w:t xml:space="preserve">В случае отказа налогового органа в 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w:t>
      </w:r>
      <w:hyperlink w:history="0" w:anchor="P592" w:tooltip="1. Заявление о регистрации (перерегистрации) контрольно-кассовой техник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форме через кабинет контрольно-кассовой техники либо через личный кабинет в федеральной государственной информационной системе &quot;Единый портал государственных и муниципальных услуг (функций)&quot; (далее - Единый портал), через и...">
        <w:r>
          <w:rPr>
            <w:sz w:val="24"/>
            <w:color w:val="0000ff"/>
          </w:rPr>
          <w:t xml:space="preserve">пунктами 1</w:t>
        </w:r>
      </w:hyperlink>
      <w:r>
        <w:rPr>
          <w:sz w:val="24"/>
        </w:rPr>
        <w:t xml:space="preserve"> -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3</w:t>
        </w:r>
      </w:hyperlink>
      <w:r>
        <w:rPr>
          <w:sz w:val="24"/>
        </w:rPr>
        <w:t xml:space="preserve"> настоящей статьи.</w:t>
      </w:r>
    </w:p>
    <w:p>
      <w:pPr>
        <w:pStyle w:val="0"/>
        <w:jc w:val="both"/>
      </w:pPr>
      <w:r>
        <w:rPr>
          <w:sz w:val="24"/>
        </w:rPr>
        <w:t xml:space="preserve">(п. 3.1 введен Федеральным </w:t>
      </w:r>
      <w:hyperlink w:history="0" r:id="rId30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bookmarkStart w:id="622" w:name="P622"/>
    <w:bookmarkEnd w:id="622"/>
    <w:p>
      <w:pPr>
        <w:pStyle w:val="0"/>
        <w:spacing w:before="240" w:lineRule="auto"/>
        <w:ind w:firstLine="540"/>
        <w:jc w:val="both"/>
      </w:pPr>
      <w:r>
        <w:rPr>
          <w:sz w:val="24"/>
        </w:rPr>
        <w:t xml:space="preserve">4. При перерегистрации контрольно-кассовой техники </w:t>
      </w:r>
      <w:hyperlink w:history="0" r:id="rId302"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4"/>
            <w:color w:val="0000ff"/>
          </w:rPr>
          <w:t xml:space="preserve">заявление</w:t>
        </w:r>
      </w:hyperlink>
      <w:r>
        <w:rPr>
          <w:sz w:val="24"/>
        </w:rPr>
        <w:t xml:space="preserve">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w:t>
      </w:r>
    </w:p>
    <w:p>
      <w:pPr>
        <w:pStyle w:val="0"/>
        <w:jc w:val="both"/>
      </w:pPr>
      <w:r>
        <w:rPr>
          <w:sz w:val="24"/>
        </w:rPr>
        <w:t xml:space="preserve">(в ред. Федерального </w:t>
      </w:r>
      <w:hyperlink w:history="0" r:id="rId30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В случае подачи заявления о регистрации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 регистрации или отчет об изменении параметров регистрации контрольно-кассовой техники в связи с заменой фискального накопителя, сформированные контрольно-кассовой техникой при замене фискального накопителя с учетом положений </w:t>
      </w:r>
      <w:hyperlink w:history="0" w:anchor="P667" w:tooltip="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
        <w:r>
          <w:rPr>
            <w:sz w:val="24"/>
            <w:color w:val="0000ff"/>
          </w:rPr>
          <w:t xml:space="preserve">пункта 14</w:t>
        </w:r>
      </w:hyperlink>
      <w:r>
        <w:rPr>
          <w:sz w:val="24"/>
        </w:rPr>
        <w:t xml:space="preserve"> настоящей статьи.</w:t>
      </w:r>
    </w:p>
    <w:p>
      <w:pPr>
        <w:pStyle w:val="0"/>
        <w:jc w:val="both"/>
      </w:pPr>
      <w:r>
        <w:rPr>
          <w:sz w:val="24"/>
        </w:rPr>
        <w:t xml:space="preserve">(в ред. Федерального </w:t>
      </w:r>
      <w:hyperlink w:history="0" r:id="rId30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При перерегистрации контрольно-кассовой техники в заявлении о регистрации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w:t>
      </w:r>
    </w:p>
    <w:p>
      <w:pPr>
        <w:pStyle w:val="0"/>
        <w:jc w:val="both"/>
      </w:pPr>
      <w:r>
        <w:rPr>
          <w:sz w:val="24"/>
        </w:rPr>
        <w:t xml:space="preserve">(в ред. Федерального </w:t>
      </w:r>
      <w:hyperlink w:history="0" r:id="rId30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p>
    <w:p>
      <w:pPr>
        <w:pStyle w:val="0"/>
        <w:spacing w:before="240" w:lineRule="auto"/>
        <w:ind w:firstLine="540"/>
        <w:jc w:val="both"/>
      </w:pPr>
      <w:r>
        <w:rPr>
          <w:sz w:val="24"/>
        </w:rPr>
        <w:t xml:space="preserve">4.1. При перерегистрации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w:t>
      </w:r>
      <w:hyperlink w:history="0" r:id="rId306" w:tooltip="&lt;Письмо&gt; ФНС России от 12.02.2025 N АБ-4-20/1277@ &quot;Об упрощенной регистрации ККТ&quot; {КонсультантПлюс}">
        <w:r>
          <w:rPr>
            <w:sz w:val="24"/>
            <w:color w:val="0000ff"/>
          </w:rPr>
          <w:t xml:space="preserve">вправе</w:t>
        </w:r>
      </w:hyperlink>
      <w:r>
        <w:rPr>
          <w:sz w:val="24"/>
        </w:rPr>
        <w:t xml:space="preserve"> не подавать в налоговый орган заявление о регистрации (перерегистрации) контрольно-кассовой техники, указанное в </w:t>
      </w:r>
      <w:hyperlink w:history="0" w:anchor="P622" w:tooltip="4. 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
        <w:r>
          <w:rPr>
            <w:sz w:val="24"/>
            <w:color w:val="0000ff"/>
          </w:rPr>
          <w:t xml:space="preserve">пункте 4</w:t>
        </w:r>
      </w:hyperlink>
      <w:r>
        <w:rPr>
          <w:sz w:val="24"/>
        </w:rPr>
        <w:t xml:space="preserve"> настоящей статьи, направив в налоговый орган в электронной форме через оператора фискальных данных, который идентифицировал такого пользователя, отчет об изменении параметров регистрации. Датой направления отчета об изменении параметров регистрации, указанного в настоящем абзаце, считается дата его передачи оператору фискальных данных.</w:t>
      </w:r>
    </w:p>
    <w:p>
      <w:pPr>
        <w:pStyle w:val="0"/>
        <w:spacing w:before="240" w:lineRule="auto"/>
        <w:ind w:firstLine="540"/>
        <w:jc w:val="both"/>
      </w:pPr>
      <w:r>
        <w:rPr>
          <w:sz w:val="24"/>
        </w:rPr>
        <w:t xml:space="preserve">В случае отказа налогового органа в перерегистрации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w:t>
      </w:r>
      <w:hyperlink w:history="0" w:anchor="P622" w:tooltip="4. 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
        <w:r>
          <w:rPr>
            <w:sz w:val="24"/>
            <w:color w:val="0000ff"/>
          </w:rPr>
          <w:t xml:space="preserve">пунктом 4</w:t>
        </w:r>
      </w:hyperlink>
      <w:r>
        <w:rPr>
          <w:sz w:val="24"/>
        </w:rPr>
        <w:t xml:space="preserve"> настоящей статьи.</w:t>
      </w:r>
    </w:p>
    <w:p>
      <w:pPr>
        <w:pStyle w:val="0"/>
        <w:jc w:val="both"/>
      </w:pPr>
      <w:r>
        <w:rPr>
          <w:sz w:val="24"/>
        </w:rPr>
        <w:t xml:space="preserve">(п. 4.1 введен Федеральным </w:t>
      </w:r>
      <w:hyperlink w:history="0" r:id="rId30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5. </w:t>
      </w:r>
      <w:hyperlink w:history="0" r:id="rId308"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4"/>
            <w:color w:val="0000ff"/>
          </w:rPr>
          <w:t xml:space="preserve">Заявление</w:t>
        </w:r>
      </w:hyperlink>
      <w:r>
        <w:rPr>
          <w:sz w:val="24"/>
        </w:rPr>
        <w:t xml:space="preserve">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pPr>
        <w:pStyle w:val="0"/>
        <w:spacing w:before="240" w:lineRule="auto"/>
        <w:ind w:firstLine="540"/>
        <w:jc w:val="both"/>
      </w:pPr>
      <w:r>
        <w:rPr>
          <w:sz w:val="24"/>
        </w:rPr>
        <w:t xml:space="preserve">6. В заявлении о снятии контрольно-кассовой техники с регистрационного учета указываются следующие сведения:</w:t>
      </w:r>
    </w:p>
    <w:p>
      <w:pPr>
        <w:pStyle w:val="0"/>
        <w:spacing w:before="240" w:lineRule="auto"/>
        <w:ind w:firstLine="540"/>
        <w:jc w:val="both"/>
      </w:pPr>
      <w:r>
        <w:rPr>
          <w:sz w:val="24"/>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наименование модели контрольно-кассовой техники;</w:t>
      </w:r>
    </w:p>
    <w:p>
      <w:pPr>
        <w:pStyle w:val="0"/>
        <w:spacing w:before="240" w:lineRule="auto"/>
        <w:ind w:firstLine="540"/>
        <w:jc w:val="both"/>
      </w:pPr>
      <w:r>
        <w:rPr>
          <w:sz w:val="24"/>
        </w:rPr>
        <w:t xml:space="preserve">заводской номер экземпляра контрольно-кассовой техники, зарегистрированного в налоговом органе;</w:t>
      </w:r>
    </w:p>
    <w:p>
      <w:pPr>
        <w:pStyle w:val="0"/>
        <w:spacing w:before="240" w:lineRule="auto"/>
        <w:ind w:firstLine="540"/>
        <w:jc w:val="both"/>
      </w:pPr>
      <w:r>
        <w:rPr>
          <w:sz w:val="24"/>
        </w:rPr>
        <w:t xml:space="preserve">сведения о случаях хищения или потери контрольно-кассовой техники (при наличии таких фактов).</w:t>
      </w:r>
    </w:p>
    <w:p>
      <w:pPr>
        <w:pStyle w:val="0"/>
        <w:spacing w:before="240" w:lineRule="auto"/>
        <w:ind w:firstLine="540"/>
        <w:jc w:val="both"/>
      </w:pPr>
      <w:r>
        <w:rPr>
          <w:sz w:val="24"/>
        </w:rPr>
        <w:t xml:space="preserve">7. 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пользователю в течение пяти рабочих дней с даты подачи соответствующего заявления. Датой снятия контрольно-кассовой техники с регистрационного учета при снятии налоговым органом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считается дата формирования налоговым органом карточки о снятии контрольно-кассовой техники с регистрационного учета, выдаваемой (направляемой) пользователю в течение пяти рабочих дней с даты указанного в настоящем пункте снятия налоговым органом контрольно-кассовой техники с регистрационного учета в одностороннем порядке.</w:t>
      </w:r>
    </w:p>
    <w:p>
      <w:pPr>
        <w:pStyle w:val="0"/>
        <w:jc w:val="both"/>
      </w:pPr>
      <w:r>
        <w:rPr>
          <w:sz w:val="24"/>
        </w:rPr>
        <w:t xml:space="preserve">(в ред. Федеральных законов от 03.07.2018 </w:t>
      </w:r>
      <w:hyperlink w:history="0" r:id="rId30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08.08.2024 </w:t>
      </w:r>
      <w:hyperlink w:history="0" r:id="rId31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8. 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w:t>
      </w:r>
    </w:p>
    <w:bookmarkStart w:id="642" w:name="P642"/>
    <w:bookmarkEnd w:id="642"/>
    <w:p>
      <w:pPr>
        <w:pStyle w:val="0"/>
        <w:spacing w:before="240" w:lineRule="auto"/>
        <w:ind w:firstLine="540"/>
        <w:jc w:val="both"/>
      </w:pPr>
      <w:r>
        <w:rPr>
          <w:sz w:val="24"/>
        </w:rPr>
        <w:t xml:space="preserve">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w:t>
      </w:r>
    </w:p>
    <w:p>
      <w:pPr>
        <w:pStyle w:val="0"/>
        <w:spacing w:before="240" w:lineRule="auto"/>
        <w:ind w:firstLine="540"/>
        <w:jc w:val="both"/>
      </w:pPr>
      <w:r>
        <w:rPr>
          <w:sz w:val="24"/>
        </w:rPr>
        <w:t xml:space="preserve">Сведения, указанные в </w:t>
      </w:r>
      <w:hyperlink w:history="0" w:anchor="P642" w:tooltip="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w:r>
          <w:rPr>
            <w:sz w:val="24"/>
            <w:color w:val="0000ff"/>
          </w:rPr>
          <w:t xml:space="preserve">абзаце втором</w:t>
        </w:r>
      </w:hyperlink>
      <w:r>
        <w:rPr>
          <w:sz w:val="24"/>
        </w:rPr>
        <w:t xml:space="preserve"> настоящего пункта, могут не передаваться в налоговый орган в случае утраты контрольно-кассовой техники вследствие обстоятельств непреодолимой силы, хищения контрольно-кассовой техники или поломки фискального накопителя вследствие заводского брака, исключающей возможность считывания всех фискальных данных, которые должны храниться в памяти фискального накопителя, и формирования отчета о закрытии фискального накопителя. Факт указанной в настоящем абзаце поломки фискального накопителя вследствие заводского брака должен быть документально подтвержден изготовителем такого фискального накопителя.</w:t>
      </w:r>
    </w:p>
    <w:p>
      <w:pPr>
        <w:pStyle w:val="0"/>
        <w:spacing w:before="240" w:lineRule="auto"/>
        <w:ind w:firstLine="540"/>
        <w:jc w:val="both"/>
      </w:pPr>
      <w:r>
        <w:rPr>
          <w:sz w:val="24"/>
        </w:rPr>
        <w:t xml:space="preserve">В случае, указанном в </w:t>
      </w:r>
      <w:hyperlink w:history="0" w:anchor="P669" w:tooltip="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требованиям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
        <w:r>
          <w:rPr>
            <w:sz w:val="24"/>
            <w:color w:val="0000ff"/>
          </w:rPr>
          <w:t xml:space="preserve">пункте 15</w:t>
        </w:r>
      </w:hyperlink>
      <w:r>
        <w:rPr>
          <w:sz w:val="24"/>
        </w:rPr>
        <w:t xml:space="preserve"> настоящей статьи, пользователь в течение 30 календарных дней с даты снятия контрольно-кассовой техники с регистрационного учета обязан предоставить в налоговый орган фискальный накопитель для осуществления считывания содержащихся в нем фискальных данных.</w:t>
      </w:r>
    </w:p>
    <w:p>
      <w:pPr>
        <w:pStyle w:val="0"/>
        <w:jc w:val="both"/>
      </w:pPr>
      <w:r>
        <w:rPr>
          <w:sz w:val="24"/>
        </w:rPr>
        <w:t xml:space="preserve">(п. 8 в ред. Федерального </w:t>
      </w:r>
      <w:hyperlink w:history="0" r:id="rId31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646" w:name="P646"/>
    <w:bookmarkEnd w:id="646"/>
    <w:p>
      <w:pPr>
        <w:pStyle w:val="0"/>
        <w:spacing w:before="240" w:lineRule="auto"/>
        <w:ind w:firstLine="540"/>
        <w:jc w:val="both"/>
      </w:pPr>
      <w:r>
        <w:rPr>
          <w:sz w:val="24"/>
        </w:rPr>
        <w:t xml:space="preserve">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w:t>
      </w:r>
      <w:hyperlink w:history="0" r:id="rId312" w:tooltip="Приказ ФНС России от 04.02.2020 N ЕД-7-20/69@ (ред. от 13.10.2022) &quot;Об утверждении рекомендуемых форматов представления информации и документов при информационном взаимодействии с налоговыми органами по телекоммуникационным каналам связи с использованием усиленной квалифицированной электронной подписи&quot; {КонсультантПлюс}">
        <w:r>
          <w:rPr>
            <w:sz w:val="24"/>
            <w:color w:val="0000ff"/>
          </w:rPr>
          <w:t xml:space="preserve">отчета</w:t>
        </w:r>
      </w:hyperlink>
      <w:r>
        <w:rPr>
          <w:sz w:val="24"/>
        </w:rPr>
        <w:t xml:space="preserve">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w:t>
      </w:r>
    </w:p>
    <w:p>
      <w:pPr>
        <w:pStyle w:val="0"/>
        <w:spacing w:before="240" w:lineRule="auto"/>
        <w:ind w:firstLine="540"/>
        <w:jc w:val="both"/>
      </w:pPr>
      <w:r>
        <w:rPr>
          <w:sz w:val="24"/>
        </w:rPr>
        <w:t xml:space="preserve">Пользователь в течение пяти рабочих дней со дня поломки фискального накопителя подает заявление о регистрации (перерегистрации) контрольно-кассовой техники или заявление о снятии контрольно-кассовой техники с регистрационного учета в отношении контрольно-кассовой техники, в составе которой применялся такой фискальный накопитель.</w:t>
      </w:r>
    </w:p>
    <w:p>
      <w:pPr>
        <w:pStyle w:val="0"/>
        <w:spacing w:before="240" w:lineRule="auto"/>
        <w:ind w:firstLine="540"/>
        <w:jc w:val="both"/>
      </w:pPr>
      <w:r>
        <w:rPr>
          <w:sz w:val="24"/>
        </w:rPr>
        <w:t xml:space="preserve">Изготовитель фискального накопителя в течение 30 календарных дней со дня получения фискального накопителя для проведения экспертизы направляет пользователю и через кабинет контрольно-кассовой техники в налоговые органы заключение по результатам экспертизы фискального накопителя, содержащее сведения о заводском номере фискального накопителя, наличии заводского брака, а также о возможности считывания всех фискальных данных, которые должны храниться в памяти фискального накопителя.</w:t>
      </w:r>
    </w:p>
    <w:p>
      <w:pPr>
        <w:pStyle w:val="0"/>
        <w:spacing w:before="240" w:lineRule="auto"/>
        <w:ind w:firstLine="540"/>
        <w:jc w:val="both"/>
      </w:pPr>
      <w:r>
        <w:rPr>
          <w:sz w:val="24"/>
        </w:rPr>
        <w:t xml:space="preserve">Уполномоченный орган вправе устанавливать состав дополнительных сведений, которые должно содержать заключение по результатам экспертизы фискального накопителя.</w:t>
      </w:r>
    </w:p>
    <w:p>
      <w:pPr>
        <w:pStyle w:val="0"/>
        <w:spacing w:before="240" w:lineRule="auto"/>
        <w:ind w:firstLine="540"/>
        <w:jc w:val="both"/>
      </w:pPr>
      <w:r>
        <w:rPr>
          <w:sz w:val="24"/>
        </w:rPr>
        <w:t xml:space="preserve">Пользователь в течение 60 календарных дней с даты подачи заявления о регистрации (перерегистрации) контрольно-кассовой техники или заявления о снятии контрольно-кассовой техники с регистрационного учета в случае поломки фискального накопителя подает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spacing w:before="240" w:lineRule="auto"/>
        <w:ind w:firstLine="540"/>
        <w:jc w:val="both"/>
      </w:pPr>
      <w:r>
        <w:rPr>
          <w:sz w:val="24"/>
        </w:rPr>
        <w:t xml:space="preserve">Экспертиза фискального накопителя, поломка которого произошла вследствие заводского брака, проводится изготовителем фискального накопителя на безвозмездной основе.</w:t>
      </w:r>
    </w:p>
    <w:p>
      <w:pPr>
        <w:pStyle w:val="0"/>
        <w:spacing w:before="240" w:lineRule="auto"/>
        <w:ind w:firstLine="540"/>
        <w:jc w:val="both"/>
      </w:pPr>
      <w:r>
        <w:rPr>
          <w:sz w:val="24"/>
        </w:rPr>
        <w:t xml:space="preserve">Уполномоченный орган вправе установить порядок действий пользователя и изготовителя фискального накопителя в случае поломки фискального накопителя, используемого в зарегистрированной контрольно-кассовой технике.</w:t>
      </w:r>
    </w:p>
    <w:p>
      <w:pPr>
        <w:pStyle w:val="0"/>
        <w:jc w:val="both"/>
      </w:pPr>
      <w:r>
        <w:rPr>
          <w:sz w:val="24"/>
        </w:rPr>
        <w:t xml:space="preserve">(п. 8.1 введен Федеральным </w:t>
      </w:r>
      <w:hyperlink w:history="0" r:id="rId31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9. </w:t>
      </w:r>
      <w:hyperlink w:history="0" r:id="rId314" w:tooltip="Приказ ФНС России от 08.09.2021 N ЕД-7-20/799@ &quot;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ов направления и получения указанных документов на бумажном носителе&quot; (Зарегистрировано в Минюсте России 03.11.2021 N 65710) {КонсультантПлюс}">
        <w:r>
          <w:rPr>
            <w:sz w:val="24"/>
            <w:color w:val="0000ff"/>
          </w:rPr>
          <w:t xml:space="preserve">Карточка</w:t>
        </w:r>
      </w:hyperlink>
      <w:r>
        <w:rPr>
          <w:sz w:val="24"/>
        </w:rPr>
        <w:t xml:space="preserve"> о снятии контрольно-кассовой техники с регистрационного учета должна содержать следующие обязательные сведения:</w:t>
      </w:r>
    </w:p>
    <w:p>
      <w:pPr>
        <w:pStyle w:val="0"/>
        <w:spacing w:before="240" w:lineRule="auto"/>
        <w:ind w:firstLine="540"/>
        <w:jc w:val="both"/>
      </w:pPr>
      <w:r>
        <w:rPr>
          <w:sz w:val="24"/>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наименование модели контрольно-кассовой техники;</w:t>
      </w:r>
    </w:p>
    <w:p>
      <w:pPr>
        <w:pStyle w:val="0"/>
        <w:spacing w:before="240" w:lineRule="auto"/>
        <w:ind w:firstLine="540"/>
        <w:jc w:val="both"/>
      </w:pPr>
      <w:r>
        <w:rPr>
          <w:sz w:val="24"/>
        </w:rPr>
        <w:t xml:space="preserve">заводской номер экземпляра контрольно-кассовой техники;</w:t>
      </w:r>
    </w:p>
    <w:p>
      <w:pPr>
        <w:pStyle w:val="0"/>
        <w:spacing w:before="240" w:lineRule="auto"/>
        <w:ind w:firstLine="540"/>
        <w:jc w:val="both"/>
      </w:pPr>
      <w:r>
        <w:rPr>
          <w:sz w:val="24"/>
        </w:rPr>
        <w:t xml:space="preserve">дата снятия контрольно-кассовой техники с регистрационного учета.</w:t>
      </w:r>
    </w:p>
    <w:p>
      <w:pPr>
        <w:pStyle w:val="0"/>
        <w:spacing w:before="240" w:lineRule="auto"/>
        <w:ind w:firstLine="540"/>
        <w:jc w:val="both"/>
      </w:pPr>
      <w:r>
        <w:rPr>
          <w:sz w:val="24"/>
        </w:rPr>
        <w:t xml:space="preserve">10. Сведения, содержащиеся в заявлении о регистрации (перерегистрации) контрольно-кассовой техники или заявлении о снятии контрольно-кассовой техники с регистрационного учета, а также сведения, содержащиеся в отчете о регистрации, отчете об 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дата их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w:t>
      </w:r>
    </w:p>
    <w:p>
      <w:pPr>
        <w:pStyle w:val="0"/>
        <w:jc w:val="both"/>
      </w:pPr>
      <w:r>
        <w:rPr>
          <w:sz w:val="24"/>
        </w:rPr>
        <w:t xml:space="preserve">(в ред. Федеральных законов от 03.07.2018 </w:t>
      </w:r>
      <w:hyperlink w:history="0" r:id="rId31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08.08.2024 </w:t>
      </w:r>
      <w:hyperlink w:history="0" r:id="rId31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11. 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w:t>
      </w:r>
    </w:p>
    <w:p>
      <w:pPr>
        <w:pStyle w:val="0"/>
        <w:jc w:val="both"/>
      </w:pPr>
      <w:r>
        <w:rPr>
          <w:sz w:val="24"/>
        </w:rPr>
        <w:t xml:space="preserve">(в ред. Федеральных законов от 03.07.2018 </w:t>
      </w:r>
      <w:hyperlink w:history="0" r:id="rId31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08.08.2024 </w:t>
      </w:r>
      <w:hyperlink w:history="0" r:id="rId31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12. </w:t>
      </w:r>
      <w:r>
        <w:rPr>
          <w:sz w:val="24"/>
        </w:rPr>
        <w:t xml:space="preserve">Формы</w:t>
      </w:r>
      <w:r>
        <w:rPr>
          <w:sz w:val="24"/>
        </w:rPr>
        <w:t xml:space="preserve">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w:t>
      </w:r>
      <w:r>
        <w:rPr>
          <w:sz w:val="24"/>
        </w:rPr>
        <w:t xml:space="preserve">порядок</w:t>
      </w:r>
      <w:r>
        <w:rPr>
          <w:sz w:val="24"/>
        </w:rPr>
        <w:t xml:space="preserve"> заполнения форм указанных документов и </w:t>
      </w:r>
      <w:r>
        <w:rPr>
          <w:sz w:val="24"/>
        </w:rPr>
        <w:t xml:space="preserve">порядок</w:t>
      </w:r>
      <w:r>
        <w:rPr>
          <w:sz w:val="24"/>
        </w:rPr>
        <w:t xml:space="preserve"> направления и получения указанных документов на бумажном носителе утверждаются уполномоченным органом.</w:t>
      </w:r>
    </w:p>
    <w:p>
      <w:pPr>
        <w:pStyle w:val="0"/>
        <w:spacing w:before="240" w:lineRule="auto"/>
        <w:ind w:firstLine="540"/>
        <w:jc w:val="both"/>
      </w:pPr>
      <w:r>
        <w:rPr>
          <w:sz w:val="24"/>
        </w:rPr>
        <w:t xml:space="preserve">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w:t>
      </w:r>
    </w:p>
    <w:p>
      <w:pPr>
        <w:pStyle w:val="0"/>
        <w:spacing w:before="240" w:lineRule="auto"/>
        <w:ind w:firstLine="540"/>
        <w:jc w:val="both"/>
      </w:pPr>
      <w:r>
        <w:rPr>
          <w:sz w:val="24"/>
        </w:rPr>
        <w:t xml:space="preserve">13. 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bookmarkStart w:id="667" w:name="P667"/>
    <w:bookmarkEnd w:id="667"/>
    <w:p>
      <w:pPr>
        <w:pStyle w:val="0"/>
        <w:spacing w:before="240" w:lineRule="auto"/>
        <w:ind w:firstLine="540"/>
        <w:jc w:val="both"/>
      </w:pPr>
      <w:r>
        <w:rPr>
          <w:sz w:val="24"/>
        </w:rPr>
        <w:t xml:space="preserve">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поданными на бумажном носителе или в электронной форме. Датой подачи отчета в электронной форме считается дата его размещения в кабинете контрольно-кассовой техники или в личном кабинете на Едином портале.</w:t>
      </w:r>
    </w:p>
    <w:p>
      <w:pPr>
        <w:pStyle w:val="0"/>
        <w:jc w:val="both"/>
      </w:pPr>
      <w:r>
        <w:rPr>
          <w:sz w:val="24"/>
        </w:rPr>
        <w:t xml:space="preserve">(в ред. Федеральных законов от 03.07.2018 </w:t>
      </w:r>
      <w:hyperlink w:history="0" r:id="rId31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08.08.2024 </w:t>
      </w:r>
      <w:hyperlink w:history="0" r:id="rId32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bookmarkStart w:id="669" w:name="P669"/>
    <w:bookmarkEnd w:id="669"/>
    <w:p>
      <w:pPr>
        <w:pStyle w:val="0"/>
        <w:spacing w:before="240" w:lineRule="auto"/>
        <w:ind w:firstLine="540"/>
        <w:jc w:val="both"/>
      </w:pPr>
      <w:r>
        <w:rPr>
          <w:sz w:val="24"/>
        </w:rPr>
        <w:t xml:space="preserve">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w:t>
      </w:r>
      <w:hyperlink w:history="0" w:anchor="P411" w:tooltip="Статья 4. Требования к контрольно-кассовой технике">
        <w:r>
          <w:rPr>
            <w:sz w:val="24"/>
            <w:color w:val="0000ff"/>
          </w:rPr>
          <w:t xml:space="preserve">требованиям</w:t>
        </w:r>
      </w:hyperlink>
      <w:r>
        <w:rPr>
          <w:sz w:val="24"/>
        </w:rPr>
        <w:t xml:space="preserve">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такого экземпляра контрольно-кассовой техники в налоговом органе допускается в порядке, установленном </w:t>
      </w:r>
      <w:hyperlink w:history="0" w:anchor="P594" w:tooltip="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
        <w:r>
          <w:rPr>
            <w:sz w:val="24"/>
            <w:color w:val="0000ff"/>
          </w:rPr>
          <w:t xml:space="preserve">пунктами 2</w:t>
        </w:r>
      </w:hyperlink>
      <w:r>
        <w:rPr>
          <w:sz w:val="24"/>
        </w:rPr>
        <w:t xml:space="preserve"> и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3</w:t>
        </w:r>
      </w:hyperlink>
      <w:r>
        <w:rPr>
          <w:sz w:val="24"/>
        </w:rPr>
        <w:t xml:space="preserve"> настоящей статьи, при условии устранения выявленных нарушений.</w:t>
      </w:r>
    </w:p>
    <w:p>
      <w:pPr>
        <w:pStyle w:val="0"/>
        <w:jc w:val="both"/>
      </w:pPr>
      <w:r>
        <w:rPr>
          <w:sz w:val="24"/>
        </w:rPr>
        <w:t xml:space="preserve">(п. 15 в ред. Федерального </w:t>
      </w:r>
      <w:hyperlink w:history="0" r:id="rId32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16. 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w:t>
      </w:r>
      <w:r>
        <w:rPr>
          <w:sz w:val="24"/>
        </w:rPr>
        <w:t xml:space="preserve">порядке</w:t>
      </w:r>
      <w:r>
        <w:rPr>
          <w:sz w:val="24"/>
        </w:rPr>
        <w:t xml:space="preserve"> без заявления пользователя о снятии такой контрольно-кассовой техники с регистрационного учета. При этом в течение 60 календарных дней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 и которые на момент такого снятия с регистрационного учета не переданы в налоговые органы, за исключением случая поломки фискального накопителя.</w:t>
      </w:r>
    </w:p>
    <w:p>
      <w:pPr>
        <w:pStyle w:val="0"/>
        <w:jc w:val="both"/>
      </w:pPr>
      <w:r>
        <w:rPr>
          <w:sz w:val="24"/>
        </w:rPr>
        <w:t xml:space="preserve">(в ред. Федерального </w:t>
      </w:r>
      <w:hyperlink w:history="0" r:id="rId32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В случае снятия контрольно-кассовой техники с регистрационного учета налоговыми органами в одностороннем порядке без заявления пользователя о снятии такой контрольно-кассовой техники с регистрационного учета по истечении срока действия ключа фискального признака в фискальном накопителе и при наличии факта поломки фискального накопителя пользователь предоставляет изготовителю фискальный накопитель для проведения экспертизы в порядке, предусмотренном </w:t>
      </w:r>
      <w:hyperlink w:history="0" w:anchor="P646" w:tooltip="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отчета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
        <w:r>
          <w:rPr>
            <w:sz w:val="24"/>
            <w:color w:val="0000ff"/>
          </w:rPr>
          <w:t xml:space="preserve">пунктом 8.1</w:t>
        </w:r>
      </w:hyperlink>
      <w:r>
        <w:rPr>
          <w:sz w:val="24"/>
        </w:rPr>
        <w:t xml:space="preserve"> настоящей статьи. Пользователь в течение 60 календарных дней с даты снятия налоговыми органами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поломки фискального накопителя представляет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jc w:val="both"/>
      </w:pPr>
      <w:r>
        <w:rPr>
          <w:sz w:val="24"/>
        </w:rPr>
        <w:t xml:space="preserve">(абзац введен Федеральным </w:t>
      </w:r>
      <w:hyperlink w:history="0" r:id="rId32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17. Налоговые органы отказывают пользователю в регистрации или перерегистрации контрольно-кассовой техники в случае представления им в заявлении о регистрации (перерегистрации) контрольно-кассовой техники или заявлении о снятии контрольно-кассовой техники с регистрационного учета недостоверных сведений или сведений не в полном объеме.</w:t>
      </w:r>
    </w:p>
    <w:p>
      <w:pPr>
        <w:pStyle w:val="0"/>
        <w:jc w:val="both"/>
      </w:pPr>
      <w:r>
        <w:rPr>
          <w:sz w:val="24"/>
        </w:rPr>
        <w:t xml:space="preserve">(в ред. Федерального </w:t>
      </w:r>
      <w:hyperlink w:history="0" r:id="rId32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18.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внесения записи в единый государственный реестр юридических лиц о прекращении деятельности юридического лица или единый государственный реестр индивидуальных предпринимателей о прекращении деятельности физического лица в качестве индивидуального предпринимателя.</w:t>
      </w:r>
    </w:p>
    <w:p>
      <w:pPr>
        <w:pStyle w:val="0"/>
        <w:jc w:val="both"/>
      </w:pPr>
      <w:r>
        <w:rPr>
          <w:sz w:val="24"/>
        </w:rPr>
        <w:t xml:space="preserve">(п. 18 введен Федеральным </w:t>
      </w:r>
      <w:hyperlink w:history="0" r:id="rId325"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19. Контрольно-кассовая техника снимается налоговыми органами с регистрационного учета в одностороннем порядке без заявления пользователя о снятии указанной контрольно-кассовой техники с регистрационного учета в случае непредоставления налоговым органам доступа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 при осуществлении налоговыми органами контроля и надзора, предусмотренных </w:t>
      </w:r>
      <w:hyperlink w:history="0" w:anchor="P1003" w:tooltip="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r>
          <w:rPr>
            <w:sz w:val="24"/>
            <w:color w:val="0000ff"/>
          </w:rPr>
          <w:t xml:space="preserve">статьей 7</w:t>
        </w:r>
      </w:hyperlink>
      <w:r>
        <w:rPr>
          <w:sz w:val="24"/>
        </w:rPr>
        <w:t xml:space="preserve"> настоящего Федерального закона.</w:t>
      </w:r>
    </w:p>
    <w:p>
      <w:pPr>
        <w:pStyle w:val="0"/>
        <w:spacing w:before="240" w:lineRule="auto"/>
        <w:ind w:firstLine="540"/>
        <w:jc w:val="both"/>
      </w:pPr>
      <w:r>
        <w:rPr>
          <w:sz w:val="24"/>
        </w:rPr>
        <w:t xml:space="preserve">Повторная регистрация контрольно-кассовой техники, снятой с регистрационного учета в соответствии с настоящим пунктом, осуществляется в соответствии с </w:t>
      </w:r>
      <w:hyperlink w:history="0" w:anchor="P592" w:tooltip="1. Заявление о регистрации (перерегистрации) контрольно-кассовой техник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форме через кабинет контрольно-кассовой техники либо через личный кабинет в федеральной государственной информационной системе &quot;Единый портал государственных и муниципальных услуг (функций)&quot; (далее - Единый портал), через и...">
        <w:r>
          <w:rPr>
            <w:sz w:val="24"/>
            <w:color w:val="0000ff"/>
          </w:rPr>
          <w:t xml:space="preserve">пунктами 1</w:t>
        </w:r>
      </w:hyperlink>
      <w:r>
        <w:rPr>
          <w:sz w:val="24"/>
        </w:rPr>
        <w:t xml:space="preserve"> -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3</w:t>
        </w:r>
      </w:hyperlink>
      <w:r>
        <w:rPr>
          <w:sz w:val="24"/>
        </w:rPr>
        <w:t xml:space="preserve"> настоящей статьи только после получения налоговыми органами доступа к указанной контрольно-кассовой технике.</w:t>
      </w:r>
    </w:p>
    <w:p>
      <w:pPr>
        <w:pStyle w:val="0"/>
        <w:jc w:val="both"/>
      </w:pPr>
      <w:r>
        <w:rPr>
          <w:sz w:val="24"/>
        </w:rPr>
        <w:t xml:space="preserve">(п. 19 введен Федеральным </w:t>
      </w:r>
      <w:hyperlink w:history="0" r:id="rId32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20. В случаях, предусмотренных федеральными законами, сведения о факте регистрации (перерегистрации) контрольно-кассовой техники проверяются на официальном сайте уполномоченного органа в сети "Интернет", в том числе через кабинет контрольно-кассовой техники.</w:t>
      </w:r>
    </w:p>
    <w:p>
      <w:pPr>
        <w:pStyle w:val="0"/>
        <w:jc w:val="both"/>
      </w:pPr>
      <w:r>
        <w:rPr>
          <w:sz w:val="24"/>
        </w:rPr>
        <w:t xml:space="preserve">(п. 20 введен Федеральным </w:t>
      </w:r>
      <w:hyperlink w:history="0" r:id="rId32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jc w:val="both"/>
      </w:pPr>
      <w:r>
        <w:rPr>
          <w:sz w:val="24"/>
        </w:rPr>
      </w:r>
    </w:p>
    <w:p>
      <w:pPr>
        <w:pStyle w:val="2"/>
        <w:outlineLvl w:val="0"/>
        <w:ind w:firstLine="540"/>
        <w:jc w:val="both"/>
      </w:pPr>
      <w:r>
        <w:rPr>
          <w:sz w:val="24"/>
        </w:rPr>
        <w:t xml:space="preserve">Статья 4.3. Порядок и условия применения контрольно-кассовой техники</w:t>
      </w:r>
    </w:p>
    <w:p>
      <w:pPr>
        <w:pStyle w:val="0"/>
        <w:ind w:firstLine="540"/>
        <w:jc w:val="both"/>
      </w:pPr>
      <w:r>
        <w:rPr>
          <w:sz w:val="24"/>
        </w:rPr>
      </w:r>
    </w:p>
    <w:p>
      <w:pPr>
        <w:pStyle w:val="0"/>
        <w:ind w:firstLine="540"/>
        <w:jc w:val="both"/>
      </w:pPr>
      <w:r>
        <w:rPr>
          <w:sz w:val="24"/>
        </w:rPr>
        <w:t xml:space="preserve">(введена Федеральным </w:t>
      </w:r>
      <w:hyperlink w:history="0" r:id="rId32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p>
      <w:pPr>
        <w:pStyle w:val="0"/>
        <w:ind w:firstLine="540"/>
        <w:jc w:val="both"/>
      </w:pPr>
      <w:r>
        <w:rPr>
          <w:sz w:val="24"/>
        </w:rPr>
        <w:t xml:space="preserve">1. При расчетах, осуществляемых при непосредственном взаимодействии покупателя (клиента) и пользователя, контрольно-кассовая техника должна находиться на месте указанного взаимодействия и применяться пользователем в момент взаимодействия с покупателем (клиентом) при осуществлении такого расчета, за исключением случаев, предусмотренных настоящим Федеральным законом.</w:t>
      </w:r>
    </w:p>
    <w:p>
      <w:pPr>
        <w:pStyle w:val="0"/>
        <w:jc w:val="both"/>
      </w:pPr>
      <w:r>
        <w:rPr>
          <w:sz w:val="24"/>
        </w:rPr>
        <w:t xml:space="preserve">(в ред. Федерального </w:t>
      </w:r>
      <w:hyperlink w:history="0" r:id="rId32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При расчетах за оказание услуг общественного питания контрольно-кассовая техника может находиться на месте размещения наличных денежных средств, используемых пользователем для выдачи (возврата) покупателям (клиентам).</w:t>
      </w:r>
    </w:p>
    <w:p>
      <w:pPr>
        <w:pStyle w:val="0"/>
        <w:jc w:val="both"/>
      </w:pPr>
      <w:r>
        <w:rPr>
          <w:sz w:val="24"/>
        </w:rPr>
        <w:t xml:space="preserve">(абзац введен Федеральным </w:t>
      </w:r>
      <w:hyperlink w:history="0" r:id="rId33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При расчетах, осуществляемых при непосредственном взаимодействии покупателя (клиента) с автоматическим устройством для расчетов, контрольно-кассовая техника должна находиться внутри корпуса этого автоматического устройства для расчетов, содержащего оборудование для осуществления расчетов, либо быть механически соединенной с указанным корпусом только этого автоматического устройства для расчетов и применяться в момент взаимодействия покупателя (клиента) с этим автоматическим устройством для расчетов, за исключением случаев, предусмотренных настоящим Федеральным законом.</w:t>
      </w:r>
    </w:p>
    <w:p>
      <w:pPr>
        <w:pStyle w:val="0"/>
        <w:jc w:val="both"/>
      </w:pPr>
      <w:r>
        <w:rPr>
          <w:sz w:val="24"/>
        </w:rPr>
        <w:t xml:space="preserve">(абзац введен Федеральным </w:t>
      </w:r>
      <w:hyperlink w:history="0" r:id="rId33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Контрольно-кассовая техника, предназначенная для применения только при осуществлении расчетов, осуществляемых в безналичном порядке в сети "Интернет", а также расчетов, осуществляемых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применяется только при указанных расчетах.</w:t>
      </w:r>
    </w:p>
    <w:p>
      <w:pPr>
        <w:pStyle w:val="0"/>
        <w:jc w:val="both"/>
      </w:pPr>
      <w:r>
        <w:rPr>
          <w:sz w:val="24"/>
        </w:rPr>
        <w:t xml:space="preserve">(в ред. Федерального </w:t>
      </w:r>
      <w:hyperlink w:history="0" r:id="rId33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Контрольно-кассовая техника, применяемая при осуществлении расчетов, осуществляемых в безналичном порядке в сети "Интернет", а также в иных случаях, предусмотренных настоящим Федеральным законом, не на месте осуществления расчетов с покупателями (клиентами),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4"/>
        </w:rPr>
        <w:t xml:space="preserve">(абзац введен Федеральным </w:t>
      </w:r>
      <w:hyperlink w:history="0" r:id="rId33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Автоматизированные системы для бланков строгой отчетности применяются только для осуществления расчетов при оказании услуг.</w:t>
      </w:r>
    </w:p>
    <w:p>
      <w:pPr>
        <w:pStyle w:val="0"/>
        <w:spacing w:before="240" w:lineRule="auto"/>
        <w:ind w:firstLine="540"/>
        <w:jc w:val="both"/>
      </w:pPr>
      <w:r>
        <w:rPr>
          <w:sz w:val="24"/>
        </w:rPr>
        <w:t xml:space="preserve">2. 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p>
    <w:p>
      <w:pPr>
        <w:pStyle w:val="0"/>
        <w:spacing w:before="240" w:lineRule="auto"/>
        <w:ind w:firstLine="540"/>
        <w:jc w:val="both"/>
      </w:pPr>
      <w:r>
        <w:rPr>
          <w:sz w:val="24"/>
        </w:rPr>
        <w:t xml:space="preserve">3. Фискальный документ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сразу после его формирования,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w:t>
      </w:r>
    </w:p>
    <w:p>
      <w:pPr>
        <w:pStyle w:val="0"/>
        <w:jc w:val="both"/>
      </w:pPr>
      <w:r>
        <w:rPr>
          <w:sz w:val="24"/>
        </w:rPr>
        <w:t xml:space="preserve">(в ред. Федерального </w:t>
      </w:r>
      <w:hyperlink w:history="0" r:id="rId33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3.1.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абзацем первым пункта 6.1 статьи 1.2</w:t>
        </w:r>
      </w:hyperlink>
      <w:r>
        <w:rPr>
          <w:sz w:val="24"/>
        </w:rPr>
        <w:t xml:space="preserve"> настоящего Федерального закона,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 запрос о коде маркировки и уведомление о реализации маркированного товара сразу после их формирования направляются контрольно-кассовой техникой оператору информационных систем маркировки через оператора фискальных данных.</w:t>
      </w:r>
    </w:p>
    <w:p>
      <w:pPr>
        <w:pStyle w:val="0"/>
        <w:spacing w:before="240" w:lineRule="auto"/>
        <w:ind w:firstLine="540"/>
        <w:jc w:val="both"/>
      </w:pPr>
      <w:r>
        <w:rPr>
          <w:sz w:val="24"/>
        </w:rPr>
        <w:t xml:space="preserve">После получения техническими средствами оператора информационных систем маркировки запроса о коде маркировки и уведомления о реализации маркированного товара указанные технические средства формируют ответ на запрос и квитанцию на уведомление, защищают их фискальным признаком квитанции и направляют оператору фискальных данных для передачи в контрольно-кассовую технику.</w:t>
      </w:r>
    </w:p>
    <w:p>
      <w:pPr>
        <w:pStyle w:val="0"/>
        <w:spacing w:before="240" w:lineRule="auto"/>
        <w:ind w:firstLine="540"/>
        <w:jc w:val="both"/>
      </w:pPr>
      <w:r>
        <w:rPr>
          <w:sz w:val="24"/>
        </w:rPr>
        <w:t xml:space="preserve">При неполучении от оператора информационных систем маркировки через оператора фискальных данных квитанции на уведомление для уведомления о реализации маркированного товара контрольно-кассовая техника повторно направляет оператору информационных систем маркировки через оператора фискальных данных указанное уведомление, для которого не была получена квитанция на уведомление.</w:t>
      </w:r>
    </w:p>
    <w:p>
      <w:pPr>
        <w:pStyle w:val="0"/>
        <w:jc w:val="both"/>
      </w:pPr>
      <w:r>
        <w:rPr>
          <w:sz w:val="24"/>
        </w:rPr>
        <w:t xml:space="preserve">(п. 3.1 введен Федеральным </w:t>
      </w:r>
      <w:hyperlink w:history="0" r:id="rId33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707" w:name="P707"/>
    <w:bookmarkEnd w:id="707"/>
    <w:p>
      <w:pPr>
        <w:pStyle w:val="0"/>
        <w:spacing w:before="240" w:lineRule="auto"/>
        <w:ind w:firstLine="540"/>
        <w:jc w:val="both"/>
      </w:pPr>
      <w:r>
        <w:rPr>
          <w:sz w:val="24"/>
        </w:rPr>
        <w:t xml:space="preserve">3.2. Пользователь, осуществляющий расчет за маркированный товар, который в соответствии с требованиями, предусмотренными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пунктом 6.1 статьи 1.2</w:t>
        </w:r>
      </w:hyperlink>
      <w:r>
        <w:rPr>
          <w:sz w:val="24"/>
        </w:rPr>
        <w:t xml:space="preserve">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форматам фискальных документов, в случае, если передача (выдача) такого товара покупателю (клиенту) осуществляется:</w:t>
      </w:r>
    </w:p>
    <w:p>
      <w:pPr>
        <w:pStyle w:val="0"/>
        <w:spacing w:before="240" w:lineRule="auto"/>
        <w:ind w:firstLine="540"/>
        <w:jc w:val="both"/>
      </w:pPr>
      <w:r>
        <w:rPr>
          <w:sz w:val="24"/>
        </w:rPr>
        <w:t xml:space="preserve">1) в момент расчета за маркированный товар с использованием автоматического устройства для расчетов, содержащего внутри своего корпуса оборудование для осуществления выдачи товара покупателю в момент расчета за такой товар;</w:t>
      </w:r>
    </w:p>
    <w:p>
      <w:pPr>
        <w:pStyle w:val="0"/>
        <w:spacing w:before="240" w:lineRule="auto"/>
        <w:ind w:firstLine="540"/>
        <w:jc w:val="both"/>
      </w:pPr>
      <w:r>
        <w:rPr>
          <w:sz w:val="24"/>
        </w:rPr>
        <w:t xml:space="preserve">2) при оказании покупателю (клиенту) услуг общественного питания, предусматривающих передачу (выдачу) ему маркированного товара в потребительской упаковке, на которую нанесено средство идентификации, либо части маркированного товара без такой потребительской упаковки, до или после момента осуществления расчета за указанные услуги, включающего в себя расчет за такой товар или его часть;</w:t>
      </w:r>
    </w:p>
    <w:p>
      <w:pPr>
        <w:pStyle w:val="0"/>
        <w:spacing w:before="240" w:lineRule="auto"/>
        <w:ind w:firstLine="540"/>
        <w:jc w:val="both"/>
      </w:pPr>
      <w:r>
        <w:rPr>
          <w:sz w:val="24"/>
        </w:rPr>
        <w:t xml:space="preserve">3) в отношении маркированных товаров, которые имеют один код товара, входящий в состав кода идентификации, определяемый по установленным форматам фискальных документов, и при этом покупатель (клиент) является организацией или индивидуальным предпринимателем, которые осуществляют расчет за такой товар наличными деньгами или с предъявлением электронного средства платежа в порядке, установленном настоящим Федеральным законом.</w:t>
      </w:r>
    </w:p>
    <w:p>
      <w:pPr>
        <w:pStyle w:val="0"/>
        <w:jc w:val="both"/>
      </w:pPr>
      <w:r>
        <w:rPr>
          <w:sz w:val="24"/>
        </w:rPr>
        <w:t xml:space="preserve">(п. 3.2 введен Федеральным </w:t>
      </w:r>
      <w:hyperlink w:history="0" r:id="rId336" w:tooltip="Федеральный закон от 29.12.2022 N 597-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29.12.2022 N 597-ФЗ)</w:t>
      </w:r>
    </w:p>
    <w:p>
      <w:pPr>
        <w:pStyle w:val="0"/>
        <w:spacing w:before="240" w:lineRule="auto"/>
        <w:ind w:firstLine="540"/>
        <w:jc w:val="both"/>
      </w:pPr>
      <w:r>
        <w:rPr>
          <w:sz w:val="24"/>
        </w:rPr>
        <w:t xml:space="preserve">4. При выполнении </w:t>
      </w:r>
      <w:r>
        <w:rPr>
          <w:sz w:val="24"/>
        </w:rPr>
        <w:t xml:space="preserve">корректировки расчетов</w:t>
      </w:r>
      <w:r>
        <w:rPr>
          <w:sz w:val="24"/>
        </w:rPr>
        <w:t xml:space="preserve">,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pPr>
        <w:pStyle w:val="0"/>
        <w:spacing w:before="240" w:lineRule="auto"/>
        <w:ind w:firstLine="540"/>
        <w:jc w:val="both"/>
      </w:pPr>
      <w:r>
        <w:rPr>
          <w:sz w:val="24"/>
        </w:rPr>
        <w:t xml:space="preserve">Кассовый чек коррекции (бланк строгой отчетности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законодательства Российской Федерации о применении контрольно-кассовой техники.</w:t>
      </w:r>
    </w:p>
    <w:p>
      <w:pPr>
        <w:pStyle w:val="0"/>
        <w:jc w:val="both"/>
      </w:pPr>
      <w:r>
        <w:rPr>
          <w:sz w:val="24"/>
        </w:rPr>
        <w:t xml:space="preserve">(абзац введен Федеральным </w:t>
      </w:r>
      <w:hyperlink w:history="0" r:id="rId33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5. 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по которым не были получены подтверждения оператора фискальных данных, передаются оператору фискальных данных, а уведомления о реализации маркированного товара, по которым не были получены квитанции на уведомление, передаются оператору информационных систем маркировки через оператора фискальных данных,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33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5.1. Отчет о закрытии фискального накопителя формируется только после передачи контрольно-кассовой техникой в налоговые органы и оператору информационных систем маркировки через оператора фискальных данных всех фискальных документов, сформированных таким фискальным накопителем, которые должны были быть переданы в налоговые органы и оператору информационных систем маркировки через оператора фискальных данных, а также получения контрольно-кассовой техникой подтверждения оператора фискальных данных в отношении всех этих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квитанций на уведомление в отношении всех уведомлений о реализации маркированного товара.</w:t>
      </w:r>
    </w:p>
    <w:p>
      <w:pPr>
        <w:pStyle w:val="0"/>
        <w:jc w:val="both"/>
      </w:pPr>
      <w:r>
        <w:rPr>
          <w:sz w:val="24"/>
        </w:rPr>
        <w:t xml:space="preserve">(п. 5.1 введен Федеральным </w:t>
      </w:r>
      <w:hyperlink w:history="0" r:id="rId33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 в ред. Федерального </w:t>
      </w:r>
      <w:hyperlink w:history="0" r:id="rId34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bookmarkStart w:id="719" w:name="P719"/>
    <w:bookmarkEnd w:id="719"/>
    <w:p>
      <w:pPr>
        <w:pStyle w:val="0"/>
        <w:spacing w:before="240" w:lineRule="auto"/>
        <w:ind w:firstLine="540"/>
        <w:jc w:val="both"/>
      </w:pPr>
      <w:r>
        <w:rPr>
          <w:sz w:val="24"/>
        </w:rPr>
        <w:t xml:space="preserve">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фискальных данных и техническими средствами оператора информационных систем маркировки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w:t>
      </w:r>
    </w:p>
    <w:p>
      <w:pPr>
        <w:pStyle w:val="0"/>
        <w:jc w:val="both"/>
      </w:pPr>
      <w:r>
        <w:rPr>
          <w:sz w:val="24"/>
        </w:rPr>
        <w:t xml:space="preserve">(в ред. Федерального </w:t>
      </w:r>
      <w:hyperlink w:history="0" r:id="rId34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Положения протоколов информационного обмена, указанных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абзаце первом</w:t>
        </w:r>
      </w:hyperlink>
      <w:r>
        <w:rPr>
          <w:sz w:val="24"/>
        </w:rPr>
        <w:t xml:space="preserve"> настоящего пункта, связанные с передачей информации из контрольно-кассовой техники оператору информационных систем маркировки через оператора фискальных данных, обязательны для исполнения техническими средствами оператора информационных систем маркировки, а также контрольно-кассовой техникой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пунктом 6.1 статьи 1.2</w:t>
        </w:r>
      </w:hyperlink>
      <w:r>
        <w:rPr>
          <w:sz w:val="24"/>
        </w:rPr>
        <w:t xml:space="preserve"> настоящего Федерального закона, и техническими средствами оператора фискальных данных в случаях, предусмотренных пунктом 2.2 </w:t>
      </w:r>
      <w:hyperlink w:history="0" w:anchor="P79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4"/>
            <w:color w:val="0000ff"/>
          </w:rPr>
          <w:t xml:space="preserve">статьи 4.5</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4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7. 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w:t>
      </w:r>
    </w:p>
    <w:p>
      <w:pPr>
        <w:pStyle w:val="0"/>
        <w:spacing w:before="240" w:lineRule="auto"/>
        <w:ind w:firstLine="540"/>
        <w:jc w:val="both"/>
      </w:pPr>
      <w:r>
        <w:rPr>
          <w:sz w:val="24"/>
        </w:rPr>
        <w:t xml:space="preserve">Ключ документов, ключ сообщений и ключ уведомления, применяемые в фискальном накопителе, должны быть уникальными для каждого фискального накопителя.</w:t>
      </w:r>
    </w:p>
    <w:p>
      <w:pPr>
        <w:pStyle w:val="0"/>
        <w:jc w:val="both"/>
      </w:pPr>
      <w:r>
        <w:rPr>
          <w:sz w:val="24"/>
        </w:rPr>
        <w:t xml:space="preserve">(в ред. Федерального </w:t>
      </w:r>
      <w:hyperlink w:history="0" r:id="rId34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8. 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w:t>
      </w:r>
    </w:p>
    <w:p>
      <w:pPr>
        <w:pStyle w:val="0"/>
        <w:spacing w:before="240" w:lineRule="auto"/>
        <w:ind w:firstLine="540"/>
        <w:jc w:val="both"/>
      </w:pPr>
      <w:r>
        <w:rPr>
          <w:sz w:val="24"/>
        </w:rPr>
        <w:t xml:space="preserve">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p>
    <w:p>
      <w:pPr>
        <w:pStyle w:val="0"/>
        <w:spacing w:before="240" w:lineRule="auto"/>
        <w:ind w:firstLine="540"/>
        <w:jc w:val="both"/>
      </w:pPr>
      <w:r>
        <w:rPr>
          <w:sz w:val="24"/>
        </w:rPr>
        <w:t xml:space="preserve">9. 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w:t>
      </w:r>
    </w:p>
    <w:p>
      <w:pPr>
        <w:pStyle w:val="0"/>
        <w:spacing w:before="240" w:lineRule="auto"/>
        <w:ind w:firstLine="540"/>
        <w:jc w:val="both"/>
      </w:pPr>
      <w:r>
        <w:rPr>
          <w:sz w:val="24"/>
        </w:rPr>
        <w:t xml:space="preserve">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p>
    <w:p>
      <w:pPr>
        <w:pStyle w:val="0"/>
        <w:spacing w:before="240" w:lineRule="auto"/>
        <w:ind w:firstLine="540"/>
        <w:jc w:val="both"/>
      </w:pPr>
      <w:r>
        <w:rPr>
          <w:sz w:val="24"/>
        </w:rPr>
        <w:t xml:space="preserve">9.1. Проверка достоверности фискальных данных, защищенных фискальным признаком уведомления, должна осуществляться с использованием средства проверки фискальных признаков уведомления, содержащих копию мастер-ключа, который применялся при изготовлении ключа уведомления, используемого для формирования фискального признака уведомления (далее - мастер-ключ уведомления).</w:t>
      </w:r>
    </w:p>
    <w:p>
      <w:pPr>
        <w:pStyle w:val="0"/>
        <w:spacing w:before="240" w:lineRule="auto"/>
        <w:ind w:firstLine="540"/>
        <w:jc w:val="both"/>
      </w:pPr>
      <w:r>
        <w:rPr>
          <w:sz w:val="24"/>
        </w:rPr>
        <w:t xml:space="preserve">Средство проверки фискального признака уведомления должно позволять с использованием мастер-ключа уведомления сформировать ключ уведомления, идентичный (симметричный) ключу уведомления, с использованием которого был сформирован фискальный признак уведомления, проверяемый этим средством.</w:t>
      </w:r>
    </w:p>
    <w:p>
      <w:pPr>
        <w:pStyle w:val="0"/>
        <w:jc w:val="both"/>
      </w:pPr>
      <w:r>
        <w:rPr>
          <w:sz w:val="24"/>
        </w:rPr>
        <w:t xml:space="preserve">(п. 9.1 введен Федеральным </w:t>
      </w:r>
      <w:hyperlink w:history="0" r:id="rId34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10. 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p>
    <w:p>
      <w:pPr>
        <w:pStyle w:val="0"/>
        <w:spacing w:before="240" w:lineRule="auto"/>
        <w:ind w:firstLine="540"/>
        <w:jc w:val="both"/>
      </w:pPr>
      <w:r>
        <w:rPr>
          <w:sz w:val="24"/>
        </w:rPr>
        <w:t xml:space="preserve">11. 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w:t>
      </w:r>
    </w:p>
    <w:p>
      <w:pPr>
        <w:pStyle w:val="0"/>
        <w:spacing w:before="240" w:lineRule="auto"/>
        <w:ind w:firstLine="540"/>
        <w:jc w:val="both"/>
      </w:pPr>
      <w:r>
        <w:rPr>
          <w:sz w:val="24"/>
        </w:rPr>
        <w:t xml:space="preserve">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p>
    <w:p>
      <w:pPr>
        <w:pStyle w:val="0"/>
        <w:spacing w:before="240" w:lineRule="auto"/>
        <w:ind w:firstLine="540"/>
        <w:jc w:val="both"/>
      </w:pPr>
      <w:r>
        <w:rPr>
          <w:sz w:val="24"/>
        </w:rPr>
        <w:t xml:space="preserve">11.1. Формирование фискального признака квитанции средством формирования фискального признака квитанции должно осуществляться с использованием ключа уведомления, который в свою очередь должен формироваться этим средством формирования фискального признака с использованием мастер-ключа уведомления, содержащегося в этом средстве формирования фискального признака.</w:t>
      </w:r>
    </w:p>
    <w:p>
      <w:pPr>
        <w:pStyle w:val="0"/>
        <w:jc w:val="both"/>
      </w:pPr>
      <w:r>
        <w:rPr>
          <w:sz w:val="24"/>
        </w:rPr>
        <w:t xml:space="preserve">(п. 11.1 введен Федеральным </w:t>
      </w:r>
      <w:hyperlink w:history="0" r:id="rId34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12. 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p>
    <w:p>
      <w:pPr>
        <w:pStyle w:val="0"/>
        <w:spacing w:before="240" w:lineRule="auto"/>
        <w:ind w:firstLine="540"/>
        <w:jc w:val="both"/>
      </w:pPr>
      <w:r>
        <w:rPr>
          <w:sz w:val="24"/>
        </w:rPr>
        <w:t xml:space="preserve">12.1. Проверка достоверности фискальных данных, защищенных фискальным признаком квитанции, осуществляется с использованием ключа уведомления.</w:t>
      </w:r>
    </w:p>
    <w:p>
      <w:pPr>
        <w:pStyle w:val="0"/>
        <w:jc w:val="both"/>
      </w:pPr>
      <w:r>
        <w:rPr>
          <w:sz w:val="24"/>
        </w:rPr>
        <w:t xml:space="preserve">(п. 12.1 введен Федеральным </w:t>
      </w:r>
      <w:hyperlink w:history="0" r:id="rId34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13. 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p>
    <w:p>
      <w:pPr>
        <w:pStyle w:val="0"/>
        <w:spacing w:before="240" w:lineRule="auto"/>
        <w:ind w:firstLine="540"/>
        <w:jc w:val="both"/>
      </w:pPr>
      <w:r>
        <w:rPr>
          <w:sz w:val="24"/>
        </w:rPr>
        <w:t xml:space="preserve">14.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pPr>
        <w:pStyle w:val="0"/>
        <w:spacing w:before="240" w:lineRule="auto"/>
        <w:ind w:firstLine="540"/>
        <w:jc w:val="both"/>
      </w:pPr>
      <w:r>
        <w:rPr>
          <w:sz w:val="24"/>
        </w:rPr>
        <w:t xml:space="preserve">15. Порядок применения контрольно-кассовой техники устанавливается также иными статьями настоящего Федерального закона.</w:t>
      </w:r>
    </w:p>
    <w:p>
      <w:pPr>
        <w:pStyle w:val="0"/>
        <w:jc w:val="both"/>
      </w:pPr>
      <w:r>
        <w:rPr>
          <w:sz w:val="24"/>
        </w:rPr>
        <w:t xml:space="preserve">(п. 15 введен Федеральным </w:t>
      </w:r>
      <w:hyperlink w:history="0" r:id="rId34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jc w:val="both"/>
      </w:pPr>
      <w:r>
        <w:rPr>
          <w:sz w:val="24"/>
        </w:rPr>
      </w:r>
    </w:p>
    <w:p>
      <w:pPr>
        <w:pStyle w:val="2"/>
        <w:outlineLvl w:val="0"/>
        <w:ind w:firstLine="540"/>
        <w:jc w:val="both"/>
      </w:pPr>
      <w:r>
        <w:rPr>
          <w:sz w:val="24"/>
        </w:rPr>
        <w:t xml:space="preserve">Статья 4.4. Разрешение на обработку фискальных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348"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bookmarkStart w:id="750" w:name="P750"/>
    <w:bookmarkEnd w:id="750"/>
    <w:p>
      <w:pPr>
        <w:pStyle w:val="0"/>
        <w:ind w:firstLine="540"/>
        <w:jc w:val="both"/>
      </w:pPr>
      <w:r>
        <w:rPr>
          <w:sz w:val="24"/>
        </w:rPr>
        <w:t xml:space="preserve">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Указанный в </w:t>
      </w:r>
      <w:hyperlink w:history="0" w:anchor="P750"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4"/>
            <w:color w:val="0000ff"/>
          </w:rPr>
          <w:t xml:space="preserve">абзаце первом</w:t>
        </w:r>
      </w:hyperlink>
      <w:r>
        <w:rPr>
          <w:sz w:val="24"/>
        </w:rPr>
        <w:t xml:space="preserve">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pPr>
        <w:pStyle w:val="0"/>
        <w:spacing w:before="240" w:lineRule="auto"/>
        <w:ind w:firstLine="540"/>
        <w:jc w:val="both"/>
      </w:pPr>
      <w:r>
        <w:rPr>
          <w:sz w:val="24"/>
        </w:rPr>
        <w:t xml:space="preserve">2. Заявление соискателя разрешения на обработку фискальных данных должно содержать следующие обязательные сведения:</w:t>
      </w:r>
    </w:p>
    <w:p>
      <w:pPr>
        <w:pStyle w:val="0"/>
        <w:spacing w:before="240" w:lineRule="auto"/>
        <w:ind w:firstLine="540"/>
        <w:jc w:val="both"/>
      </w:pPr>
      <w:r>
        <w:rPr>
          <w:sz w:val="24"/>
        </w:rPr>
        <w:t xml:space="preserve">полное наименование организации;</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40" w:lineRule="auto"/>
        <w:ind w:firstLine="540"/>
        <w:jc w:val="both"/>
      </w:pPr>
      <w:r>
        <w:rPr>
          <w:sz w:val="24"/>
        </w:rPr>
        <w:t xml:space="preserve">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hyperlink w:history="0" r:id="rId34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сведения о принадлежащих соискателю разрешения на обработку фискальных данных на праве собственности или праве аренды и размещенных на территории Российской Федерации технических средствах, предназначенных для осуществления обработки фискальных данных, и принадлежащих ему на праве собственности средствах формирования фискального признака и средствах проверки фискального признака;</w:t>
      </w:r>
    </w:p>
    <w:p>
      <w:pPr>
        <w:pStyle w:val="0"/>
        <w:spacing w:before="240" w:lineRule="auto"/>
        <w:ind w:firstLine="540"/>
        <w:jc w:val="both"/>
      </w:pPr>
      <w:r>
        <w:rPr>
          <w:sz w:val="24"/>
        </w:rPr>
        <w:t xml:space="preserve">адрес сайта в сети "Интернет" соискателя разрешения на обработку фискальных данных.</w:t>
      </w:r>
    </w:p>
    <w:p>
      <w:pPr>
        <w:pStyle w:val="0"/>
        <w:spacing w:before="240" w:lineRule="auto"/>
        <w:ind w:firstLine="540"/>
        <w:jc w:val="both"/>
      </w:pPr>
      <w:r>
        <w:rPr>
          <w:sz w:val="24"/>
        </w:rPr>
        <w:t xml:space="preserve">К заявлению прилагаются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копии документов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hyperlink w:history="0" r:id="rId35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jc w:val="both"/>
      </w:pPr>
      <w:r>
        <w:rPr>
          <w:sz w:val="24"/>
        </w:rPr>
        <w:t xml:space="preserve">(п. 2 в ред. Федерального </w:t>
      </w:r>
      <w:hyperlink w:history="0" r:id="rId35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765" w:name="P765"/>
    <w:bookmarkEnd w:id="765"/>
    <w:p>
      <w:pPr>
        <w:pStyle w:val="0"/>
        <w:spacing w:before="240" w:lineRule="auto"/>
        <w:ind w:firstLine="540"/>
        <w:jc w:val="both"/>
      </w:pPr>
      <w:r>
        <w:rPr>
          <w:sz w:val="24"/>
        </w:rPr>
        <w:t xml:space="preserve">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w:t>
      </w:r>
    </w:p>
    <w:p>
      <w:pPr>
        <w:pStyle w:val="0"/>
        <w:spacing w:before="240" w:lineRule="auto"/>
        <w:ind w:firstLine="540"/>
        <w:jc w:val="both"/>
      </w:pPr>
      <w:r>
        <w:rPr>
          <w:sz w:val="24"/>
        </w:rPr>
        <w:t xml:space="preserve">Указанные в </w:t>
      </w:r>
      <w:hyperlink w:history="0" w:anchor="P765" w:tooltip="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
        <w:r>
          <w:rPr>
            <w:sz w:val="24"/>
            <w:color w:val="0000ff"/>
          </w:rPr>
          <w:t xml:space="preserve">абзаце первом</w:t>
        </w:r>
      </w:hyperlink>
      <w:r>
        <w:rPr>
          <w:sz w:val="24"/>
        </w:rPr>
        <w:t xml:space="preserve">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pPr>
        <w:pStyle w:val="0"/>
        <w:spacing w:before="240" w:lineRule="auto"/>
        <w:ind w:firstLine="540"/>
        <w:jc w:val="both"/>
      </w:pPr>
      <w:r>
        <w:rPr>
          <w:sz w:val="24"/>
        </w:rPr>
        <w:t xml:space="preserve">4. 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5. 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6. 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w:t>
      </w:r>
    </w:p>
    <w:p>
      <w:pPr>
        <w:pStyle w:val="0"/>
        <w:spacing w:before="240" w:lineRule="auto"/>
        <w:ind w:firstLine="540"/>
        <w:jc w:val="both"/>
      </w:pPr>
      <w:r>
        <w:rPr>
          <w:sz w:val="24"/>
        </w:rPr>
        <w:t xml:space="preserve">Разрешение на обработку фискальных данных должно содержать следующие обязательные сведения:</w:t>
      </w:r>
    </w:p>
    <w:p>
      <w:pPr>
        <w:pStyle w:val="0"/>
        <w:spacing w:before="240" w:lineRule="auto"/>
        <w:ind w:firstLine="540"/>
        <w:jc w:val="both"/>
      </w:pPr>
      <w:r>
        <w:rPr>
          <w:sz w:val="24"/>
        </w:rPr>
        <w:t xml:space="preserve">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w:t>
      </w:r>
    </w:p>
    <w:p>
      <w:pPr>
        <w:pStyle w:val="0"/>
        <w:spacing w:before="240" w:lineRule="auto"/>
        <w:ind w:firstLine="540"/>
        <w:jc w:val="both"/>
      </w:pPr>
      <w:r>
        <w:rPr>
          <w:sz w:val="24"/>
        </w:rPr>
        <w:t xml:space="preserve">дата выдачи разрешения.</w:t>
      </w:r>
    </w:p>
    <w:p>
      <w:pPr>
        <w:pStyle w:val="0"/>
        <w:spacing w:before="240" w:lineRule="auto"/>
        <w:ind w:firstLine="540"/>
        <w:jc w:val="both"/>
      </w:pPr>
      <w:r>
        <w:rPr>
          <w:sz w:val="24"/>
        </w:rPr>
        <w:t xml:space="preserve">7. При изменении сведений, указанных в заявлении соискателя разрешения на обработку фискальных данных, оператор фискальных данных обязан в течение трех рабочих дней уведомить о таком изменении уполномоченный орган.</w:t>
      </w:r>
    </w:p>
    <w:p>
      <w:pPr>
        <w:pStyle w:val="0"/>
        <w:spacing w:before="240" w:lineRule="auto"/>
        <w:ind w:firstLine="540"/>
        <w:jc w:val="both"/>
      </w:pPr>
      <w:r>
        <w:rPr>
          <w:sz w:val="24"/>
        </w:rPr>
        <w:t xml:space="preserve">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pPr>
        <w:pStyle w:val="0"/>
        <w:spacing w:before="240" w:lineRule="auto"/>
        <w:ind w:firstLine="540"/>
        <w:jc w:val="both"/>
      </w:pPr>
      <w:r>
        <w:rPr>
          <w:sz w:val="24"/>
        </w:rPr>
        <w:t xml:space="preserve">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трех рабочих дней выдает такому оператору фискальных данных разрешение на обработку фискальных данных с измененными сведениями.</w:t>
      </w:r>
    </w:p>
    <w:p>
      <w:pPr>
        <w:pStyle w:val="0"/>
        <w:spacing w:before="240" w:lineRule="auto"/>
        <w:ind w:firstLine="540"/>
        <w:jc w:val="both"/>
      </w:pPr>
      <w:r>
        <w:rPr>
          <w:sz w:val="24"/>
        </w:rPr>
        <w:t xml:space="preserve">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jc w:val="both"/>
      </w:pPr>
      <w:r>
        <w:rPr>
          <w:sz w:val="24"/>
        </w:rPr>
        <w:t xml:space="preserve">(п. 7 в ред. Федерального </w:t>
      </w:r>
      <w:hyperlink w:history="0" r:id="rId35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8. Уполномоченный орган аннулирует разрешение на обработку фискальных данных в случае:</w:t>
      </w:r>
    </w:p>
    <w:bookmarkStart w:id="779" w:name="P779"/>
    <w:bookmarkEnd w:id="779"/>
    <w:p>
      <w:pPr>
        <w:pStyle w:val="0"/>
        <w:spacing w:before="240" w:lineRule="auto"/>
        <w:ind w:firstLine="540"/>
        <w:jc w:val="both"/>
      </w:pPr>
      <w:r>
        <w:rPr>
          <w:sz w:val="24"/>
        </w:rPr>
        <w:t xml:space="preserve">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w:t>
      </w:r>
    </w:p>
    <w:bookmarkStart w:id="780" w:name="P780"/>
    <w:bookmarkEnd w:id="780"/>
    <w:p>
      <w:pPr>
        <w:pStyle w:val="0"/>
        <w:spacing w:before="240" w:lineRule="auto"/>
        <w:ind w:firstLine="540"/>
        <w:jc w:val="both"/>
      </w:pPr>
      <w:r>
        <w:rPr>
          <w:sz w:val="24"/>
        </w:rPr>
        <w:t xml:space="preserve">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w:t>
      </w:r>
    </w:p>
    <w:p>
      <w:pPr>
        <w:pStyle w:val="0"/>
        <w:spacing w:before="240" w:lineRule="auto"/>
        <w:ind w:firstLine="540"/>
        <w:jc w:val="both"/>
      </w:pPr>
      <w:r>
        <w:rPr>
          <w:sz w:val="24"/>
        </w:rPr>
        <w:t xml:space="preserve">подачи заявления о прекращении в установленном федеральными законами порядке деятельности организации, являющейся оператором фискальных данных;</w:t>
      </w:r>
    </w:p>
    <w:bookmarkStart w:id="782" w:name="P782"/>
    <w:bookmarkEnd w:id="782"/>
    <w:p>
      <w:pPr>
        <w:pStyle w:val="0"/>
        <w:spacing w:before="240" w:lineRule="auto"/>
        <w:ind w:firstLine="540"/>
        <w:jc w:val="both"/>
      </w:pPr>
      <w:r>
        <w:rPr>
          <w:sz w:val="24"/>
        </w:rPr>
        <w:t xml:space="preserve">подачи оператором фискальных данных заявления об аннулировании разрешения на обработку фискальных данных;</w:t>
      </w:r>
    </w:p>
    <w:bookmarkStart w:id="783" w:name="P783"/>
    <w:bookmarkEnd w:id="783"/>
    <w:p>
      <w:pPr>
        <w:pStyle w:val="0"/>
        <w:spacing w:before="240" w:lineRule="auto"/>
        <w:ind w:firstLine="540"/>
        <w:jc w:val="both"/>
      </w:pPr>
      <w:r>
        <w:rPr>
          <w:sz w:val="24"/>
        </w:rPr>
        <w:t xml:space="preserve">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w:t>
      </w:r>
      <w:hyperlink w:history="0" r:id="rId353" w:tooltip="&quot;Кодекс Российской Федерации об административных правонарушениях&quot; от 30.12.2001 N 195-ФЗ (ред. от 15.12.2025) {КонсультантПлюс}">
        <w:r>
          <w:rPr>
            <w:sz w:val="24"/>
            <w:color w:val="0000ff"/>
          </w:rPr>
          <w:t xml:space="preserve">ответственности</w:t>
        </w:r>
      </w:hyperlink>
      <w:r>
        <w:rPr>
          <w:sz w:val="24"/>
        </w:rPr>
        <w:t xml:space="preserve">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w:t>
      </w:r>
      <w:hyperlink w:history="0" w:anchor="P750"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9. 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10. Если разрешение на обработку фискальных данных аннулировано на основании </w:t>
      </w:r>
      <w:hyperlink w:history="0" w:anchor="P77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4"/>
            <w:color w:val="0000ff"/>
          </w:rPr>
          <w:t xml:space="preserve">абзацев второго</w:t>
        </w:r>
      </w:hyperlink>
      <w:r>
        <w:rPr>
          <w:sz w:val="24"/>
        </w:rPr>
        <w:t xml:space="preserve">,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4"/>
            <w:color w:val="0000ff"/>
          </w:rPr>
          <w:t xml:space="preserve">третьего</w:t>
        </w:r>
      </w:hyperlink>
      <w:r>
        <w:rPr>
          <w:sz w:val="24"/>
        </w:rPr>
        <w:t xml:space="preserve">, </w:t>
      </w:r>
      <w:hyperlink w:history="0" w:anchor="P782" w:tooltip="подачи оператором фискальных данных заявления об аннулировании разрешения на обработку фискальных данных;">
        <w:r>
          <w:rPr>
            <w:sz w:val="24"/>
            <w:color w:val="0000ff"/>
          </w:rPr>
          <w:t xml:space="preserve">пятого</w:t>
        </w:r>
      </w:hyperlink>
      <w:r>
        <w:rPr>
          <w:sz w:val="24"/>
        </w:rPr>
        <w:t xml:space="preserve"> и </w:t>
      </w:r>
      <w:hyperlink w:history="0" w:anchor="P783" w:tooltip="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
        <w:r>
          <w:rPr>
            <w:sz w:val="24"/>
            <w:color w:val="0000ff"/>
          </w:rPr>
          <w:t xml:space="preserve">шестого пункта 8</w:t>
        </w:r>
      </w:hyperlink>
      <w:r>
        <w:rPr>
          <w:sz w:val="24"/>
        </w:rPr>
        <w:t xml:space="preserve"> настоящей статьи, организация вправе подать заявление о получении нового разрешения на обработку фискальных данных не ранее чем по истечении одного года с даты принятия решения об аннулировании.</w:t>
      </w:r>
    </w:p>
    <w:p>
      <w:pPr>
        <w:pStyle w:val="0"/>
        <w:jc w:val="both"/>
      </w:pPr>
      <w:r>
        <w:rPr>
          <w:sz w:val="24"/>
        </w:rPr>
        <w:t xml:space="preserve">(в ред. Федерального </w:t>
      </w:r>
      <w:hyperlink w:history="0" r:id="rId35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11. Решение об аннулировании разрешения на обработку фискальных данных должно содержать следующие обязательные сведения:</w:t>
      </w:r>
    </w:p>
    <w:p>
      <w:pPr>
        <w:pStyle w:val="0"/>
        <w:spacing w:before="240" w:lineRule="auto"/>
        <w:ind w:firstLine="540"/>
        <w:jc w:val="both"/>
      </w:pPr>
      <w:r>
        <w:rPr>
          <w:sz w:val="24"/>
        </w:rPr>
        <w:t xml:space="preserve">полное наименование и идентификационный номер налогоплательщика, присвоенный оператору фискальных данных, в отношении которого принято такое решение;</w:t>
      </w:r>
    </w:p>
    <w:p>
      <w:pPr>
        <w:pStyle w:val="0"/>
        <w:spacing w:before="240" w:lineRule="auto"/>
        <w:ind w:firstLine="540"/>
        <w:jc w:val="both"/>
      </w:pPr>
      <w:r>
        <w:rPr>
          <w:sz w:val="24"/>
        </w:rPr>
        <w:t xml:space="preserve">дата принятия решения;</w:t>
      </w:r>
    </w:p>
    <w:p>
      <w:pPr>
        <w:pStyle w:val="0"/>
        <w:spacing w:before="240" w:lineRule="auto"/>
        <w:ind w:firstLine="540"/>
        <w:jc w:val="both"/>
      </w:pPr>
      <w:r>
        <w:rPr>
          <w:sz w:val="24"/>
        </w:rPr>
        <w:t xml:space="preserve">дата прекращения действия разрешения на обработку фискальных данных;</w:t>
      </w:r>
    </w:p>
    <w:p>
      <w:pPr>
        <w:pStyle w:val="0"/>
        <w:spacing w:before="240" w:lineRule="auto"/>
        <w:ind w:firstLine="540"/>
        <w:jc w:val="both"/>
      </w:pPr>
      <w:r>
        <w:rPr>
          <w:sz w:val="24"/>
        </w:rPr>
        <w:t xml:space="preserve">срок уничтожения базы фискальных данных и ее резервных копий.</w:t>
      </w:r>
    </w:p>
    <w:p>
      <w:pPr>
        <w:pStyle w:val="0"/>
        <w:spacing w:before="240" w:lineRule="auto"/>
        <w:ind w:firstLine="540"/>
        <w:jc w:val="both"/>
      </w:pPr>
      <w:r>
        <w:rPr>
          <w:sz w:val="24"/>
        </w:rPr>
        <w:t xml:space="preserve">12. 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pPr>
        <w:pStyle w:val="0"/>
        <w:spacing w:before="240" w:lineRule="auto"/>
        <w:ind w:firstLine="540"/>
        <w:jc w:val="both"/>
      </w:pPr>
      <w:r>
        <w:rPr>
          <w:sz w:val="24"/>
        </w:rPr>
        <w:t xml:space="preserve">13. 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p>
    <w:p>
      <w:pPr>
        <w:pStyle w:val="0"/>
        <w:spacing w:before="240" w:lineRule="auto"/>
        <w:ind w:firstLine="540"/>
        <w:jc w:val="both"/>
      </w:pPr>
      <w:r>
        <w:rPr>
          <w:sz w:val="24"/>
        </w:rPr>
        <w:t xml:space="preserve">14. Действие настоящего Федерального закона не распространяется на обработку оператором информационных систем маркировки информации, переданной ему оператором фискальных данных от имени и по поручению пользователя в соответствии с условиями договора, заключенного между оператором фискальных данных и пользователем. Обработка такой информации оператором информационных систем маркировки осуществляется в соответствии с Федеральным </w:t>
      </w:r>
      <w:hyperlink w:history="0" r:id="rId35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56"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 Оператор информационных систем маркировки не является оператором фискальных данных.</w:t>
      </w:r>
    </w:p>
    <w:p>
      <w:pPr>
        <w:pStyle w:val="0"/>
        <w:jc w:val="both"/>
      </w:pPr>
      <w:r>
        <w:rPr>
          <w:sz w:val="24"/>
        </w:rPr>
        <w:t xml:space="preserve">(п. 14 введен Федеральным </w:t>
      </w:r>
      <w:hyperlink w:history="0" r:id="rId357"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35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15. Деятельность оператора информационных систем маркировки, связанная с получением от оператора фискальных данных и передачей им оператору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а также с обработкой сведений, содержащихся в этих документах, не требует получения им разрешения на обработку фискальных данных в соответствии с положениями настоящего Федерального закона.</w:t>
      </w:r>
    </w:p>
    <w:p>
      <w:pPr>
        <w:pStyle w:val="0"/>
        <w:jc w:val="both"/>
      </w:pPr>
      <w:r>
        <w:rPr>
          <w:sz w:val="24"/>
        </w:rPr>
        <w:t xml:space="preserve">(п. 15 введен Федеральным </w:t>
      </w:r>
      <w:hyperlink w:history="0" r:id="rId35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jc w:val="both"/>
      </w:pPr>
      <w:r>
        <w:rPr>
          <w:sz w:val="24"/>
        </w:rPr>
      </w:r>
    </w:p>
    <w:bookmarkStart w:id="799" w:name="P799"/>
    <w:bookmarkEnd w:id="799"/>
    <w:p>
      <w:pPr>
        <w:pStyle w:val="2"/>
        <w:outlineLvl w:val="0"/>
        <w:ind w:firstLine="540"/>
        <w:jc w:val="both"/>
      </w:pPr>
      <w:r>
        <w:rPr>
          <w:sz w:val="24"/>
        </w:rPr>
        <w:t xml:space="preserve">Статья 4.5. Требования к соискателю разрешения на обработку фискальных данных, оператору фискальных данных. Обязанности оператора фискальных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36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p>
      <w:pPr>
        <w:pStyle w:val="0"/>
        <w:ind w:firstLine="540"/>
        <w:jc w:val="both"/>
      </w:pPr>
      <w:r>
        <w:rPr>
          <w:sz w:val="24"/>
        </w:rPr>
        <w:t xml:space="preserve">1. 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иметь лицензию на осуществление деятельности по технической защите конфиденциальной информации;</w:t>
      </w:r>
    </w:p>
    <w:p>
      <w:pPr>
        <w:pStyle w:val="0"/>
        <w:jc w:val="both"/>
      </w:pPr>
      <w:r>
        <w:rPr>
          <w:sz w:val="24"/>
        </w:rPr>
        <w:t xml:space="preserve">(в ред. Федерального </w:t>
      </w:r>
      <w:hyperlink w:history="0" r:id="rId36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иметь на праве собственности или праве аренды (субаренды) размещенные на территории Российской Федерации технические средства, осуществляющие обработку фискальных данных, и на праве собственности или ином законном основании средства формирования фискального признака и проверки фискального признака.</w:t>
      </w:r>
    </w:p>
    <w:p>
      <w:pPr>
        <w:pStyle w:val="0"/>
        <w:jc w:val="both"/>
      </w:pPr>
      <w:r>
        <w:rPr>
          <w:sz w:val="24"/>
        </w:rPr>
        <w:t xml:space="preserve">(в ред. Федеральных законов от 03.07.2018 </w:t>
      </w:r>
      <w:hyperlink w:history="0" r:id="rId362"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08.08.2024 </w:t>
      </w:r>
      <w:hyperlink w:history="0" r:id="rId36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2. Оператор фискальных данных обязан:</w:t>
      </w:r>
    </w:p>
    <w:p>
      <w:pPr>
        <w:pStyle w:val="0"/>
        <w:spacing w:before="240" w:lineRule="auto"/>
        <w:ind w:firstLine="540"/>
        <w:jc w:val="both"/>
      </w:pPr>
      <w:r>
        <w:rPr>
          <w:sz w:val="24"/>
        </w:rPr>
        <w:t xml:space="preserve">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а также обеспечивать в </w:t>
      </w:r>
      <w:hyperlink w:history="0" r:id="rId364" w:tooltip="Приказ ФНС России от 08.09.2021 N ЕД-7-20/801@ &quot;Об утверждении порядка обеспечения налоговым органам доступа к фискальным данным в режиме реального времени и представления фискальных данных оператором фискальных данных по запросу налогового органа&quot; (Зарегистрировано в Минюсте России 01.11.2021 N 65666) {КонсультантПлюс}">
        <w:r>
          <w:rPr>
            <w:sz w:val="24"/>
            <w:color w:val="0000ff"/>
          </w:rPr>
          <w:t xml:space="preserve">порядке</w:t>
        </w:r>
      </w:hyperlink>
      <w:r>
        <w:rPr>
          <w:sz w:val="24"/>
        </w:rPr>
        <w:t xml:space="preserve">,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w:t>
      </w:r>
    </w:p>
    <w:p>
      <w:pPr>
        <w:pStyle w:val="0"/>
        <w:jc w:val="both"/>
      </w:pPr>
      <w:r>
        <w:rPr>
          <w:sz w:val="24"/>
        </w:rPr>
        <w:t xml:space="preserve">(в ред. Федерального </w:t>
      </w:r>
      <w:hyperlink w:history="0" r:id="rId36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обеспечивать бесперебойность обработки фискальных данных;</w:t>
      </w:r>
    </w:p>
    <w:p>
      <w:pPr>
        <w:pStyle w:val="0"/>
        <w:spacing w:before="240" w:lineRule="auto"/>
        <w:ind w:firstLine="540"/>
        <w:jc w:val="both"/>
      </w:pPr>
      <w:r>
        <w:rPr>
          <w:sz w:val="24"/>
        </w:rPr>
        <w:t xml:space="preserve">обеспечивать конфиденциальность фискальных данных. При этом передача фискальных данных в налоговые органы, а также направление запросов о коде маркировки и уведомлений о реализации маркированного товара оператору информационных систем маркировки не признается нарушением конфиденциальности;</w:t>
      </w:r>
    </w:p>
    <w:p>
      <w:pPr>
        <w:pStyle w:val="0"/>
        <w:jc w:val="both"/>
      </w:pPr>
      <w:r>
        <w:rPr>
          <w:sz w:val="24"/>
        </w:rPr>
        <w:t xml:space="preserve">(в ред. Федерального </w:t>
      </w:r>
      <w:hyperlink w:history="0" r:id="rId36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обеспечивать идентификацию пользователя;</w:t>
      </w:r>
    </w:p>
    <w:p>
      <w:pPr>
        <w:pStyle w:val="0"/>
        <w:spacing w:before="240" w:lineRule="auto"/>
        <w:ind w:firstLine="540"/>
        <w:jc w:val="both"/>
      </w:pPr>
      <w:r>
        <w:rPr>
          <w:sz w:val="24"/>
        </w:rPr>
        <w:t xml:space="preserve">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w:t>
      </w:r>
    </w:p>
    <w:p>
      <w:pPr>
        <w:pStyle w:val="0"/>
        <w:jc w:val="both"/>
      </w:pPr>
      <w:r>
        <w:rPr>
          <w:sz w:val="24"/>
        </w:rPr>
        <w:t xml:space="preserve">(в ред. Федерального </w:t>
      </w:r>
      <w:hyperlink w:history="0" r:id="rId36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w:t>
      </w:r>
      <w:hyperlink w:history="0" r:id="rId36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исключать возможность модификации (корректировки), обезличивания, блокирования, удаления и уничтожения фискальных данных при их обработке;</w:t>
      </w:r>
    </w:p>
    <w:p>
      <w:pPr>
        <w:pStyle w:val="0"/>
        <w:spacing w:before="240" w:lineRule="auto"/>
        <w:ind w:firstLine="540"/>
        <w:jc w:val="both"/>
      </w:pPr>
      <w:r>
        <w:rPr>
          <w:sz w:val="24"/>
        </w:rPr>
        <w:t xml:space="preserve">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w:t>
      </w:r>
    </w:p>
    <w:p>
      <w:pPr>
        <w:pStyle w:val="0"/>
        <w:spacing w:before="240" w:lineRule="auto"/>
        <w:ind w:firstLine="540"/>
        <w:jc w:val="both"/>
      </w:pPr>
      <w:r>
        <w:rPr>
          <w:sz w:val="24"/>
        </w:rPr>
        <w:t xml:space="preserve">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pPr>
        <w:pStyle w:val="0"/>
        <w:spacing w:before="240" w:lineRule="auto"/>
        <w:ind w:firstLine="540"/>
        <w:jc w:val="both"/>
      </w:pPr>
      <w:r>
        <w:rPr>
          <w:sz w:val="24"/>
        </w:rPr>
        <w:t xml:space="preserve">осуществлять резервирование базы фискальных данных и восстанавливать из резервных копий базу фискальных данных в случае их утраты;</w:t>
      </w:r>
    </w:p>
    <w:p>
      <w:pPr>
        <w:pStyle w:val="0"/>
        <w:spacing w:before="240" w:lineRule="auto"/>
        <w:ind w:firstLine="540"/>
        <w:jc w:val="both"/>
      </w:pPr>
      <w:r>
        <w:rPr>
          <w:sz w:val="24"/>
        </w:rPr>
        <w:t xml:space="preserve">уничтожать фискальные данные по истечении пяти лет с даты их записи, если больший срок хранения не установлен договором на обработку фискальных данных;</w:t>
      </w:r>
    </w:p>
    <w:p>
      <w:pPr>
        <w:pStyle w:val="0"/>
        <w:spacing w:before="240" w:lineRule="auto"/>
        <w:ind w:firstLine="540"/>
        <w:jc w:val="both"/>
      </w:pPr>
      <w:r>
        <w:rPr>
          <w:sz w:val="24"/>
        </w:rPr>
        <w:t xml:space="preserve">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pPr>
        <w:pStyle w:val="0"/>
        <w:spacing w:before="240" w:lineRule="auto"/>
        <w:ind w:firstLine="540"/>
        <w:jc w:val="both"/>
      </w:pPr>
      <w:r>
        <w:rPr>
          <w:sz w:val="24"/>
        </w:rPr>
        <w:t xml:space="preserve">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w:t>
      </w:r>
      <w:hyperlink w:history="0" w:anchor="P873" w:tooltip="Статья 4.6. Договор на обработку фискальных данных">
        <w:r>
          <w:rPr>
            <w:sz w:val="24"/>
            <w:color w:val="0000ff"/>
          </w:rPr>
          <w:t xml:space="preserve">статьей 4.6</w:t>
        </w:r>
      </w:hyperlink>
      <w:r>
        <w:rPr>
          <w:sz w:val="24"/>
        </w:rPr>
        <w:t xml:space="preserve">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w:t>
      </w:r>
    </w:p>
    <w:p>
      <w:pPr>
        <w:pStyle w:val="0"/>
        <w:spacing w:before="240" w:lineRule="auto"/>
        <w:ind w:firstLine="540"/>
        <w:jc w:val="both"/>
      </w:pPr>
      <w:r>
        <w:rPr>
          <w:sz w:val="24"/>
        </w:rPr>
        <w:t xml:space="preserve">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pPr>
        <w:pStyle w:val="0"/>
        <w:spacing w:before="240" w:lineRule="auto"/>
        <w:ind w:firstLine="540"/>
        <w:jc w:val="both"/>
      </w:pPr>
      <w:r>
        <w:rPr>
          <w:sz w:val="24"/>
        </w:rPr>
        <w:t xml:space="preserve">при наличии договора с пользователем осуществлять от имени и по поручению пользователя передачу в режиме реального времени информации, полученной от пользователя, оператору информационных систем маркировки, а также передачу пользователю информации, полученной от оператора информационных систем маркировки, в соответствии с нормативными правовыми актами Российской Федерации;</w:t>
      </w:r>
    </w:p>
    <w:p>
      <w:pPr>
        <w:pStyle w:val="0"/>
        <w:jc w:val="both"/>
      </w:pPr>
      <w:r>
        <w:rPr>
          <w:sz w:val="24"/>
        </w:rPr>
        <w:t xml:space="preserve">(абзац введен Федеральным </w:t>
      </w:r>
      <w:hyperlink w:history="0" r:id="rId36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37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при наличии технической возможности и договора с пользователем осуществлять от имени и по поручению пользователя передачу в режиме реального времени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передавать в контрольно-кассовую технику пользователя ответы на запрос и квитанции на уведомление, полученные от оператора информационных систем маркировки, без проверки фискального признака и обработки фискальных данных указанных документов (далее - информационный обмен сведениями о маркированных товарах между контрольно-кассовой техникой и оператором информационных систем маркировки).</w:t>
      </w:r>
    </w:p>
    <w:p>
      <w:pPr>
        <w:pStyle w:val="0"/>
        <w:jc w:val="both"/>
      </w:pPr>
      <w:r>
        <w:rPr>
          <w:sz w:val="24"/>
        </w:rPr>
        <w:t xml:space="preserve">(абзац введен Федеральным </w:t>
      </w:r>
      <w:hyperlink w:history="0" r:id="rId37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832" w:name="P832"/>
    <w:bookmarkEnd w:id="832"/>
    <w:p>
      <w:pPr>
        <w:pStyle w:val="0"/>
        <w:spacing w:before="240" w:lineRule="auto"/>
        <w:ind w:firstLine="540"/>
        <w:jc w:val="both"/>
      </w:pPr>
      <w:r>
        <w:rPr>
          <w:sz w:val="24"/>
        </w:rPr>
        <w:t xml:space="preserve">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w:t>
      </w:r>
      <w:hyperlink w:history="0" r:id="rId372"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абзацах втором</w:t>
        </w:r>
      </w:hyperlink>
      <w:r>
        <w:rPr>
          <w:sz w:val="24"/>
        </w:rPr>
        <w:t xml:space="preserve"> - </w:t>
      </w:r>
      <w:hyperlink w:history="0" r:id="rId373"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четвертом подпункта 1 пункта 1 статьи 7</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w:t>
      </w:r>
    </w:p>
    <w:p>
      <w:pPr>
        <w:pStyle w:val="0"/>
        <w:spacing w:before="240" w:lineRule="auto"/>
        <w:ind w:firstLine="540"/>
        <w:jc w:val="both"/>
      </w:pPr>
      <w:r>
        <w:rPr>
          <w:sz w:val="24"/>
        </w:rPr>
        <w:t xml:space="preserve">При изменении указанных в </w:t>
      </w:r>
      <w:hyperlink w:history="0" w:anchor="P832" w:tooltip="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
        <w:r>
          <w:rPr>
            <w:sz w:val="24"/>
            <w:color w:val="0000ff"/>
          </w:rPr>
          <w:t xml:space="preserve">абзаце первом</w:t>
        </w:r>
      </w:hyperlink>
      <w:r>
        <w:rPr>
          <w:sz w:val="24"/>
        </w:rPr>
        <w:t xml:space="preserve">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w:t>
      </w:r>
    </w:p>
    <w:p>
      <w:pPr>
        <w:pStyle w:val="0"/>
        <w:jc w:val="both"/>
      </w:pPr>
      <w:r>
        <w:rPr>
          <w:sz w:val="24"/>
        </w:rPr>
        <w:t xml:space="preserve">(п. 2.1 введен Федеральным </w:t>
      </w:r>
      <w:hyperlink w:history="0" r:id="rId37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2.2. Оператор фискальных данных, осуществляющий информационный обмен сведениями о маркированных товарах между контрольно-кассовой техникой и оператором информационных систем маркировки, обязан:</w:t>
      </w:r>
    </w:p>
    <w:p>
      <w:pPr>
        <w:pStyle w:val="0"/>
        <w:spacing w:before="240" w:lineRule="auto"/>
        <w:ind w:firstLine="540"/>
        <w:jc w:val="both"/>
      </w:pPr>
      <w:r>
        <w:rPr>
          <w:sz w:val="24"/>
        </w:rPr>
        <w:t xml:space="preserve">обеспечивать запись и хранение до включения в отчет установленного перечня сведений из каждого заголовка сообщения, включающего в себя уведомление о реализации маркированного товара, которое было получено оператором фискальных данных от контрольно-кассовой техники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 (далее - сообщение контрольно-кассовой техники), с фиксацией времени получения этого сообщения;</w:t>
      </w:r>
    </w:p>
    <w:p>
      <w:pPr>
        <w:pStyle w:val="0"/>
        <w:spacing w:before="240" w:lineRule="auto"/>
        <w:ind w:firstLine="540"/>
        <w:jc w:val="both"/>
      </w:pPr>
      <w:r>
        <w:rPr>
          <w:sz w:val="24"/>
        </w:rPr>
        <w:t xml:space="preserve">обеспечивать запись и хранение до включения в отчет времени передачи каждого сообщения контрольно-кассовой техники, которое было передано оператором фискальных данных оператору информационных систем маркировки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запись и хранение до включения в отчет установленного перечня сведений из каждого заголовка квитанции, включающей в себя квитанцию на уведомление, которая была получена оператором фискальных данных от оператора информационных систем маркировки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 (далее - квитанция оператора информационных систем маркировки), с фиксацией времени получения этой квитанции;</w:t>
      </w:r>
    </w:p>
    <w:p>
      <w:pPr>
        <w:pStyle w:val="0"/>
        <w:spacing w:before="240" w:lineRule="auto"/>
        <w:ind w:firstLine="540"/>
        <w:jc w:val="both"/>
      </w:pPr>
      <w:r>
        <w:rPr>
          <w:sz w:val="24"/>
        </w:rPr>
        <w:t xml:space="preserve">обеспечивать запись и хранение до включения в отчет времени передачи каждой квитанции оператора информационных систем маркировки, которая была передана оператором фискальных данных в контрольно-кассовую технику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не реже одного раза в сутки формировать отчет, содержащий установленный перечень сведений о сообщениях контрольно-кассовой техники и квитанциях оператора информационных систем маркировки, переданных и полученных контрольно-кассовой техникой, оператором фискальных данных и оператором информационных систем маркировки (далее - суточный отчет о приеме и передаче данных оператором фискальных данных), подписывать указанный суточный отчет своей усиленной квалифицированной электронной подписью и передавать указанный суточный отчет не реже одного раза в сутки оператору информационных систем маркировки;</w:t>
      </w:r>
    </w:p>
    <w:p>
      <w:pPr>
        <w:pStyle w:val="0"/>
        <w:spacing w:before="240" w:lineRule="auto"/>
        <w:ind w:firstLine="540"/>
        <w:jc w:val="both"/>
      </w:pPr>
      <w:r>
        <w:rPr>
          <w:sz w:val="24"/>
        </w:rPr>
        <w:t xml:space="preserve">хранить суточные отчеты о приеме и передаче данных оператором фискальных данных, подписанные усиленной квалифицированной электронной подписью, в течение не менее 60 дней.</w:t>
      </w:r>
    </w:p>
    <w:p>
      <w:pPr>
        <w:pStyle w:val="0"/>
        <w:spacing w:before="240" w:lineRule="auto"/>
        <w:ind w:firstLine="540"/>
        <w:jc w:val="both"/>
      </w:pPr>
      <w:r>
        <w:rPr>
          <w:sz w:val="24"/>
        </w:rPr>
        <w:t xml:space="preserve">Перечни и форматы сведений из заголовка сообщения контрольно-кассовой техники, заголовка квитанции оператора информационных систем маркировки и суточный отчет о приеме и передаче данных оператором фискальных данных должны соответствовать требованиям протокола информационного обмена, указанного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jc w:val="both"/>
      </w:pPr>
      <w:r>
        <w:rPr>
          <w:sz w:val="24"/>
        </w:rPr>
        <w:t xml:space="preserve">(п. 2.2 введен Федеральным </w:t>
      </w:r>
      <w:hyperlink w:history="0" r:id="rId375"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3. Оператором фискальных данных (соискателем разрешения на обработку фискальных данных) не может выступать организация:</w:t>
      </w:r>
    </w:p>
    <w:p>
      <w:pPr>
        <w:pStyle w:val="0"/>
        <w:spacing w:before="240" w:lineRule="auto"/>
        <w:ind w:firstLine="540"/>
        <w:jc w:val="both"/>
      </w:pPr>
      <w:r>
        <w:rPr>
          <w:sz w:val="24"/>
        </w:rPr>
        <w:t xml:space="preserve">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w:t>
      </w:r>
      <w:hyperlink w:history="0" r:id="rId376" w:tooltip="&quot;Трудовой кодекс Российской Федерации&quot; от 30.12.2001 N 197-ФЗ (ред. от 29.09.2025) {КонсультантПлюс}">
        <w:r>
          <w:rPr>
            <w:sz w:val="24"/>
            <w:color w:val="0000ff"/>
          </w:rPr>
          <w:t xml:space="preserve">пунктом 7 части первой статьи 81</w:t>
        </w:r>
      </w:hyperlink>
      <w:r>
        <w:rPr>
          <w:sz w:val="24"/>
        </w:rPr>
        <w:t xml:space="preserve"> Трудового кодекса Российской Федерации, в течение двух лет, предшествовавших дню подачи в уполномоченный орган заявления о выдаче разрешения на обработку фискальных данных;</w:t>
      </w:r>
    </w:p>
    <w:p>
      <w:pPr>
        <w:pStyle w:val="0"/>
        <w:spacing w:before="240" w:lineRule="auto"/>
        <w:ind w:firstLine="540"/>
        <w:jc w:val="both"/>
      </w:pPr>
      <w:r>
        <w:rPr>
          <w:sz w:val="24"/>
        </w:rPr>
        <w:t xml:space="preserve">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4"/>
            <w:color w:val="0000ff"/>
          </w:rPr>
          <w:t xml:space="preserve">абзаца третьего пункта 8 статьи 4.4</w:t>
        </w:r>
      </w:hyperlink>
      <w:r>
        <w:rPr>
          <w:sz w:val="24"/>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40" w:lineRule="auto"/>
        <w:ind w:firstLine="540"/>
        <w:jc w:val="both"/>
      </w:pPr>
      <w:r>
        <w:rPr>
          <w:sz w:val="24"/>
        </w:rPr>
        <w:t xml:space="preserve">разрешение на обработку фискальных данных которой было аннулировано на основании </w:t>
      </w:r>
      <w:hyperlink w:history="0" w:anchor="P77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4"/>
            <w:color w:val="0000ff"/>
          </w:rPr>
          <w:t xml:space="preserve">абзацев второго</w:t>
        </w:r>
      </w:hyperlink>
      <w:r>
        <w:rPr>
          <w:sz w:val="24"/>
        </w:rPr>
        <w:t xml:space="preserve"> и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4"/>
            <w:color w:val="0000ff"/>
          </w:rPr>
          <w:t xml:space="preserve">третьего пункта 8 статьи 4.4</w:t>
        </w:r>
      </w:hyperlink>
      <w:r>
        <w:rPr>
          <w:sz w:val="24"/>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40" w:lineRule="auto"/>
        <w:ind w:firstLine="540"/>
        <w:jc w:val="both"/>
      </w:pPr>
      <w:r>
        <w:rPr>
          <w:sz w:val="24"/>
        </w:rPr>
        <w:t xml:space="preserve">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Российской Федерации, постоянно проживающими за пределами Российской Федерации,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p>
    <w:p>
      <w:pPr>
        <w:pStyle w:val="0"/>
        <w:jc w:val="both"/>
      </w:pPr>
      <w:r>
        <w:rPr>
          <w:sz w:val="24"/>
        </w:rPr>
        <w:t xml:space="preserve">(абзац введен Федеральным </w:t>
      </w:r>
      <w:hyperlink w:history="0" r:id="rId37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4. После принятия решения об аннулировании разрешения на обработку фискальных данных оператор фискальных данных обязан:</w:t>
      </w:r>
    </w:p>
    <w:p>
      <w:pPr>
        <w:pStyle w:val="0"/>
        <w:spacing w:before="240" w:lineRule="auto"/>
        <w:ind w:firstLine="540"/>
        <w:jc w:val="both"/>
      </w:pPr>
      <w:r>
        <w:rPr>
          <w:sz w:val="24"/>
        </w:rPr>
        <w:t xml:space="preserve">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pPr>
        <w:pStyle w:val="0"/>
        <w:spacing w:before="240" w:lineRule="auto"/>
        <w:ind w:firstLine="540"/>
        <w:jc w:val="both"/>
      </w:pPr>
      <w:r>
        <w:rPr>
          <w:sz w:val="24"/>
        </w:rPr>
        <w:t xml:space="preserve">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pPr>
        <w:pStyle w:val="0"/>
        <w:spacing w:before="240" w:lineRule="auto"/>
        <w:ind w:firstLine="540"/>
        <w:jc w:val="both"/>
      </w:pPr>
      <w:r>
        <w:rPr>
          <w:sz w:val="24"/>
        </w:rPr>
        <w:t xml:space="preserve">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pPr>
        <w:pStyle w:val="0"/>
        <w:spacing w:before="240" w:lineRule="auto"/>
        <w:ind w:firstLine="540"/>
        <w:jc w:val="both"/>
      </w:pPr>
      <w:r>
        <w:rPr>
          <w:sz w:val="24"/>
        </w:rPr>
        <w:t xml:space="preserve">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pPr>
        <w:pStyle w:val="0"/>
        <w:spacing w:before="240" w:lineRule="auto"/>
        <w:ind w:firstLine="540"/>
        <w:jc w:val="both"/>
      </w:pPr>
      <w:r>
        <w:rPr>
          <w:sz w:val="24"/>
        </w:rPr>
        <w:t xml:space="preserve">сообщить в письменной форме об уничтожении баз фискальных данных в уполномоченный орган с приложением акта об уничтожении баз фискальных данных.</w:t>
      </w:r>
    </w:p>
    <w:bookmarkStart w:id="856" w:name="P856"/>
    <w:bookmarkEnd w:id="856"/>
    <w:p>
      <w:pPr>
        <w:pStyle w:val="0"/>
        <w:spacing w:before="240" w:lineRule="auto"/>
        <w:ind w:firstLine="540"/>
        <w:jc w:val="both"/>
      </w:pPr>
      <w:r>
        <w:rPr>
          <w:sz w:val="24"/>
        </w:rPr>
        <w:t xml:space="preserve">5. Технические средства оператора фискальных данных:</w:t>
      </w:r>
    </w:p>
    <w:p>
      <w:pPr>
        <w:pStyle w:val="0"/>
        <w:spacing w:before="240" w:lineRule="auto"/>
        <w:ind w:firstLine="540"/>
        <w:jc w:val="both"/>
      </w:pPr>
      <w:r>
        <w:rPr>
          <w:sz w:val="24"/>
        </w:rPr>
        <w:t xml:space="preserve">осуществляют обработку фискальных данных в режиме реального времени;</w:t>
      </w:r>
    </w:p>
    <w:p>
      <w:pPr>
        <w:pStyle w:val="0"/>
        <w:spacing w:before="240" w:lineRule="auto"/>
        <w:ind w:firstLine="540"/>
        <w:jc w:val="both"/>
      </w:pPr>
      <w:r>
        <w:rPr>
          <w:sz w:val="24"/>
        </w:rPr>
        <w:t xml:space="preserve">обеспечивают прием от любой контрольно-кассовой техники, содержащейся в реестре контрольно-кассовой техники,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pPr>
        <w:pStyle w:val="0"/>
        <w:jc w:val="both"/>
      </w:pPr>
      <w:r>
        <w:rPr>
          <w:sz w:val="24"/>
        </w:rPr>
        <w:t xml:space="preserve">(в ред. Федерального </w:t>
      </w:r>
      <w:hyperlink w:history="0" r:id="rId37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pPr>
        <w:pStyle w:val="0"/>
        <w:jc w:val="both"/>
      </w:pPr>
      <w:r>
        <w:rPr>
          <w:sz w:val="24"/>
        </w:rPr>
        <w:t xml:space="preserve">(в ред. Федерального </w:t>
      </w:r>
      <w:hyperlink w:history="0" r:id="rId379"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обеспечивают исполнение протоколов информационного обмена, указанных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5.1. Технические средства оператора фискальных данных, осуществляющего по договору с пользователем передачу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передачу в контрольно-кассовую технику пользователя ответов на запрос и квитанций на уведомление, полученных от оператора информационных систем маркировки, наряду с соответствием требованиям, указанным в </w:t>
      </w:r>
      <w:hyperlink w:history="0" w:anchor="P856" w:tooltip="5. Технические средства оператора фискальных данных:">
        <w:r>
          <w:rPr>
            <w:sz w:val="24"/>
            <w:color w:val="0000ff"/>
          </w:rPr>
          <w:t xml:space="preserve">пункте 5</w:t>
        </w:r>
      </w:hyperlink>
      <w:r>
        <w:rPr>
          <w:sz w:val="24"/>
        </w:rPr>
        <w:t xml:space="preserve"> настоящей статьи, должны:</w:t>
      </w:r>
    </w:p>
    <w:p>
      <w:pPr>
        <w:pStyle w:val="0"/>
        <w:spacing w:before="240" w:lineRule="auto"/>
        <w:ind w:firstLine="540"/>
        <w:jc w:val="both"/>
      </w:pPr>
      <w:r>
        <w:rPr>
          <w:sz w:val="24"/>
        </w:rPr>
        <w:t xml:space="preserve">обеспечивать прием от контрольно-кассовой техники, соответствующей требованиям </w:t>
      </w:r>
      <w:hyperlink w:history="0" w:anchor="P442" w:tooltip="1.1. Контрольно-кассовая техника, применяемая в случаях, указанных в пункте 6.1 статьи 1.2 настоящего Федерального закона, помимо соответствия требованиям, предусмотренным пунктом 1 настоящей статьи, должна отвечать следующим требованиям:">
        <w:r>
          <w:rPr>
            <w:sz w:val="24"/>
            <w:color w:val="0000ff"/>
          </w:rPr>
          <w:t xml:space="preserve">пункта 1.1 статьи 4</w:t>
        </w:r>
      </w:hyperlink>
      <w:r>
        <w:rPr>
          <w:sz w:val="24"/>
        </w:rPr>
        <w:t xml:space="preserve"> настоящего Федерального закона, запросов о коде маркировки и уведомлений о реализации маркированного товара в зашифрованном виде и без расшифровывания, проверки и формирования фискального признака их передачу оператору информационных систем маркировки в зашифрованном виде;</w:t>
      </w:r>
    </w:p>
    <w:p>
      <w:pPr>
        <w:pStyle w:val="0"/>
        <w:spacing w:before="240" w:lineRule="auto"/>
        <w:ind w:firstLine="540"/>
        <w:jc w:val="both"/>
      </w:pPr>
      <w:r>
        <w:rPr>
          <w:sz w:val="24"/>
        </w:rPr>
        <w:t xml:space="preserve">обеспечивать прием от оператора информационных систем маркировки ответов на запрос и квитанций на уведомление в зашифрованном виде и без расшифровывания, проверки и формирования фискального признака их передачу в контрольно-кассовую технику, от которой были получены соответствующие запрос о коде маркировки и уведомление о реализации маркированного товара.</w:t>
      </w:r>
    </w:p>
    <w:p>
      <w:pPr>
        <w:pStyle w:val="0"/>
        <w:jc w:val="both"/>
      </w:pPr>
      <w:r>
        <w:rPr>
          <w:sz w:val="24"/>
        </w:rPr>
        <w:t xml:space="preserve">(п. 5.1 введен Федеральным </w:t>
      </w:r>
      <w:hyperlink w:history="0" r:id="rId38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6.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p>
    <w:p>
      <w:pPr>
        <w:pStyle w:val="0"/>
        <w:jc w:val="both"/>
      </w:pPr>
      <w:r>
        <w:rPr>
          <w:sz w:val="24"/>
        </w:rPr>
        <w:t xml:space="preserve">(в ред. Федерального </w:t>
      </w:r>
      <w:hyperlink w:history="0" r:id="rId38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238-ФЗ)</w:t>
      </w:r>
    </w:p>
    <w:p>
      <w:pPr>
        <w:pStyle w:val="0"/>
        <w:spacing w:before="240" w:lineRule="auto"/>
        <w:ind w:firstLine="540"/>
        <w:jc w:val="both"/>
      </w:pPr>
      <w:r>
        <w:rPr>
          <w:sz w:val="24"/>
        </w:rPr>
        <w:t xml:space="preserve">7. Уполномоченный орган вправе устанавливать дополнительные требования к порядку формирования и обработки фискальных данных.</w:t>
      </w:r>
    </w:p>
    <w:bookmarkStart w:id="870" w:name="P870"/>
    <w:bookmarkEnd w:id="870"/>
    <w:p>
      <w:pPr>
        <w:pStyle w:val="0"/>
        <w:spacing w:before="240" w:lineRule="auto"/>
        <w:ind w:firstLine="540"/>
        <w:jc w:val="both"/>
      </w:pPr>
      <w:r>
        <w:rPr>
          <w:sz w:val="24"/>
        </w:rPr>
        <w:t xml:space="preserve">8. Оператор фискальных данных в случаях проведения налоговыми органами контроля и надзора, предусмотренных </w:t>
      </w:r>
      <w:hyperlink w:history="0" w:anchor="P1003" w:tooltip="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r>
          <w:rPr>
            <w:sz w:val="24"/>
            <w:color w:val="0000ff"/>
          </w:rPr>
          <w:t xml:space="preserve">статьей 7</w:t>
        </w:r>
      </w:hyperlink>
      <w:r>
        <w:rPr>
          <w:sz w:val="24"/>
        </w:rPr>
        <w:t xml:space="preserve">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w:t>
      </w:r>
    </w:p>
    <w:p>
      <w:pPr>
        <w:pStyle w:val="0"/>
        <w:spacing w:before="240" w:lineRule="auto"/>
        <w:ind w:firstLine="540"/>
        <w:jc w:val="both"/>
      </w:pPr>
      <w:hyperlink w:history="0" r:id="rId382"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4"/>
            <w:color w:val="0000ff"/>
          </w:rPr>
          <w:t xml:space="preserve">Перечень</w:t>
        </w:r>
      </w:hyperlink>
      <w:r>
        <w:rPr>
          <w:sz w:val="24"/>
        </w:rPr>
        <w:t xml:space="preserve"> указанных в </w:t>
      </w:r>
      <w:hyperlink w:history="0" w:anchor="P870" w:tooltip="8. Оператор фискальных данных в случаях проведения налоговыми органами контроля и надзора, предусмотренных статьей 7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
        <w:r>
          <w:rPr>
            <w:sz w:val="24"/>
            <w:color w:val="0000ff"/>
          </w:rPr>
          <w:t xml:space="preserve">абзаце первом</w:t>
        </w:r>
      </w:hyperlink>
      <w:r>
        <w:rPr>
          <w:sz w:val="24"/>
        </w:rPr>
        <w:t xml:space="preserve"> настоящего пункта запрашиваемых информации и (или) документов, </w:t>
      </w:r>
      <w:hyperlink w:history="0" r:id="rId383"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4"/>
            <w:color w:val="0000ff"/>
          </w:rPr>
          <w:t xml:space="preserve">порядок</w:t>
        </w:r>
      </w:hyperlink>
      <w:r>
        <w:rPr>
          <w:sz w:val="24"/>
        </w:rPr>
        <w:t xml:space="preserve">, </w:t>
      </w:r>
      <w:hyperlink w:history="0" r:id="rId384"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4"/>
            <w:color w:val="0000ff"/>
          </w:rPr>
          <w:t xml:space="preserve">формы</w:t>
        </w:r>
      </w:hyperlink>
      <w:r>
        <w:rPr>
          <w:sz w:val="24"/>
        </w:rPr>
        <w:t xml:space="preserve"> и </w:t>
      </w:r>
      <w:hyperlink w:history="0" r:id="rId385" w:tooltip="Приказ ФНС России от 17.09.2021 N ЕД-7-20/815@ &quot;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quot; (вместе с &quot;Порядком предоставления информации и (или) документов оператором фискальных данных налоговым органам при проведении ими контроля и надзора&quot;) (Зарегистрировано в Минюсте России 18.10.2021 N 65450) {КонсультантПлюс}">
        <w:r>
          <w:rPr>
            <w:sz w:val="24"/>
            <w:color w:val="0000ff"/>
          </w:rPr>
          <w:t xml:space="preserve">формат</w:t>
        </w:r>
      </w:hyperlink>
      <w:r>
        <w:rPr>
          <w:sz w:val="24"/>
        </w:rPr>
        <w:t xml:space="preserve"> их предоставления определяются уполномоченным органом.</w:t>
      </w:r>
    </w:p>
    <w:p>
      <w:pPr>
        <w:pStyle w:val="0"/>
        <w:jc w:val="both"/>
      </w:pPr>
      <w:r>
        <w:rPr>
          <w:sz w:val="24"/>
        </w:rPr>
      </w:r>
    </w:p>
    <w:bookmarkStart w:id="873" w:name="P873"/>
    <w:bookmarkEnd w:id="873"/>
    <w:p>
      <w:pPr>
        <w:pStyle w:val="2"/>
        <w:outlineLvl w:val="0"/>
        <w:ind w:firstLine="540"/>
        <w:jc w:val="both"/>
      </w:pPr>
      <w:r>
        <w:rPr>
          <w:sz w:val="24"/>
        </w:rPr>
        <w:t xml:space="preserve">Статья 4.6. Договор на обработку фискальных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386"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p>
      <w:pPr>
        <w:pStyle w:val="0"/>
        <w:ind w:firstLine="540"/>
        <w:jc w:val="both"/>
      </w:pPr>
      <w:r>
        <w:rPr>
          <w:sz w:val="24"/>
        </w:rPr>
        <w:t xml:space="preserve">1. Договор на обработку фискальных данных заключается между оператором фискальных данных и пользователем,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а также случая, если оператор фискальных данных и пользователь совпадают в одном лице.</w:t>
      </w:r>
    </w:p>
    <w:p>
      <w:pPr>
        <w:pStyle w:val="0"/>
        <w:jc w:val="both"/>
      </w:pPr>
      <w:r>
        <w:rPr>
          <w:sz w:val="24"/>
        </w:rPr>
        <w:t xml:space="preserve">(в ред. Федерального </w:t>
      </w:r>
      <w:hyperlink w:history="0" r:id="rId38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879" w:name="P879"/>
    <w:bookmarkEnd w:id="879"/>
    <w:p>
      <w:pPr>
        <w:pStyle w:val="0"/>
        <w:spacing w:before="240" w:lineRule="auto"/>
        <w:ind w:firstLine="540"/>
        <w:jc w:val="both"/>
      </w:pPr>
      <w:r>
        <w:rPr>
          <w:sz w:val="24"/>
        </w:rPr>
        <w:t xml:space="preserve">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w:t>
      </w:r>
      <w:hyperlink w:history="0" w:anchor="P888" w:tooltip="полное наименование организации-пользователя или фамилия, имя, отчество (при наличии) индивидуального предпринимателя - пользователя;">
        <w:r>
          <w:rPr>
            <w:sz w:val="24"/>
            <w:color w:val="0000ff"/>
          </w:rPr>
          <w:t xml:space="preserve">абзацах втором</w:t>
        </w:r>
      </w:hyperlink>
      <w:r>
        <w:rPr>
          <w:sz w:val="24"/>
        </w:rPr>
        <w:t xml:space="preserve"> - </w:t>
      </w:r>
      <w:hyperlink w:history="0" w:anchor="P891" w:tooltip="заводской номер каждого экземпляра модели фискального накопителя;">
        <w:r>
          <w:rPr>
            <w:sz w:val="24"/>
            <w:color w:val="0000ff"/>
          </w:rPr>
          <w:t xml:space="preserve">пятом пункта 3</w:t>
        </w:r>
      </w:hyperlink>
      <w:r>
        <w:rPr>
          <w:sz w:val="24"/>
        </w:rPr>
        <w:t xml:space="preserve"> настоящей статьи, а также сведения о дате начала или дате окончания обработки фискальных данных пользователя.</w:t>
      </w:r>
    </w:p>
    <w:p>
      <w:pPr>
        <w:pStyle w:val="0"/>
        <w:spacing w:before="240" w:lineRule="auto"/>
        <w:ind w:firstLine="540"/>
        <w:jc w:val="both"/>
      </w:pPr>
      <w:r>
        <w:rPr>
          <w:sz w:val="24"/>
        </w:rPr>
        <w:t xml:space="preserve">В случае изменения сведений, указанных в </w:t>
      </w:r>
      <w:hyperlink w:history="0" w:anchor="P879"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4"/>
            <w:color w:val="0000ff"/>
          </w:rPr>
          <w:t xml:space="preserve">абзаце первом</w:t>
        </w:r>
      </w:hyperlink>
      <w:r>
        <w:rPr>
          <w:sz w:val="24"/>
        </w:rPr>
        <w:t xml:space="preserve"> настоящего пункта, оператор фискальных данных направляет в уполномоченный орган в течение одного рабочего дня со дня изменения сведений уведомление с уточненными сведениями.</w:t>
      </w:r>
    </w:p>
    <w:p>
      <w:pPr>
        <w:pStyle w:val="0"/>
        <w:spacing w:before="240" w:lineRule="auto"/>
        <w:ind w:firstLine="540"/>
        <w:jc w:val="both"/>
      </w:pPr>
      <w:r>
        <w:rPr>
          <w:sz w:val="24"/>
        </w:rPr>
        <w:t xml:space="preserve">Сведения, содержащиеся в уведомлении, указанном в </w:t>
      </w:r>
      <w:hyperlink w:history="0" w:anchor="P879"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4"/>
            <w:color w:val="0000ff"/>
          </w:rPr>
          <w:t xml:space="preserve">абзаце первом</w:t>
        </w:r>
      </w:hyperlink>
      <w:r>
        <w:rPr>
          <w:sz w:val="24"/>
        </w:rPr>
        <w:t xml:space="preserve"> настоящего пункта,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4"/>
        </w:rPr>
        <w:t xml:space="preserve">(п. 1.1 введен Федеральным </w:t>
      </w:r>
      <w:hyperlink w:history="0" r:id="rId38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2. Договор на обработку фискальных данных является публичным и должен содержать следующие обязательные условия:</w:t>
      </w:r>
    </w:p>
    <w:p>
      <w:pPr>
        <w:pStyle w:val="0"/>
        <w:spacing w:before="240" w:lineRule="auto"/>
        <w:ind w:firstLine="540"/>
        <w:jc w:val="both"/>
      </w:pPr>
      <w:r>
        <w:rPr>
          <w:sz w:val="24"/>
        </w:rPr>
        <w:t xml:space="preserve">размер, условия и порядок оплаты услуг, предоставляемых оператором фискальных данных;</w:t>
      </w:r>
    </w:p>
    <w:p>
      <w:pPr>
        <w:pStyle w:val="0"/>
        <w:spacing w:before="240" w:lineRule="auto"/>
        <w:ind w:firstLine="540"/>
        <w:jc w:val="both"/>
      </w:pPr>
      <w:r>
        <w:rPr>
          <w:sz w:val="24"/>
        </w:rPr>
        <w:t xml:space="preserve">срок действия договора;</w:t>
      </w:r>
    </w:p>
    <w:p>
      <w:pPr>
        <w:pStyle w:val="0"/>
        <w:spacing w:before="240" w:lineRule="auto"/>
        <w:ind w:firstLine="540"/>
        <w:jc w:val="both"/>
      </w:pPr>
      <w:r>
        <w:rPr>
          <w:sz w:val="24"/>
        </w:rPr>
        <w:t xml:space="preserve">порядок расторжения договора.</w:t>
      </w:r>
    </w:p>
    <w:bookmarkStart w:id="887" w:name="P887"/>
    <w:bookmarkEnd w:id="887"/>
    <w:p>
      <w:pPr>
        <w:pStyle w:val="0"/>
        <w:spacing w:before="240" w:lineRule="auto"/>
        <w:ind w:firstLine="540"/>
        <w:jc w:val="both"/>
      </w:pPr>
      <w:r>
        <w:rPr>
          <w:sz w:val="24"/>
        </w:rPr>
        <w:t xml:space="preserve">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bookmarkStart w:id="888" w:name="P888"/>
    <w:bookmarkEnd w:id="888"/>
    <w:p>
      <w:pPr>
        <w:pStyle w:val="0"/>
        <w:spacing w:before="240" w:lineRule="auto"/>
        <w:ind w:firstLine="540"/>
        <w:jc w:val="both"/>
      </w:pPr>
      <w:r>
        <w:rPr>
          <w:sz w:val="24"/>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регистрационный номер каждого экземпляра модели контрольно-кассовой техники и заводской номер каждого экземпляра модели контрольно-кассовой техники;</w:t>
      </w:r>
    </w:p>
    <w:bookmarkStart w:id="891" w:name="P891"/>
    <w:bookmarkEnd w:id="891"/>
    <w:p>
      <w:pPr>
        <w:pStyle w:val="0"/>
        <w:spacing w:before="240" w:lineRule="auto"/>
        <w:ind w:firstLine="540"/>
        <w:jc w:val="both"/>
      </w:pPr>
      <w:r>
        <w:rPr>
          <w:sz w:val="24"/>
        </w:rPr>
        <w:t xml:space="preserve">заводской номер каждого экземпляра модели фискального накопителя;</w:t>
      </w:r>
    </w:p>
    <w:p>
      <w:pPr>
        <w:pStyle w:val="0"/>
        <w:spacing w:before="240" w:lineRule="auto"/>
        <w:ind w:firstLine="540"/>
        <w:jc w:val="both"/>
      </w:pPr>
      <w:r>
        <w:rPr>
          <w:sz w:val="24"/>
        </w:rPr>
        <w:t xml:space="preserve">дата заключения договора;</w:t>
      </w:r>
    </w:p>
    <w:p>
      <w:pPr>
        <w:pStyle w:val="0"/>
        <w:spacing w:before="240" w:lineRule="auto"/>
        <w:ind w:firstLine="540"/>
        <w:jc w:val="both"/>
      </w:pPr>
      <w:r>
        <w:rPr>
          <w:sz w:val="24"/>
        </w:rPr>
        <w:t xml:space="preserve">срок действия договора или дата расторжения договора.</w:t>
      </w:r>
    </w:p>
    <w:p>
      <w:pPr>
        <w:pStyle w:val="0"/>
        <w:spacing w:before="240" w:lineRule="auto"/>
        <w:ind w:firstLine="540"/>
        <w:jc w:val="both"/>
      </w:pPr>
      <w:r>
        <w:rPr>
          <w:sz w:val="24"/>
        </w:rPr>
        <w:t xml:space="preserve">4. В случае изменения сведений, указанных в </w:t>
      </w:r>
      <w:hyperlink w:history="0" w:anchor="P887" w:tooltip="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
        <w:r>
          <w:rPr>
            <w:sz w:val="24"/>
            <w:color w:val="0000ff"/>
          </w:rPr>
          <w:t xml:space="preserve">пункте 3</w:t>
        </w:r>
      </w:hyperlink>
      <w:r>
        <w:rPr>
          <w:sz w:val="24"/>
        </w:rPr>
        <w:t xml:space="preserve"> настоящей статьи, оператор фискальных данных направляет в уполномоченный орган уведомление с уточненными сведениями.</w:t>
      </w:r>
    </w:p>
    <w:p>
      <w:pPr>
        <w:pStyle w:val="0"/>
        <w:spacing w:before="240" w:lineRule="auto"/>
        <w:ind w:firstLine="540"/>
        <w:jc w:val="both"/>
      </w:pPr>
      <w:r>
        <w:rPr>
          <w:sz w:val="24"/>
        </w:rPr>
        <w:t xml:space="preserve">5. 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4"/>
        </w:rPr>
        <w:t xml:space="preserve">(в ред. Федерального </w:t>
      </w:r>
      <w:hyperlink w:history="0" r:id="rId38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pPr>
        <w:pStyle w:val="0"/>
        <w:jc w:val="both"/>
      </w:pPr>
      <w:r>
        <w:rPr>
          <w:sz w:val="24"/>
        </w:rPr>
      </w:r>
    </w:p>
    <w:bookmarkStart w:id="899" w:name="P899"/>
    <w:bookmarkEnd w:id="899"/>
    <w:p>
      <w:pPr>
        <w:pStyle w:val="2"/>
        <w:outlineLvl w:val="0"/>
        <w:ind w:firstLine="540"/>
        <w:jc w:val="both"/>
      </w:pPr>
      <w:r>
        <w:rPr>
          <w:sz w:val="24"/>
        </w:rPr>
        <w:t xml:space="preserve">Статья 4.7. Требования к кассовому чеку и бланку строгой отчетности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9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290-ФЗ)</w:t>
      </w:r>
    </w:p>
    <w:p>
      <w:pPr>
        <w:pStyle w:val="0"/>
        <w:jc w:val="both"/>
      </w:pPr>
      <w:r>
        <w:rPr>
          <w:sz w:val="24"/>
        </w:rPr>
      </w:r>
    </w:p>
    <w:bookmarkStart w:id="903" w:name="P903"/>
    <w:bookmarkEnd w:id="903"/>
    <w:p>
      <w:pPr>
        <w:pStyle w:val="0"/>
        <w:ind w:firstLine="540"/>
        <w:jc w:val="both"/>
      </w:pPr>
      <w:r>
        <w:rPr>
          <w:sz w:val="24"/>
        </w:rPr>
        <w:t xml:space="preserve">1. Кассовый чек и бланк строгой отчетности, за исключением случаев, установленных настоящим Федеральным законом, содержат с учетом положений </w:t>
      </w:r>
      <w:hyperlink w:history="0" w:anchor="P932" w:tooltip="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
        <w:r>
          <w:rPr>
            <w:sz w:val="24"/>
            <w:color w:val="0000ff"/>
          </w:rPr>
          <w:t xml:space="preserve">пунктов 1.1</w:t>
        </w:r>
      </w:hyperlink>
      <w:r>
        <w:rPr>
          <w:sz w:val="24"/>
        </w:rPr>
        <w:t xml:space="preserve"> и </w:t>
      </w:r>
      <w:hyperlink w:history="0" w:anchor="P934" w:tooltip="1.2. Положения абзацев четвертого, восьмого, одиннадцатого, двенадцатого, семнадцатого и восемнадцатого пункта 1 настоящей статьи при осуществлении расчетов за оказание услуг общественного питания применяются с учетом предстоящего приема денежных средств за оказание таких услуг и в соответствии с форматами фискальных документов, обязательных к использованию.">
        <w:r>
          <w:rPr>
            <w:sz w:val="24"/>
            <w:color w:val="0000ff"/>
          </w:rPr>
          <w:t xml:space="preserve">1.2</w:t>
        </w:r>
      </w:hyperlink>
      <w:r>
        <w:rPr>
          <w:sz w:val="24"/>
        </w:rPr>
        <w:t xml:space="preserve"> настоящей статьи следующие обязательные реквизиты:</w:t>
      </w:r>
    </w:p>
    <w:p>
      <w:pPr>
        <w:pStyle w:val="0"/>
        <w:jc w:val="both"/>
      </w:pPr>
      <w:r>
        <w:rPr>
          <w:sz w:val="24"/>
        </w:rPr>
        <w:t xml:space="preserve">(в ред. Федеральных законов от 06.06.2019 </w:t>
      </w:r>
      <w:hyperlink w:history="0" r:id="rId391"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129-ФЗ</w:t>
        </w:r>
      </w:hyperlink>
      <w:r>
        <w:rPr>
          <w:sz w:val="24"/>
        </w:rPr>
        <w:t xml:space="preserve">, от 08.08.2024 </w:t>
      </w:r>
      <w:hyperlink w:history="0" r:id="rId39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наименование документа;</w:t>
      </w:r>
    </w:p>
    <w:p>
      <w:pPr>
        <w:pStyle w:val="0"/>
        <w:spacing w:before="240" w:lineRule="auto"/>
        <w:ind w:firstLine="540"/>
        <w:jc w:val="both"/>
      </w:pPr>
      <w:r>
        <w:rPr>
          <w:sz w:val="24"/>
        </w:rPr>
        <w:t xml:space="preserve">порядковый номер за смену;</w:t>
      </w:r>
    </w:p>
    <w:bookmarkStart w:id="907" w:name="P907"/>
    <w:bookmarkEnd w:id="907"/>
    <w:p>
      <w:pPr>
        <w:pStyle w:val="0"/>
        <w:spacing w:before="240" w:lineRule="auto"/>
        <w:ind w:firstLine="540"/>
        <w:jc w:val="both"/>
      </w:pPr>
      <w:r>
        <w:rPr>
          <w:sz w:val="24"/>
        </w:rPr>
        <w:t xml:space="preserve">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p>
    <w:bookmarkStart w:id="908" w:name="P908"/>
    <w:bookmarkEnd w:id="908"/>
    <w:p>
      <w:pPr>
        <w:pStyle w:val="0"/>
        <w:spacing w:before="240" w:lineRule="auto"/>
        <w:ind w:firstLine="540"/>
        <w:jc w:val="both"/>
      </w:pPr>
      <w:r>
        <w:rPr>
          <w:sz w:val="24"/>
        </w:rPr>
        <w:t xml:space="preserve">наименование организации-пользователя или фамилия, имя, отчество (при наличии) индивидуального предпринимателя - пользователя;</w:t>
      </w:r>
    </w:p>
    <w:bookmarkStart w:id="909" w:name="P909"/>
    <w:bookmarkEnd w:id="909"/>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применяемая при расчете система налогообложения;</w:t>
      </w:r>
    </w:p>
    <w:bookmarkStart w:id="911" w:name="P911"/>
    <w:bookmarkEnd w:id="911"/>
    <w:p>
      <w:pPr>
        <w:pStyle w:val="0"/>
        <w:spacing w:before="240" w:lineRule="auto"/>
        <w:ind w:firstLine="540"/>
        <w:jc w:val="both"/>
      </w:pPr>
      <w:r>
        <w:rPr>
          <w:sz w:val="24"/>
        </w:rPr>
        <w:t xml:space="preserve">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организаций и ИП, до 01.03.2025 имевших право в соответствии с </w:t>
            </w:r>
            <w:hyperlink w:history="0" r:id="rId393"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 Недействующая редакция {КонсультантПлюс}">
              <w:r>
                <w:rPr>
                  <w:sz w:val="24"/>
                  <w:color w:val="0000ff"/>
                </w:rPr>
                <w:t xml:space="preserve">абз. 6 п. 2 ст. 2</w:t>
              </w:r>
            </w:hyperlink>
            <w:r>
              <w:rPr>
                <w:sz w:val="24"/>
                <w:color w:val="392c69"/>
              </w:rPr>
              <w:t xml:space="preserve"> не применять ККТ, требования об указании на кассовом чеке наименования товара и его количества применяются с 01.01.2026 (ФЗ от 08.08.2024 </w:t>
            </w:r>
            <w:hyperlink w:history="0" r:id="rId394"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4"/>
                  <w:color w:val="0000ff"/>
                </w:rPr>
                <w:t xml:space="preserve">N 273-ФЗ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наименование товаров, работ, услуг (если объем и список услуг возможно определить в момент оплаты), платежа, выплаты, их количество, цена (в валюте Российской Федерации) за единицу с учетом скидок и наценок, стоимость с учетом скидок и наценок, с указанием </w:t>
      </w:r>
      <w:hyperlink w:history="0" r:id="rId395" w:tooltip="&lt;Письмо&gt; ФНС России от 11.12.2025 N АБ-4-20/11176@ &quot;О переходе с НДС 20% на 22% с 1 января 2026 года&quot; {КонсультантПлюс}">
        <w:r>
          <w:rPr>
            <w:sz w:val="24"/>
            <w:color w:val="0000ff"/>
          </w:rPr>
          <w:t xml:space="preserve">ставки налога на добавленную стоимость</w:t>
        </w:r>
      </w:hyperlink>
      <w:r>
        <w:rPr>
          <w:sz w:val="24"/>
        </w:rPr>
        <w:t xml:space="preserve">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pPr>
        <w:pStyle w:val="0"/>
        <w:jc w:val="both"/>
      </w:pPr>
      <w:r>
        <w:rPr>
          <w:sz w:val="24"/>
        </w:rPr>
        <w:t xml:space="preserve">(в ред. Федерального </w:t>
      </w:r>
      <w:hyperlink w:history="0" r:id="rId39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916" w:name="P916"/>
    <w:bookmarkEnd w:id="916"/>
    <w:p>
      <w:pPr>
        <w:pStyle w:val="0"/>
        <w:spacing w:before="240" w:lineRule="auto"/>
        <w:ind w:firstLine="540"/>
        <w:jc w:val="both"/>
      </w:pPr>
      <w:r>
        <w:rPr>
          <w:sz w:val="24"/>
        </w:rPr>
        <w:t xml:space="preserve">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bookmarkStart w:id="917" w:name="P917"/>
    <w:bookmarkEnd w:id="917"/>
    <w:p>
      <w:pPr>
        <w:pStyle w:val="0"/>
        <w:spacing w:before="240" w:lineRule="auto"/>
        <w:ind w:firstLine="540"/>
        <w:jc w:val="both"/>
      </w:pPr>
      <w:r>
        <w:rPr>
          <w:sz w:val="24"/>
        </w:rPr>
        <w:t xml:space="preserve">форма расчета (оплата наличными деньгами и (или) в безналичном порядке), а также сумма оплаты наличными деньгами и (или) в безналичном порядке;</w:t>
      </w:r>
    </w:p>
    <w:p>
      <w:pPr>
        <w:pStyle w:val="0"/>
        <w:jc w:val="both"/>
      </w:pPr>
      <w:r>
        <w:rPr>
          <w:sz w:val="24"/>
        </w:rPr>
        <w:t xml:space="preserve">(в ред. Федерального </w:t>
      </w:r>
      <w:hyperlink w:history="0" r:id="rId39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bookmarkStart w:id="919" w:name="P919"/>
    <w:bookmarkEnd w:id="919"/>
    <w:p>
      <w:pPr>
        <w:pStyle w:val="0"/>
        <w:spacing w:before="240" w:lineRule="auto"/>
        <w:ind w:firstLine="540"/>
        <w:jc w:val="both"/>
      </w:pPr>
      <w:hyperlink w:history="0" r:id="rId398" w:tooltip="&lt;Письмо&gt; ФНС России от 24.08.2021 N АБ-4-20/11905@ &quot;О направлении обзора судебных актов по вопросам привлечения к ответственности по ст. 14.5 КоАП РФ&quot; {КонсультантПлюс}">
        <w:r>
          <w:rPr>
            <w:sz w:val="24"/>
            <w:color w:val="0000ff"/>
          </w:rPr>
          <w:t xml:space="preserve">должность и фамилия</w:t>
        </w:r>
      </w:hyperlink>
      <w:r>
        <w:rPr>
          <w:sz w:val="24"/>
        </w:rPr>
        <w:t xml:space="preserve">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"Интернет");</w:t>
      </w:r>
    </w:p>
    <w:p>
      <w:pPr>
        <w:pStyle w:val="0"/>
        <w:jc w:val="both"/>
      </w:pPr>
      <w:r>
        <w:rPr>
          <w:sz w:val="24"/>
        </w:rPr>
        <w:t xml:space="preserve">(в ред. Федерального </w:t>
      </w:r>
      <w:hyperlink w:history="0" r:id="rId39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регистрационный номер контрольно-кассовой техники;</w:t>
      </w:r>
    </w:p>
    <w:p>
      <w:pPr>
        <w:pStyle w:val="0"/>
        <w:spacing w:before="240" w:lineRule="auto"/>
        <w:ind w:firstLine="540"/>
        <w:jc w:val="both"/>
      </w:pPr>
      <w:r>
        <w:rPr>
          <w:sz w:val="24"/>
        </w:rPr>
        <w:t xml:space="preserve">заводской номер экземпляра модели фискального накопителя;</w:t>
      </w:r>
    </w:p>
    <w:p>
      <w:pPr>
        <w:pStyle w:val="0"/>
        <w:spacing w:before="240" w:lineRule="auto"/>
        <w:ind w:firstLine="540"/>
        <w:jc w:val="both"/>
      </w:pPr>
      <w:r>
        <w:rPr>
          <w:sz w:val="24"/>
        </w:rPr>
        <w:t xml:space="preserve">фискальный признак документа;</w:t>
      </w:r>
    </w:p>
    <w:bookmarkStart w:id="924" w:name="P924"/>
    <w:bookmarkEnd w:id="924"/>
    <w:p>
      <w:pPr>
        <w:pStyle w:val="0"/>
        <w:spacing w:before="240" w:lineRule="auto"/>
        <w:ind w:firstLine="540"/>
        <w:jc w:val="both"/>
      </w:pPr>
      <w:r>
        <w:rPr>
          <w:sz w:val="24"/>
        </w:rPr>
        <w:t xml:space="preserve">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bookmarkStart w:id="925" w:name="P925"/>
    <w:bookmarkEnd w:id="925"/>
    <w:p>
      <w:pPr>
        <w:pStyle w:val="0"/>
        <w:spacing w:before="240" w:lineRule="auto"/>
        <w:ind w:firstLine="540"/>
        <w:jc w:val="both"/>
      </w:pPr>
      <w:r>
        <w:rPr>
          <w:sz w:val="24"/>
        </w:rPr>
        <w:t xml:space="preserve">абонентский </w:t>
      </w:r>
      <w:hyperlink w:history="0" r:id="rId400" w:tooltip="&lt;Письмо&gt; ФНС России от 25.08.2021 N АБ-4-20/11987 &quot;О направлении информации&quot; {КонсультантПлюс}">
        <w:r>
          <w:rPr>
            <w:sz w:val="24"/>
            <w:color w:val="0000ff"/>
          </w:rPr>
          <w:t xml:space="preserve">номер либо адрес</w:t>
        </w:r>
      </w:hyperlink>
      <w:r>
        <w:rPr>
          <w:sz w:val="24"/>
        </w:rPr>
        <w:t xml:space="preserve">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p>
    <w:bookmarkStart w:id="926" w:name="P926"/>
    <w:bookmarkEnd w:id="926"/>
    <w:p>
      <w:pPr>
        <w:pStyle w:val="0"/>
        <w:spacing w:before="240" w:lineRule="auto"/>
        <w:ind w:firstLine="540"/>
        <w:jc w:val="both"/>
      </w:pPr>
      <w:r>
        <w:rPr>
          <w:sz w:val="24"/>
        </w:rPr>
        <w:t xml:space="preserve">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p>
    <w:p>
      <w:pPr>
        <w:pStyle w:val="0"/>
        <w:spacing w:before="240" w:lineRule="auto"/>
        <w:ind w:firstLine="540"/>
        <w:jc w:val="both"/>
      </w:pPr>
      <w:r>
        <w:rPr>
          <w:sz w:val="24"/>
        </w:rPr>
        <w:t xml:space="preserve">порядковый номер фискального документа;</w:t>
      </w:r>
    </w:p>
    <w:p>
      <w:pPr>
        <w:pStyle w:val="0"/>
        <w:spacing w:before="240" w:lineRule="auto"/>
        <w:ind w:firstLine="540"/>
        <w:jc w:val="both"/>
      </w:pPr>
      <w:r>
        <w:rPr>
          <w:sz w:val="24"/>
        </w:rPr>
        <w:t xml:space="preserve">номер смены;</w:t>
      </w:r>
    </w:p>
    <w:p>
      <w:pPr>
        <w:pStyle w:val="0"/>
        <w:spacing w:before="240" w:lineRule="auto"/>
        <w:ind w:firstLine="540"/>
        <w:jc w:val="both"/>
      </w:pPr>
      <w:r>
        <w:rPr>
          <w:sz w:val="24"/>
        </w:rPr>
        <w:t xml:space="preserve">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pPr>
        <w:pStyle w:val="0"/>
        <w:spacing w:before="240" w:lineRule="auto"/>
        <w:ind w:firstLine="540"/>
        <w:jc w:val="both"/>
      </w:pPr>
      <w:r>
        <w:rPr>
          <w:sz w:val="24"/>
        </w:rPr>
        <w:t xml:space="preserve">QR-код.</w:t>
      </w:r>
    </w:p>
    <w:p>
      <w:pPr>
        <w:pStyle w:val="0"/>
        <w:jc w:val="both"/>
      </w:pPr>
      <w:r>
        <w:rPr>
          <w:sz w:val="24"/>
        </w:rPr>
        <w:t xml:space="preserve">(абзац введен Федеральным </w:t>
      </w:r>
      <w:hyperlink w:history="0" r:id="rId40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932" w:name="P932"/>
    <w:bookmarkEnd w:id="932"/>
    <w:p>
      <w:pPr>
        <w:pStyle w:val="0"/>
        <w:spacing w:before="240" w:lineRule="auto"/>
        <w:ind w:firstLine="540"/>
        <w:jc w:val="both"/>
      </w:pPr>
      <w:r>
        <w:rPr>
          <w:sz w:val="24"/>
        </w:rPr>
        <w:t xml:space="preserve">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w:t>
      </w:r>
    </w:p>
    <w:p>
      <w:pPr>
        <w:pStyle w:val="0"/>
        <w:jc w:val="both"/>
      </w:pPr>
      <w:r>
        <w:rPr>
          <w:sz w:val="24"/>
        </w:rPr>
        <w:t xml:space="preserve">(п. 1.1 введен Федеральным </w:t>
      </w:r>
      <w:hyperlink w:history="0" r:id="rId40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06.06.2019 N 129-ФЗ)</w:t>
      </w:r>
    </w:p>
    <w:bookmarkStart w:id="934" w:name="P934"/>
    <w:bookmarkEnd w:id="934"/>
    <w:p>
      <w:pPr>
        <w:pStyle w:val="0"/>
        <w:spacing w:before="240" w:lineRule="auto"/>
        <w:ind w:firstLine="540"/>
        <w:jc w:val="both"/>
      </w:pPr>
      <w:r>
        <w:rPr>
          <w:sz w:val="24"/>
        </w:rPr>
        <w:t xml:space="preserve">1.2. Положения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абзацев четвертого</w:t>
        </w:r>
      </w:hyperlink>
      <w:r>
        <w:rPr>
          <w:sz w:val="24"/>
        </w:rPr>
        <w:t xml:space="preserve">, </w:t>
      </w:r>
      <w:hyperlink w:history="0" w:anchor="P911" w:tooltip="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
        <w:r>
          <w:rPr>
            <w:sz w:val="24"/>
            <w:color w:val="0000ff"/>
          </w:rPr>
          <w:t xml:space="preserve">восьмого</w:t>
        </w:r>
      </w:hyperlink>
      <w:r>
        <w:rPr>
          <w:sz w:val="24"/>
        </w:rPr>
        <w:t xml:space="preserve">, </w:t>
      </w:r>
      <w:hyperlink w:history="0" w:anchor="P917" w:tooltip="форма расчета (оплата наличными деньгами и (или) в безналичном порядке), а также сумма оплаты наличными деньгами и (или) в безналичном порядке;">
        <w:r>
          <w:rPr>
            <w:sz w:val="24"/>
            <w:color w:val="0000ff"/>
          </w:rPr>
          <w:t xml:space="preserve">одиннадцатого</w:t>
        </w:r>
      </w:hyperlink>
      <w:r>
        <w:rPr>
          <w:sz w:val="24"/>
        </w:rPr>
        <w:t xml:space="preserve">,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двенадцатого</w:t>
        </w:r>
      </w:hyperlink>
      <w:r>
        <w:rPr>
          <w:sz w:val="24"/>
        </w:rPr>
        <w:t xml:space="preserve">, </w:t>
      </w:r>
      <w:hyperlink w:history="0" w:anchor="P925" w:tooltip="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quot;Интернет&quot;, на котором такой документ может быть получен;">
        <w:r>
          <w:rPr>
            <w:sz w:val="24"/>
            <w:color w:val="0000ff"/>
          </w:rPr>
          <w:t xml:space="preserve">семнадцатого</w:t>
        </w:r>
      </w:hyperlink>
      <w:r>
        <w:rPr>
          <w:sz w:val="24"/>
        </w:rPr>
        <w:t xml:space="preserve"> и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4"/>
            <w:color w:val="0000ff"/>
          </w:rPr>
          <w:t xml:space="preserve">восемнадцатого пункта 1</w:t>
        </w:r>
      </w:hyperlink>
      <w:r>
        <w:rPr>
          <w:sz w:val="24"/>
        </w:rPr>
        <w:t xml:space="preserve"> настоящей статьи при осуществлении расчетов за оказание услуг общественного питания применяются с учетом предстоящего приема денежных средств за оказание таких услуг и в соответствии с форматами фискальных документов, обязательных к использованию.</w:t>
      </w:r>
    </w:p>
    <w:p>
      <w:pPr>
        <w:pStyle w:val="0"/>
        <w:jc w:val="both"/>
      </w:pPr>
      <w:r>
        <w:rPr>
          <w:sz w:val="24"/>
        </w:rPr>
        <w:t xml:space="preserve">(п. 1.2 введен Федеральным </w:t>
      </w:r>
      <w:hyperlink w:history="0" r:id="rId40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2. В случаях,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реквизиты, указанные в </w:t>
      </w:r>
      <w:hyperlink w:history="0" w:anchor="P924"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4"/>
            <w:color w:val="0000ff"/>
          </w:rPr>
          <w:t xml:space="preserve">абзацах шестнадцатом</w:t>
        </w:r>
      </w:hyperlink>
      <w:r>
        <w:rPr>
          <w:sz w:val="24"/>
        </w:rPr>
        <w:t xml:space="preserve"> -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4"/>
            <w:color w:val="0000ff"/>
          </w:rPr>
          <w:t xml:space="preserve">восемнадцатом пункта 1</w:t>
        </w:r>
      </w:hyperlink>
      <w:r>
        <w:rPr>
          <w:sz w:val="24"/>
        </w:rPr>
        <w:t xml:space="preserve"> настоящей статьи, на кассовом чеке и бланке строгой отчетности могут не указываться.</w:t>
      </w:r>
    </w:p>
    <w:p>
      <w:pPr>
        <w:pStyle w:val="0"/>
        <w:jc w:val="both"/>
      </w:pPr>
      <w:r>
        <w:rPr>
          <w:sz w:val="24"/>
        </w:rPr>
        <w:t xml:space="preserve">(в ред. Федерального </w:t>
      </w:r>
      <w:hyperlink w:history="0" r:id="rId404"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3. 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w:t>
      </w:r>
      <w:hyperlink w:history="0" r:id="rId405" w:tooltip="Федеральный закон от 03.06.2009 N 103-ФЗ (ред. от 31.07.2025) &quot;О деятельности по приему платежей физических лиц, осуществляемой платежными агентами&quot; {КонсультантПлюс}">
        <w:r>
          <w:rPr>
            <w:sz w:val="24"/>
            <w:color w:val="0000ff"/>
          </w:rPr>
          <w:t xml:space="preserve">законом</w:t>
        </w:r>
      </w:hyperlink>
      <w:r>
        <w:rPr>
          <w:sz w:val="24"/>
        </w:rPr>
        <w:t xml:space="preserve"> от 3 июня 2009 года N 103-ФЗ "О деятельности по приему платежей физических лиц, осуществляемой платежными агентами",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следующие обязательные реквизиты:</w:t>
      </w:r>
    </w:p>
    <w:p>
      <w:pPr>
        <w:pStyle w:val="0"/>
        <w:spacing w:before="240" w:lineRule="auto"/>
        <w:ind w:firstLine="540"/>
        <w:jc w:val="both"/>
      </w:pPr>
      <w:r>
        <w:rPr>
          <w:sz w:val="24"/>
        </w:rPr>
        <w:t xml:space="preserve">размер вознаграждения, уплачиваемого плательщиком (покупателем (клиентом) платежному агенту или платежному субагенту в случае его взимания;</w:t>
      </w:r>
    </w:p>
    <w:p>
      <w:pPr>
        <w:pStyle w:val="0"/>
        <w:spacing w:before="240" w:lineRule="auto"/>
        <w:ind w:firstLine="540"/>
        <w:jc w:val="both"/>
      </w:pPr>
      <w:r>
        <w:rPr>
          <w:sz w:val="24"/>
        </w:rPr>
        <w:t xml:space="preserve">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w:t>
      </w:r>
    </w:p>
    <w:p>
      <w:pPr>
        <w:pStyle w:val="0"/>
        <w:spacing w:before="240" w:lineRule="auto"/>
        <w:ind w:firstLine="540"/>
        <w:jc w:val="both"/>
      </w:pPr>
      <w:r>
        <w:rPr>
          <w:sz w:val="24"/>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916"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4"/>
            <w:color w:val="0000ff"/>
          </w:rPr>
          <w:t xml:space="preserve">абзаце десятом пункта 1</w:t>
        </w:r>
      </w:hyperlink>
      <w:r>
        <w:rPr>
          <w:sz w:val="24"/>
        </w:rPr>
        <w:t xml:space="preserve"> настоящей статьи.</w:t>
      </w:r>
    </w:p>
    <w:p>
      <w:pPr>
        <w:pStyle w:val="0"/>
        <w:spacing w:before="240" w:lineRule="auto"/>
        <w:ind w:firstLine="540"/>
        <w:jc w:val="both"/>
      </w:pPr>
      <w:r>
        <w:rPr>
          <w:sz w:val="24"/>
        </w:rPr>
        <w:t xml:space="preserve">4. Кассовый чек, выдаваемый (направляемый) банковским платежным агентом или банковским платежным субагентом при осуществлении деятельности в соответствии с Федеральным </w:t>
      </w:r>
      <w:hyperlink w:history="0" r:id="rId406"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следующие обязательные реквизиты:</w:t>
      </w:r>
    </w:p>
    <w:p>
      <w:pPr>
        <w:pStyle w:val="0"/>
        <w:jc w:val="both"/>
      </w:pPr>
      <w:r>
        <w:rPr>
          <w:sz w:val="24"/>
        </w:rPr>
        <w:t xml:space="preserve">(в ред. Федерального </w:t>
      </w:r>
      <w:hyperlink w:history="0" r:id="rId40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наименование операции банковского платежного агента или банковского платежного субагента;</w:t>
      </w:r>
    </w:p>
    <w:p>
      <w:pPr>
        <w:pStyle w:val="0"/>
        <w:spacing w:before="240" w:lineRule="auto"/>
        <w:ind w:firstLine="540"/>
        <w:jc w:val="both"/>
      </w:pPr>
      <w:r>
        <w:rPr>
          <w:sz w:val="24"/>
        </w:rPr>
        <w:t xml:space="preserve">размер вознаграждения, уплачиваемого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w:t>
      </w:r>
    </w:p>
    <w:p>
      <w:pPr>
        <w:pStyle w:val="0"/>
        <w:jc w:val="both"/>
      </w:pPr>
      <w:r>
        <w:rPr>
          <w:sz w:val="24"/>
        </w:rPr>
        <w:t xml:space="preserve">(в ред. Федерального </w:t>
      </w:r>
      <w:hyperlink w:history="0" r:id="rId408" w:tooltip="Федеральный закон от 06.03.2022 N 35-ФЗ &quot;О внесении изменений в статьи 14 и 14.2 Федерального закона &quot;О национальной платежной системе&quot; и статьи 1.1 и 4.7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закона</w:t>
        </w:r>
      </w:hyperlink>
      <w:r>
        <w:rPr>
          <w:sz w:val="24"/>
        </w:rPr>
        <w:t xml:space="preserve"> от 06.03.2022 N 35-ФЗ)</w:t>
      </w:r>
    </w:p>
    <w:p>
      <w:pPr>
        <w:pStyle w:val="0"/>
        <w:spacing w:before="240" w:lineRule="auto"/>
        <w:ind w:firstLine="540"/>
        <w:jc w:val="both"/>
      </w:pPr>
      <w:r>
        <w:rPr>
          <w:sz w:val="24"/>
        </w:rPr>
        <w:t xml:space="preserve">наименование и место нахождения оператора по переводу денежных средств, а также идентификационный номер налогоплательщика;</w:t>
      </w:r>
    </w:p>
    <w:p>
      <w:pPr>
        <w:pStyle w:val="0"/>
        <w:spacing w:before="240" w:lineRule="auto"/>
        <w:ind w:firstLine="540"/>
        <w:jc w:val="both"/>
      </w:pPr>
      <w:r>
        <w:rPr>
          <w:sz w:val="24"/>
        </w:rPr>
        <w:t xml:space="preserve">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w:t>
      </w:r>
    </w:p>
    <w:p>
      <w:pPr>
        <w:pStyle w:val="0"/>
        <w:spacing w:before="240" w:lineRule="auto"/>
        <w:ind w:firstLine="540"/>
        <w:jc w:val="both"/>
      </w:pPr>
      <w:r>
        <w:rPr>
          <w:sz w:val="24"/>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916"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4"/>
            <w:color w:val="0000ff"/>
          </w:rPr>
          <w:t xml:space="preserve">абзаце десятом пункта 1</w:t>
        </w:r>
      </w:hyperlink>
      <w:r>
        <w:rPr>
          <w:sz w:val="24"/>
        </w:rPr>
        <w:t xml:space="preserve"> настоящей статьи.</w:t>
      </w:r>
    </w:p>
    <w:p>
      <w:pPr>
        <w:pStyle w:val="0"/>
        <w:spacing w:before="240" w:lineRule="auto"/>
        <w:ind w:firstLine="540"/>
        <w:jc w:val="both"/>
      </w:pPr>
      <w:r>
        <w:rPr>
          <w:sz w:val="24"/>
        </w:rPr>
        <w:t xml:space="preserve">5. Правительство Российской Федерации вправе устанавливать дополнительный обязательный реквизит кассового чека или бланка строгой отчетности - "</w:t>
      </w:r>
      <w:r>
        <w:rPr>
          <w:sz w:val="24"/>
        </w:rPr>
        <w:t xml:space="preserve">код товара</w:t>
      </w:r>
      <w:r>
        <w:rPr>
          <w:sz w:val="24"/>
        </w:rPr>
        <w:t xml:space="preserve">", определяемый Правительством Российской Федерации и позволяющий идентифицировать товар или код товарной номенклатуры.</w:t>
      </w:r>
    </w:p>
    <w:p>
      <w:pPr>
        <w:pStyle w:val="0"/>
        <w:jc w:val="both"/>
      </w:pPr>
      <w:r>
        <w:rPr>
          <w:sz w:val="24"/>
        </w:rPr>
        <w:t xml:space="preserve">(п. 5 в ред. Федерального </w:t>
      </w:r>
      <w:hyperlink w:history="0" r:id="rId409"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31.12.2017 N 487-ФЗ)</w:t>
      </w:r>
    </w:p>
    <w:p>
      <w:pPr>
        <w:pStyle w:val="0"/>
        <w:spacing w:before="240" w:lineRule="auto"/>
        <w:ind w:firstLine="540"/>
        <w:jc w:val="both"/>
      </w:pPr>
      <w:r>
        <w:rPr>
          <w:sz w:val="24"/>
        </w:rPr>
        <w:t xml:space="preserve">6. Кассовый чек или бланк строгой отчетности, сформированные с использованием 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w:t>
      </w:r>
    </w:p>
    <w:p>
      <w:pPr>
        <w:pStyle w:val="0"/>
        <w:spacing w:before="240" w:lineRule="auto"/>
        <w:ind w:firstLine="540"/>
        <w:jc w:val="both"/>
      </w:pPr>
      <w:r>
        <w:rPr>
          <w:sz w:val="24"/>
        </w:rPr>
        <w:t xml:space="preserve">При осуществлении расчетов, указанных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пункте 5.1 статьи 1.2</w:t>
        </w:r>
      </w:hyperlink>
      <w:r>
        <w:rPr>
          <w:sz w:val="24"/>
        </w:rPr>
        <w:t xml:space="preserve"> настоящего Федерального закона, кассовый чек должен содержать сведения о месте (адресе) установки автоматического устройства для расчетов, с применением которого был осуществлен расчет.</w:t>
      </w:r>
    </w:p>
    <w:p>
      <w:pPr>
        <w:pStyle w:val="0"/>
        <w:jc w:val="both"/>
      </w:pPr>
      <w:r>
        <w:rPr>
          <w:sz w:val="24"/>
        </w:rPr>
        <w:t xml:space="preserve">(абзац введен Федеральным </w:t>
      </w:r>
      <w:hyperlink w:history="0" r:id="rId41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6.1. Кассовый чек или бланк строгой отчетности, сформированные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следующие реквизиты:</w:t>
      </w:r>
    </w:p>
    <w:p>
      <w:pPr>
        <w:pStyle w:val="0"/>
        <w:spacing w:before="240" w:lineRule="auto"/>
        <w:ind w:firstLine="540"/>
        <w:jc w:val="both"/>
      </w:pPr>
      <w:r>
        <w:rPr>
          <w:sz w:val="24"/>
        </w:rPr>
        <w:t xml:space="preserve">1) наименование покупателя (клиента) (наименование организации, фамилия, имя, отчество (при наличии)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 покупателя (клиента);</w:t>
      </w:r>
    </w:p>
    <w:p>
      <w:pPr>
        <w:pStyle w:val="0"/>
        <w:spacing w:before="240" w:lineRule="auto"/>
        <w:ind w:firstLine="540"/>
        <w:jc w:val="both"/>
      </w:pPr>
      <w:r>
        <w:rPr>
          <w:sz w:val="24"/>
        </w:rPr>
        <w:t xml:space="preserve">3) сведения о стране происхождения товара (при осуществлении расчетов за товар);</w:t>
      </w:r>
    </w:p>
    <w:p>
      <w:pPr>
        <w:pStyle w:val="0"/>
        <w:spacing w:before="240" w:lineRule="auto"/>
        <w:ind w:firstLine="540"/>
        <w:jc w:val="both"/>
      </w:pPr>
      <w:r>
        <w:rPr>
          <w:sz w:val="24"/>
        </w:rPr>
        <w:t xml:space="preserve">4) сумма акциза (если применимо);</w:t>
      </w:r>
    </w:p>
    <w:p>
      <w:pPr>
        <w:pStyle w:val="0"/>
        <w:spacing w:before="240" w:lineRule="auto"/>
        <w:ind w:firstLine="540"/>
        <w:jc w:val="both"/>
      </w:pPr>
      <w:r>
        <w:rPr>
          <w:sz w:val="24"/>
        </w:rPr>
        <w:t xml:space="preserve">5) регистрационный номер таможенной декларации (при осуществлении расчетов за товар) (если применимо).</w:t>
      </w:r>
    </w:p>
    <w:p>
      <w:pPr>
        <w:pStyle w:val="0"/>
        <w:jc w:val="both"/>
      </w:pPr>
      <w:r>
        <w:rPr>
          <w:sz w:val="24"/>
        </w:rPr>
        <w:t xml:space="preserve">(п. 6.1 введен Федеральным </w:t>
      </w:r>
      <w:hyperlink w:history="0" r:id="rId41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bookmarkStart w:id="962" w:name="P962"/>
    <w:bookmarkEnd w:id="962"/>
    <w:p>
      <w:pPr>
        <w:pStyle w:val="0"/>
        <w:spacing w:before="240" w:lineRule="auto"/>
        <w:ind w:firstLine="540"/>
        <w:jc w:val="both"/>
      </w:pPr>
      <w:r>
        <w:rPr>
          <w:sz w:val="24"/>
        </w:rPr>
        <w:t xml:space="preserve">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хотя бы один из следующих реквизитов:</w:t>
      </w:r>
    </w:p>
    <w:p>
      <w:pPr>
        <w:pStyle w:val="0"/>
        <w:jc w:val="both"/>
      </w:pPr>
      <w:r>
        <w:rPr>
          <w:sz w:val="24"/>
        </w:rPr>
        <w:t xml:space="preserve">(в ред. Федеральных законов от 06.06.2019 </w:t>
      </w:r>
      <w:hyperlink w:history="0" r:id="rId412" w:tooltip="Федеральный закон от 06.06.2019 N 129-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129-ФЗ</w:t>
        </w:r>
      </w:hyperlink>
      <w:r>
        <w:rPr>
          <w:sz w:val="24"/>
        </w:rPr>
        <w:t xml:space="preserve">, от 01.10.2020 </w:t>
      </w:r>
      <w:hyperlink w:history="0" r:id="rId413"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1) идентификационный номер налогоплательщика клиента;</w:t>
      </w:r>
    </w:p>
    <w:p>
      <w:pPr>
        <w:pStyle w:val="0"/>
        <w:jc w:val="both"/>
      </w:pPr>
      <w:r>
        <w:rPr>
          <w:sz w:val="24"/>
        </w:rPr>
        <w:t xml:space="preserve">(пп. 1 в ред. Федерального </w:t>
      </w:r>
      <w:hyperlink w:history="0" r:id="rId414"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закона</w:t>
        </w:r>
      </w:hyperlink>
      <w:r>
        <w:rPr>
          <w:sz w:val="24"/>
        </w:rPr>
        <w:t xml:space="preserve"> от 01.10.2020 N 313-ФЗ)</w:t>
      </w:r>
    </w:p>
    <w:p>
      <w:pPr>
        <w:pStyle w:val="0"/>
        <w:spacing w:before="240" w:lineRule="auto"/>
        <w:ind w:firstLine="540"/>
        <w:jc w:val="both"/>
      </w:pPr>
      <w:r>
        <w:rPr>
          <w:sz w:val="24"/>
        </w:rPr>
        <w:t xml:space="preserve">2) фамилия, имя, отчество (при наличии), серия и номер паспорта или иного документа, удостоверяющего личность, клиента - физического лица, не являющегося индивидуальным предпринимателем.</w:t>
      </w:r>
    </w:p>
    <w:p>
      <w:pPr>
        <w:pStyle w:val="0"/>
        <w:jc w:val="both"/>
      </w:pPr>
      <w:r>
        <w:rPr>
          <w:sz w:val="24"/>
        </w:rPr>
        <w:t xml:space="preserve">(в ред. Федеральных законов от 01.10.2020 </w:t>
      </w:r>
      <w:hyperlink w:history="0" r:id="rId415"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N 313-ФЗ</w:t>
        </w:r>
      </w:hyperlink>
      <w:r>
        <w:rPr>
          <w:sz w:val="24"/>
        </w:rPr>
        <w:t xml:space="preserve">, от 08.08.2024 </w:t>
      </w:r>
      <w:hyperlink w:history="0" r:id="rId41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rPr>
        <w:t xml:space="preserve">)</w:t>
      </w:r>
    </w:p>
    <w:p>
      <w:pPr>
        <w:pStyle w:val="0"/>
        <w:jc w:val="both"/>
      </w:pPr>
      <w:r>
        <w:rPr>
          <w:sz w:val="24"/>
        </w:rPr>
        <w:t xml:space="preserve">(п. 6.2 введен Федеральным </w:t>
      </w:r>
      <w:hyperlink w:history="0" r:id="rId41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6.3. Кассовый чек или бланк строгой отчетности, сформированные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пунктах 1</w:t>
        </w:r>
      </w:hyperlink>
      <w:r>
        <w:rPr>
          <w:sz w:val="24"/>
        </w:rPr>
        <w:t xml:space="preserve"> и </w:t>
      </w:r>
      <w:hyperlink w:history="0" w:anchor="P962" w:tooltip="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
        <w:r>
          <w:rPr>
            <w:sz w:val="24"/>
            <w:color w:val="0000ff"/>
          </w:rPr>
          <w:t xml:space="preserve">6.2</w:t>
        </w:r>
      </w:hyperlink>
      <w:r>
        <w:rPr>
          <w:sz w:val="24"/>
        </w:rPr>
        <w:t xml:space="preserve"> настоящей статьи, должен содержать реквизит "признак предмета расчета", значение которого определяется в соответствии с </w:t>
      </w:r>
      <w:hyperlink w:history="0" r:id="rId418" w:tooltip="Приказ ФНС России от 14.09.2020 N ЕД-7-20/662@ (ред. от 26.03.2025) &quot;Об утверждении дополнительных реквизитов фискальных документов и форматов фискальных документов, обязательных к использованию&quot; (Зарегистрировано в Минюсте России 09.12.2020 N 61361) {КонсультантПлюс}">
        <w:r>
          <w:rPr>
            <w:sz w:val="24"/>
            <w:color w:val="0000ff"/>
          </w:rPr>
          <w:t xml:space="preserve">форматами</w:t>
        </w:r>
      </w:hyperlink>
      <w:r>
        <w:rPr>
          <w:sz w:val="24"/>
        </w:rPr>
        <w:t xml:space="preserve"> фискальных документов, обязательных к использованию.</w:t>
      </w:r>
    </w:p>
    <w:p>
      <w:pPr>
        <w:pStyle w:val="0"/>
        <w:jc w:val="both"/>
      </w:pPr>
      <w:r>
        <w:rPr>
          <w:sz w:val="24"/>
        </w:rPr>
        <w:t xml:space="preserve">(п. 6.3 введен Федеральным </w:t>
      </w:r>
      <w:hyperlink w:history="0" r:id="rId419" w:tooltip="Федеральный закон от 01.10.2020 N 313-ФЗ &quot;О внесении изменений в Федеральный закон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01.10.2020 N 313-ФЗ)</w:t>
      </w:r>
    </w:p>
    <w:p>
      <w:pPr>
        <w:pStyle w:val="0"/>
        <w:spacing w:before="240" w:lineRule="auto"/>
        <w:ind w:firstLine="540"/>
        <w:jc w:val="both"/>
      </w:pPr>
      <w:r>
        <w:rPr>
          <w:sz w:val="24"/>
        </w:rPr>
        <w:t xml:space="preserve">7. Кассовый чек и бланк строгой отчетности могут содержать реквизиты, не указанные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с учетом особенностей сферы деятельности, в которой осуществляются расчеты.</w:t>
      </w:r>
    </w:p>
    <w:p>
      <w:pPr>
        <w:pStyle w:val="0"/>
        <w:spacing w:before="240" w:lineRule="auto"/>
        <w:ind w:firstLine="540"/>
        <w:jc w:val="both"/>
      </w:pPr>
      <w:r>
        <w:rPr>
          <w:sz w:val="24"/>
        </w:rPr>
        <w:t xml:space="preserve">8. Все </w:t>
      </w:r>
      <w:hyperlink w:history="0" r:id="rId420" w:tooltip="&lt;Письмо&gt; ФНС России от 07.11.2024 N АБ-4-20/12720@ &quot;О направлении рекомендаций&quot; {КонсультантПлюс}">
        <w:r>
          <w:rPr>
            <w:sz w:val="24"/>
            <w:color w:val="0000ff"/>
          </w:rPr>
          <w:t xml:space="preserve">реквизиты</w:t>
        </w:r>
      </w:hyperlink>
      <w:r>
        <w:rPr>
          <w:sz w:val="24"/>
        </w:rPr>
        <w:t xml:space="preserve">,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w:t>
      </w:r>
    </w:p>
    <w:p>
      <w:pPr>
        <w:pStyle w:val="0"/>
        <w:jc w:val="both"/>
      </w:pPr>
      <w:r>
        <w:rPr>
          <w:sz w:val="24"/>
        </w:rPr>
      </w:r>
    </w:p>
    <w:p>
      <w:pPr>
        <w:pStyle w:val="2"/>
        <w:outlineLvl w:val="0"/>
        <w:ind w:firstLine="540"/>
        <w:jc w:val="both"/>
      </w:pPr>
      <w:r>
        <w:rPr>
          <w:sz w:val="24"/>
        </w:rPr>
        <w:t xml:space="preserve">Статья 5. Обязанности организаций и индивидуальных предпринимателей, осуществляющих расчеты, пользователей</w:t>
      </w:r>
    </w:p>
    <w:p>
      <w:pPr>
        <w:pStyle w:val="0"/>
        <w:ind w:firstLine="540"/>
        <w:jc w:val="both"/>
      </w:pPr>
      <w:r>
        <w:rPr>
          <w:sz w:val="24"/>
        </w:rPr>
      </w:r>
    </w:p>
    <w:p>
      <w:pPr>
        <w:pStyle w:val="0"/>
        <w:ind w:firstLine="540"/>
        <w:jc w:val="both"/>
      </w:pPr>
      <w:r>
        <w:rPr>
          <w:sz w:val="24"/>
        </w:rPr>
        <w:t xml:space="preserve">(в ред. Федерального </w:t>
      </w:r>
      <w:hyperlink w:history="0" r:id="rId42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290-ФЗ)</w:t>
      </w:r>
    </w:p>
    <w:p>
      <w:pPr>
        <w:pStyle w:val="0"/>
        <w:ind w:firstLine="540"/>
        <w:jc w:val="both"/>
      </w:pPr>
      <w:r>
        <w:rPr>
          <w:sz w:val="24"/>
        </w:rPr>
      </w:r>
    </w:p>
    <w:p>
      <w:pPr>
        <w:pStyle w:val="0"/>
        <w:ind w:firstLine="540"/>
        <w:jc w:val="both"/>
      </w:pPr>
      <w:r>
        <w:rPr>
          <w:sz w:val="24"/>
        </w:rPr>
        <w:t xml:space="preserve">1. 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2. Пользователи обязаны:</w:t>
      </w:r>
    </w:p>
    <w:p>
      <w:pPr>
        <w:pStyle w:val="0"/>
        <w:spacing w:before="240" w:lineRule="auto"/>
        <w:ind w:firstLine="540"/>
        <w:jc w:val="both"/>
      </w:pPr>
      <w:r>
        <w:rPr>
          <w:sz w:val="24"/>
        </w:rPr>
        <w:t xml:space="preserve">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w:t>
      </w:r>
    </w:p>
    <w:p>
      <w:pPr>
        <w:pStyle w:val="0"/>
        <w:spacing w:before="240" w:lineRule="auto"/>
        <w:ind w:firstLine="540"/>
        <w:jc w:val="both"/>
      </w:pPr>
      <w:r>
        <w:rPr>
          <w:sz w:val="24"/>
        </w:rPr>
        <w:t xml:space="preserve">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4"/>
            <w:color w:val="0000ff"/>
          </w:rPr>
          <w:t xml:space="preserve">абзаце втором пункта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сохранность фискальных накопителей в течение пяти лет с даты окончания их использования в составе контрольно-кассовой техники;</w:t>
      </w:r>
    </w:p>
    <w:p>
      <w:pPr>
        <w:pStyle w:val="0"/>
        <w:spacing w:before="240" w:lineRule="auto"/>
        <w:ind w:firstLine="540"/>
        <w:jc w:val="both"/>
      </w:pPr>
      <w:r>
        <w:rPr>
          <w:sz w:val="24"/>
        </w:rPr>
        <w:t xml:space="preserve">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w:t>
      </w:r>
    </w:p>
    <w:p>
      <w:pPr>
        <w:pStyle w:val="0"/>
        <w:spacing w:before="240" w:lineRule="auto"/>
        <w:ind w:firstLine="540"/>
        <w:jc w:val="both"/>
      </w:pPr>
      <w:r>
        <w:rPr>
          <w:sz w:val="24"/>
        </w:rPr>
        <w:t xml:space="preserve">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w:t>
      </w:r>
    </w:p>
    <w:p>
      <w:pPr>
        <w:pStyle w:val="0"/>
        <w:spacing w:before="240" w:lineRule="auto"/>
        <w:ind w:firstLine="540"/>
        <w:jc w:val="both"/>
      </w:pPr>
      <w:r>
        <w:rPr>
          <w:sz w:val="24"/>
        </w:rPr>
        <w:t xml:space="preserve">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документацию на них;</w:t>
      </w:r>
    </w:p>
    <w:p>
      <w:pPr>
        <w:pStyle w:val="0"/>
        <w:spacing w:before="240" w:lineRule="auto"/>
        <w:ind w:firstLine="540"/>
        <w:jc w:val="both"/>
      </w:pPr>
      <w:r>
        <w:rPr>
          <w:sz w:val="24"/>
        </w:rPr>
        <w:t xml:space="preserve">осуществлять замену фискального накопителя и материалов, требующих регулярной замены (расходных материалов);</w:t>
      </w:r>
    </w:p>
    <w:p>
      <w:pPr>
        <w:pStyle w:val="0"/>
        <w:spacing w:before="240" w:lineRule="auto"/>
        <w:ind w:firstLine="540"/>
        <w:jc w:val="both"/>
      </w:pPr>
      <w:r>
        <w:rPr>
          <w:sz w:val="24"/>
        </w:rPr>
        <w:t xml:space="preserve">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w:t>
      </w:r>
    </w:p>
    <w:p>
      <w:pPr>
        <w:pStyle w:val="0"/>
        <w:spacing w:before="240" w:lineRule="auto"/>
        <w:ind w:firstLine="540"/>
        <w:jc w:val="both"/>
      </w:pPr>
      <w:r>
        <w:rPr>
          <w:sz w:val="24"/>
        </w:rPr>
        <w:t xml:space="preserve">обеспечивать соответствие информации о сумме расчета в контрольно-кассовой технике информации о сумме расчета, полученной от устройства, указанного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4"/>
            <w:color w:val="0000ff"/>
          </w:rPr>
          <w:t xml:space="preserve">абзаце втором пункта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выполнять иные обязанности, предусмотренные законодательством Российской Федерации о применении контрольно-кассовой техники.</w:t>
      </w:r>
    </w:p>
    <w:bookmarkStart w:id="992" w:name="P992"/>
    <w:bookmarkEnd w:id="992"/>
    <w:p>
      <w:pPr>
        <w:pStyle w:val="0"/>
        <w:spacing w:before="240" w:lineRule="auto"/>
        <w:ind w:firstLine="540"/>
        <w:jc w:val="both"/>
      </w:pPr>
      <w:r>
        <w:rPr>
          <w:sz w:val="24"/>
        </w:rPr>
        <w:t xml:space="preserve">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фискальный накопитель в контрольно-кассовой технике до окончания срока действия его ключей фискального признака.</w:t>
      </w:r>
    </w:p>
    <w:p>
      <w:pPr>
        <w:pStyle w:val="0"/>
        <w:jc w:val="both"/>
      </w:pPr>
      <w:r>
        <w:rPr>
          <w:sz w:val="24"/>
        </w:rPr>
        <w:t xml:space="preserve">(п. 2.1 введен Федеральным </w:t>
      </w:r>
      <w:hyperlink w:history="0" r:id="rId42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3. Пользователь обязан иметь договор с оператором фискальных данных на обработку фискальных данных,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а также случая, если пользователь и оператор фискальных данных совпадают в одном лице.</w:t>
      </w:r>
    </w:p>
    <w:p>
      <w:pPr>
        <w:pStyle w:val="0"/>
        <w:jc w:val="both"/>
      </w:pPr>
      <w:r>
        <w:rPr>
          <w:sz w:val="24"/>
        </w:rPr>
        <w:t xml:space="preserve">(в ред. Федерального </w:t>
      </w:r>
      <w:hyperlink w:history="0" r:id="rId42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4. Организации и индивидуальные предприниматели, осуществляющие расчеты, и пользователи обязаны предоставлять </w:t>
      </w:r>
      <w:hyperlink w:history="0" r:id="rId424" w:tooltip="Приказ ФНС России от 08.09.2021 N ЕД-7-20/798@ &quot;Об утверждении Порядка ведения кабинета контрольно-кассовой техники&quot; (Зарегистрировано в Минюсте России 12.10.2021 N 65380) {КонсультантПлюс}">
        <w:r>
          <w:rPr>
            <w:sz w:val="24"/>
            <w:color w:val="0000ff"/>
          </w:rPr>
          <w:t xml:space="preserve">информацию и документы</w:t>
        </w:r>
      </w:hyperlink>
      <w:r>
        <w:rPr>
          <w:sz w:val="24"/>
        </w:rPr>
        <w:t xml:space="preserve">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в </w:t>
      </w:r>
      <w:hyperlink w:history="0" r:id="rId425" w:tooltip="Приказ ФНС России от 19.07.2021 N ЕД-7-20/673@ (ред. от 22.11.2024) &quot;Об утверждении случаев, порядка и сроков предоставления информации и документов в электронной форме организациями и индивидуальными предпринимателями, осуществляющими расчеты, и пользователями в налоговые органы через кабинет контрольно-кассовой техники&quot; (Зарегистрировано в Минюсте России 06.09.2021 N 64903) {КонсультантПлюс}">
        <w:r>
          <w:rPr>
            <w:sz w:val="24"/>
            <w:color w:val="0000ff"/>
          </w:rPr>
          <w:t xml:space="preserve">случаях, в порядке и в сроки</w:t>
        </w:r>
      </w:hyperlink>
      <w:r>
        <w:rPr>
          <w:sz w:val="24"/>
        </w:rPr>
        <w:t xml:space="preserve">, которые установлены уполномоченным органом.</w:t>
      </w:r>
    </w:p>
    <w:p>
      <w:pPr>
        <w:pStyle w:val="0"/>
        <w:jc w:val="both"/>
      </w:pPr>
      <w:r>
        <w:rPr>
          <w:sz w:val="24"/>
        </w:rPr>
        <w:t xml:space="preserve">(в ред. Федерального </w:t>
      </w:r>
      <w:hyperlink w:history="0" r:id="rId42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ind w:firstLine="540"/>
        <w:jc w:val="both"/>
      </w:pPr>
      <w:r>
        <w:rPr>
          <w:sz w:val="24"/>
        </w:rPr>
      </w:r>
    </w:p>
    <w:p>
      <w:pPr>
        <w:pStyle w:val="2"/>
        <w:outlineLvl w:val="0"/>
        <w:ind w:firstLine="540"/>
        <w:jc w:val="both"/>
      </w:pPr>
      <w:r>
        <w:rPr>
          <w:sz w:val="24"/>
        </w:rPr>
        <w:t xml:space="preserve">Статья 6. Утратила силу. - Федеральный </w:t>
      </w:r>
      <w:hyperlink w:history="0" r:id="rId427" w:tooltip="Федеральный закон от 07.05.2013 N 89-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в части уточнения обязанностей кредитных организаций&quot; {КонсультантПлюс}">
        <w:r>
          <w:rPr>
            <w:sz w:val="24"/>
            <w:color w:val="0000ff"/>
          </w:rPr>
          <w:t xml:space="preserve">закон</w:t>
        </w:r>
      </w:hyperlink>
      <w:r>
        <w:rPr>
          <w:sz w:val="24"/>
        </w:rPr>
        <w:t xml:space="preserve"> от 07.05.2013 N 89-ФЗ.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приостановлении инициирования и проведения контрольных (надзорных) мероприятий в рамках федерального государственного контроля (надзора) за соблюдением законодательства РФ о применении контрольно-кассовой техники в отношении мобилизованных лиц и организаций см. </w:t>
            </w:r>
            <w:hyperlink w:history="0" r:id="rId428" w:tooltip="Постановление Правительства РФ от 20.10.2022 N 1874 (ред. от 02.07.2025) &quot;О мерах поддержки мобилизованных лиц&quot; {КонсультантПлюс}">
              <w:r>
                <w:rPr>
                  <w:sz w:val="24"/>
                  <w:color w:val="0000ff"/>
                </w:rPr>
                <w:t xml:space="preserve">Постановление</w:t>
              </w:r>
            </w:hyperlink>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2"/>
        <w:spacing w:before="300" w:lineRule="auto"/>
        <w:outlineLvl w:val="0"/>
        <w:ind w:firstLine="540"/>
        <w:jc w:val="both"/>
      </w:pPr>
      <w:r>
        <w:rPr>
          <w:sz w:val="24"/>
        </w:rPr>
        <w:t xml:space="preserve">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p>
    <w:p>
      <w:pPr>
        <w:pStyle w:val="0"/>
        <w:ind w:firstLine="540"/>
        <w:jc w:val="both"/>
      </w:pPr>
      <w:r>
        <w:rPr>
          <w:sz w:val="24"/>
        </w:rPr>
      </w:r>
    </w:p>
    <w:p>
      <w:pPr>
        <w:pStyle w:val="0"/>
        <w:ind w:firstLine="540"/>
        <w:jc w:val="both"/>
      </w:pPr>
      <w:r>
        <w:rPr>
          <w:sz w:val="24"/>
        </w:rPr>
        <w:t xml:space="preserve">(в ред. Федерального </w:t>
      </w:r>
      <w:hyperlink w:history="0" r:id="rId429"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290-ФЗ)</w:t>
      </w:r>
    </w:p>
    <w:p>
      <w:pPr>
        <w:pStyle w:val="0"/>
        <w:ind w:firstLine="540"/>
        <w:jc w:val="both"/>
      </w:pPr>
      <w:r>
        <w:rPr>
          <w:sz w:val="24"/>
        </w:rPr>
      </w:r>
    </w:p>
    <w:bookmarkStart w:id="1007" w:name="P1007"/>
    <w:bookmarkEnd w:id="1007"/>
    <w:p>
      <w:pPr>
        <w:pStyle w:val="0"/>
        <w:ind w:firstLine="540"/>
        <w:jc w:val="both"/>
      </w:pPr>
      <w:r>
        <w:rPr>
          <w:sz w:val="24"/>
        </w:rPr>
        <w:t xml:space="preserve">1. Федеральный государственный </w:t>
      </w:r>
      <w:r>
        <w:rPr>
          <w:sz w:val="24"/>
        </w:rPr>
        <w:t xml:space="preserve">контроль</w:t>
      </w:r>
      <w:r>
        <w:rPr>
          <w:sz w:val="24"/>
        </w:rPr>
        <w:t xml:space="preserve">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pPr>
        <w:pStyle w:val="0"/>
        <w:jc w:val="both"/>
      </w:pPr>
      <w:r>
        <w:rPr>
          <w:sz w:val="24"/>
        </w:rPr>
        <w:t xml:space="preserve">(в ред. Федерального </w:t>
      </w:r>
      <w:hyperlink w:history="0" r:id="rId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009" w:name="P1009"/>
    <w:bookmarkEnd w:id="1009"/>
    <w:p>
      <w:pPr>
        <w:pStyle w:val="0"/>
        <w:spacing w:before="240" w:lineRule="auto"/>
        <w:ind w:firstLine="540"/>
        <w:jc w:val="both"/>
      </w:pPr>
      <w:r>
        <w:rPr>
          <w:sz w:val="24"/>
        </w:rPr>
        <w:t xml:space="preserve">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w:t>
      </w:r>
    </w:p>
    <w:p>
      <w:pPr>
        <w:pStyle w:val="0"/>
        <w:jc w:val="both"/>
      </w:pPr>
      <w:r>
        <w:rPr>
          <w:sz w:val="24"/>
        </w:rPr>
        <w:t xml:space="preserve">(абзац введен Федеральным </w:t>
      </w:r>
      <w:hyperlink w:history="0" r:id="rId431"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В случае, указанном в </w:t>
      </w:r>
      <w:hyperlink w:history="0" w:anchor="P1009" w:tooltip="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
        <w:r>
          <w:rPr>
            <w:sz w:val="24"/>
            <w:color w:val="0000ff"/>
          </w:rPr>
          <w:t xml:space="preserve">абзаце втором</w:t>
        </w:r>
      </w:hyperlink>
      <w:r>
        <w:rPr>
          <w:sz w:val="24"/>
        </w:rPr>
        <w:t xml:space="preserve"> настоящего пункта, налоговые органы вправе осуществлять контроль и надзор за соответствием контрольно-кассовой техники и фискальных накопителей установленным </w:t>
      </w:r>
      <w:r>
        <w:rPr>
          <w:sz w:val="24"/>
        </w:rPr>
        <w:t xml:space="preserve">требованиям</w:t>
      </w:r>
      <w:r>
        <w:rPr>
          <w:sz w:val="24"/>
        </w:rPr>
        <w:t xml:space="preserve">.</w:t>
      </w:r>
    </w:p>
    <w:p>
      <w:pPr>
        <w:pStyle w:val="0"/>
        <w:jc w:val="both"/>
      </w:pPr>
      <w:r>
        <w:rPr>
          <w:sz w:val="24"/>
        </w:rPr>
        <w:t xml:space="preserve">(абзац введен Федеральным </w:t>
      </w:r>
      <w:hyperlink w:history="0" r:id="rId43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p>
      <w:pPr>
        <w:pStyle w:val="0"/>
        <w:spacing w:before="240" w:lineRule="auto"/>
        <w:ind w:firstLine="540"/>
        <w:jc w:val="both"/>
      </w:pPr>
      <w:r>
        <w:rPr>
          <w:sz w:val="24"/>
        </w:rPr>
        <w:t xml:space="preserve">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4"/>
        </w:rPr>
        <w:t xml:space="preserve">(абзац введен Федеральным </w:t>
      </w:r>
      <w:hyperlink w:history="0" r:id="rId4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hyperlink w:history="0" r:id="rId434" w:tooltip="Постановление Правительства РФ от 28.02.2022 N 272 (ред. от 05.09.2025) &quot;Об утверждении Положения о федеральном государственном контроле (надзоре)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quot; {КонсультантПлюс}">
        <w:r>
          <w:rPr>
            <w:sz w:val="24"/>
            <w:color w:val="0000ff"/>
          </w:rPr>
          <w:t xml:space="preserve">Положение</w:t>
        </w:r>
      </w:hyperlink>
      <w:r>
        <w:rPr>
          <w:sz w:val="24"/>
        </w:rPr>
        <w:t xml:space="preserve">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pPr>
        <w:pStyle w:val="0"/>
        <w:jc w:val="both"/>
      </w:pPr>
      <w:r>
        <w:rPr>
          <w:sz w:val="24"/>
        </w:rPr>
        <w:t xml:space="preserve">(абзац введен Федеральным </w:t>
      </w:r>
      <w:hyperlink w:history="0" r:id="rId4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w:history="0" r:id="rId4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(абзац введен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pPr>
        <w:pStyle w:val="0"/>
        <w:jc w:val="both"/>
      </w:pPr>
      <w:r>
        <w:rPr>
          <w:sz w:val="24"/>
        </w:rPr>
        <w:t xml:space="preserve">(абзац введен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При осуществлении контроля и надзора, указанных в </w:t>
      </w:r>
      <w:hyperlink w:history="0" w:anchor="P1007" w:tooltip="1. 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
        <w:r>
          <w:rPr>
            <w:sz w:val="24"/>
            <w:color w:val="0000ff"/>
          </w:rPr>
          <w:t xml:space="preserve">пункте 1</w:t>
        </w:r>
      </w:hyperlink>
      <w:r>
        <w:rPr>
          <w:sz w:val="24"/>
        </w:rPr>
        <w:t xml:space="preserve"> настоящей статьи, налоговые органы:</w:t>
      </w:r>
    </w:p>
    <w:p>
      <w:pPr>
        <w:pStyle w:val="0"/>
        <w:spacing w:before="240" w:lineRule="auto"/>
        <w:ind w:firstLine="540"/>
        <w:jc w:val="both"/>
      </w:pPr>
      <w:r>
        <w:rPr>
          <w:sz w:val="24"/>
        </w:rPr>
        <w:t xml:space="preserve">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p>
    <w:p>
      <w:pPr>
        <w:pStyle w:val="0"/>
        <w:spacing w:before="240" w:lineRule="auto"/>
        <w:ind w:firstLine="540"/>
        <w:jc w:val="both"/>
      </w:pPr>
      <w:r>
        <w:rPr>
          <w:sz w:val="24"/>
        </w:rPr>
        <w:t xml:space="preserve">осуществляют наблюдение за применением контрольно-кассовой техники;</w:t>
      </w:r>
    </w:p>
    <w:p>
      <w:pPr>
        <w:pStyle w:val="0"/>
        <w:spacing w:before="240" w:lineRule="auto"/>
        <w:ind w:firstLine="540"/>
        <w:jc w:val="both"/>
      </w:pPr>
      <w:r>
        <w:rPr>
          <w:sz w:val="24"/>
        </w:rPr>
        <w:t xml:space="preserve">проводят контрольные (надзорные) мероприятия в отношении применения контрольно-кассовой техники, полноты учета выручки в организациях и у индивидуальных предпринимателей, а также контрольные (надзорные) мероприятия в отношении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 а также по месту нахождения налогоплательщика или месту установки контрольно-кассовой техники, в том числе в жилых помещениях;</w:t>
      </w:r>
    </w:p>
    <w:p>
      <w:pPr>
        <w:pStyle w:val="0"/>
        <w:jc w:val="both"/>
      </w:pPr>
      <w:r>
        <w:rPr>
          <w:sz w:val="24"/>
        </w:rPr>
        <w:t xml:space="preserve">(в ред. Федерального </w:t>
      </w:r>
      <w:hyperlink w:history="0" r:id="rId4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проводят контрольные (надзорные) мероприятия в отношении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денег и (или) в безналичном порядке, - контрольные закупки;</w:t>
      </w:r>
    </w:p>
    <w:p>
      <w:pPr>
        <w:pStyle w:val="0"/>
        <w:jc w:val="both"/>
      </w:pPr>
      <w:r>
        <w:rPr>
          <w:sz w:val="24"/>
        </w:rPr>
        <w:t xml:space="preserve">(в ред. Федеральных законов от 03.07.2018 </w:t>
      </w:r>
      <w:hyperlink w:history="0" r:id="rId440"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11.06.2021 </w:t>
      </w:r>
      <w:hyperlink w:history="0" r:id="rId4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p>
    <w:p>
      <w:pPr>
        <w:pStyle w:val="0"/>
        <w:spacing w:before="240" w:lineRule="auto"/>
        <w:ind w:firstLine="540"/>
        <w:jc w:val="both"/>
      </w:pPr>
      <w:r>
        <w:rPr>
          <w:sz w:val="24"/>
        </w:rPr>
        <w:t xml:space="preserve">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w:t>
      </w:r>
      <w:hyperlink w:history="0" r:id="rId442" w:tooltip="Приказ Минфина России от 06.06.2023 N 88н &quot;Об утверждении перечня индикаторов риска нарушения обязательных требований по федеральному государственному контролю (надзору)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quot; (Зарегистрировано в Минюсте России 05.07.2023 N 74142) {КонсультантПлюс}">
        <w:r>
          <w:rPr>
            <w:sz w:val="24"/>
            <w:color w:val="0000ff"/>
          </w:rPr>
          <w:t xml:space="preserve">данных</w:t>
        </w:r>
      </w:hyperlink>
      <w:r>
        <w:rPr>
          <w:sz w:val="24"/>
        </w:rPr>
        <w:t xml:space="preserve">, хранящихся в фискальном накопителе контрольно-кассовой техники;</w:t>
      </w:r>
    </w:p>
    <w:p>
      <w:pPr>
        <w:pStyle w:val="0"/>
        <w:spacing w:before="240" w:lineRule="auto"/>
        <w:ind w:firstLine="540"/>
        <w:jc w:val="both"/>
      </w:pPr>
      <w:r>
        <w:rPr>
          <w:sz w:val="24"/>
        </w:rPr>
        <w:t xml:space="preserve">получают беспрепятственный, в том числе дистанционный, доступ к фискальным данным, содержащимся в базе данных оператора фискальных данных;</w:t>
      </w:r>
    </w:p>
    <w:p>
      <w:pPr>
        <w:pStyle w:val="0"/>
        <w:spacing w:before="240" w:lineRule="auto"/>
        <w:ind w:firstLine="540"/>
        <w:jc w:val="both"/>
      </w:pPr>
      <w:r>
        <w:rPr>
          <w:sz w:val="24"/>
        </w:rPr>
        <w:t xml:space="preserve">проводят контрольные (надзорные) мероприятия в отношении правильности учета наличных денег при применении контрольно-кассовой техники;</w:t>
      </w:r>
    </w:p>
    <w:p>
      <w:pPr>
        <w:pStyle w:val="0"/>
        <w:jc w:val="both"/>
      </w:pPr>
      <w:r>
        <w:rPr>
          <w:sz w:val="24"/>
        </w:rPr>
        <w:t xml:space="preserve">(в ред. Федеральных законов от 03.07.2018 </w:t>
      </w:r>
      <w:hyperlink w:history="0" r:id="rId44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rPr>
        <w:t xml:space="preserve">, от 11.06.2021 </w:t>
      </w:r>
      <w:hyperlink w:history="0" r:id="rId4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выносят предписания об устранении выявленных нарушений законодательства Российской Федерации о применении контрольно-кассовой техники, в том числе в ходе наблюдения за соблюдением обязательных требований в соответствии с Федеральным </w:t>
      </w:r>
      <w:hyperlink w:history="0" r:id="rId4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(в ред. Федерального </w:t>
      </w:r>
      <w:hyperlink w:history="0" r:id="rId44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2.1. Уполномоченный орган в случае подачи изготовителем, экспертной организацией и оператором фискальных данных неполных либо недостоверных сведений 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 для принятия решения о прекращении приема указанных сведений, и 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 организаций экспертную организацию.</w:t>
      </w:r>
    </w:p>
    <w:p>
      <w:pPr>
        <w:pStyle w:val="0"/>
        <w:jc w:val="both"/>
      </w:pPr>
      <w:r>
        <w:rPr>
          <w:sz w:val="24"/>
        </w:rPr>
        <w:t xml:space="preserve">(п. 2.1 введен Федеральным </w:t>
      </w:r>
      <w:hyperlink w:history="0" r:id="rId447"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pPr>
        <w:pStyle w:val="0"/>
        <w:jc w:val="both"/>
      </w:pPr>
      <w:r>
        <w:rPr>
          <w:sz w:val="24"/>
        </w:rPr>
        <w:t xml:space="preserve">(п. 2.2 введен Федеральным </w:t>
      </w:r>
      <w:hyperlink w:history="0" r:id="rId4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Банки обязаны предоставлять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w:t>
      </w:r>
    </w:p>
    <w:p>
      <w:pPr>
        <w:pStyle w:val="0"/>
        <w:jc w:val="both"/>
      </w:pPr>
      <w:r>
        <w:rPr>
          <w:sz w:val="24"/>
        </w:rPr>
        <w:t xml:space="preserve">(в ред. Федерального </w:t>
      </w:r>
      <w:hyperlink w:history="0" r:id="rId449"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r>
        <w:rPr>
          <w:sz w:val="24"/>
        </w:rPr>
        <w:t xml:space="preserve">Запросы в банк направляются налоговыми органами в электронной форме. </w:t>
      </w:r>
      <w:r>
        <w:rPr>
          <w:sz w:val="24"/>
        </w:rPr>
        <w:t xml:space="preserve">Форма</w:t>
      </w:r>
      <w:r>
        <w:rPr>
          <w:sz w:val="24"/>
        </w:rPr>
        <w:t xml:space="preserve"> </w:t>
      </w:r>
      <w:r>
        <w:rPr>
          <w:sz w:val="24"/>
        </w:rPr>
        <w:t xml:space="preserve">(форматы)</w:t>
      </w:r>
      <w:r>
        <w:rPr>
          <w:sz w:val="24"/>
        </w:rPr>
        <w:t xml:space="preserve"> и порядок направления налоговым органом запроса в банк, </w:t>
      </w:r>
      <w:hyperlink w:history="0" r:id="rId450"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антПлюс}">
        <w:r>
          <w:rPr>
            <w:sz w:val="24"/>
            <w:color w:val="0000ff"/>
          </w:rPr>
          <w:t xml:space="preserve">форма</w:t>
        </w:r>
      </w:hyperlink>
      <w:r>
        <w:rPr>
          <w:sz w:val="24"/>
        </w:rPr>
        <w:t xml:space="preserve"> 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 Российской Федерации о налогах и сборах.</w:t>
      </w:r>
    </w:p>
    <w:p>
      <w:pPr>
        <w:pStyle w:val="0"/>
        <w:jc w:val="both"/>
      </w:pPr>
      <w:r>
        <w:rPr>
          <w:sz w:val="24"/>
        </w:rPr>
        <w:t xml:space="preserve">(в ред. Федерального </w:t>
      </w:r>
      <w:hyperlink w:history="0" r:id="rId45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03.07.2018 N 192-ФЗ)</w:t>
      </w:r>
    </w:p>
    <w:p>
      <w:pPr>
        <w:pStyle w:val="0"/>
        <w:spacing w:before="240" w:lineRule="auto"/>
        <w:ind w:firstLine="540"/>
        <w:jc w:val="both"/>
      </w:pPr>
      <w:hyperlink w:history="0" r:id="rId452" w:tooltip="&quot;Описание форматов электронных документов, направляемых банками (филиалами банков), подразделениями Банка России, оператором платформы цифрового рубля в налоговые органы, а также электронных сообщений, используемых при взаимодействии банков (филиалов банков), подразделений Банка России, оператором платформы цифрового рубля и налоговых органов (Описание форматов &quot;Налог&quot;). Версия от 11.09.2025&quot; {КонсультантПлюс}">
        <w:r>
          <w:rPr>
            <w:sz w:val="24"/>
            <w:color w:val="0000ff"/>
          </w:rPr>
          <w:t xml:space="preserve">Форматы</w:t>
        </w:r>
      </w:hyperlink>
      <w:r>
        <w:rPr>
          <w:sz w:val="24"/>
        </w:rPr>
        <w:t xml:space="preserve">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w:t>
      </w:r>
    </w:p>
    <w:p>
      <w:pPr>
        <w:pStyle w:val="0"/>
        <w:jc w:val="both"/>
      </w:pPr>
      <w:r>
        <w:rPr>
          <w:sz w:val="24"/>
        </w:rPr>
        <w:t xml:space="preserve">(абзац введен Федеральным </w:t>
      </w:r>
      <w:hyperlink w:history="0" r:id="rId453"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4. Налоговые органы выполняют обязанности, предусмотренные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5. 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6. Налоговые органы в рамках межведомственного информационного взаимодействия вправе передавать сведения о расчетах, </w:t>
      </w:r>
      <w:hyperlink w:history="0" r:id="rId454" w:tooltip="Приказ ФНС России от 17.12.2020 N ЕД-7-20/922@ &quot;Об утверждении Перечня сведений о расчетах, которые налоговые органы вправе передавать в рамках межведомственного информационного взаимодействия&quot; (Зарегистрировано в Минюсте России 26.03.2021 N 62890) {КонсультантПлюс}">
        <w:r>
          <w:rPr>
            <w:sz w:val="24"/>
            <w:color w:val="0000ff"/>
          </w:rPr>
          <w:t xml:space="preserve">перечень</w:t>
        </w:r>
      </w:hyperlink>
      <w:r>
        <w:rPr>
          <w:sz w:val="24"/>
        </w:rPr>
        <w:t xml:space="preserve"> которых утверждается уполномоченным органом, с учетом требований Федерального </w:t>
      </w:r>
      <w:hyperlink w:history="0" r:id="rId455"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jc w:val="both"/>
      </w:pPr>
      <w:r>
        <w:rPr>
          <w:sz w:val="24"/>
        </w:rPr>
        <w:t xml:space="preserve">(п. 6 введен Федеральным </w:t>
      </w:r>
      <w:hyperlink w:history="0" r:id="rId456"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spacing w:before="240" w:lineRule="auto"/>
        <w:ind w:firstLine="540"/>
        <w:jc w:val="both"/>
      </w:pPr>
      <w:r>
        <w:rPr>
          <w:sz w:val="24"/>
        </w:rPr>
        <w:t xml:space="preserve">6.1. Налоговые органы вправе передавать федеральному органу исполнительной власти, осуществляющему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сведения об адресе и о месте установки (применения) контрольно-кассовой техники и дате сформированного с ее применением первого кассового чека (бланка строгой отчетности) за реализуемые товары (результаты работ, оказанных услуг).</w:t>
      </w:r>
    </w:p>
    <w:p>
      <w:pPr>
        <w:pStyle w:val="0"/>
        <w:spacing w:before="240" w:lineRule="auto"/>
        <w:ind w:firstLine="540"/>
        <w:jc w:val="both"/>
      </w:pPr>
      <w:r>
        <w:rPr>
          <w:sz w:val="24"/>
        </w:rPr>
        <w:t xml:space="preserve">Порядок передачи сведений, предусмотренных настоящим пунктом, определяется соглашением между уполномоченным органом и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орган исполнительной власти, осуществляющий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и его должностные лица обязаны обеспечивать конфиденциальность полученных в соответствии с настоящим пунктом сведений.</w:t>
      </w:r>
    </w:p>
    <w:p>
      <w:pPr>
        <w:pStyle w:val="0"/>
        <w:jc w:val="both"/>
      </w:pPr>
      <w:r>
        <w:rPr>
          <w:sz w:val="24"/>
        </w:rPr>
        <w:t xml:space="preserve">(п. 6.1 введен Федеральным </w:t>
      </w:r>
      <w:hyperlink w:history="0" r:id="rId45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bookmarkStart w:id="1054" w:name="P1054"/>
    <w:bookmarkEnd w:id="1054"/>
    <w:p>
      <w:pPr>
        <w:pStyle w:val="0"/>
        <w:spacing w:before="240" w:lineRule="auto"/>
        <w:ind w:firstLine="540"/>
        <w:jc w:val="both"/>
      </w:pPr>
      <w:r>
        <w:rPr>
          <w:sz w:val="24"/>
        </w:rPr>
        <w:t xml:space="preserve">6.2. В целях осуществления уполномоченным органом контроля и надзора за соблюдением законодательства Российской Федерации о применении контрольно-кассовой техники операционный центр национальной системы платежных карт и платежный клиринговый центр национальной системы платежных карт на безвозмездной основе предоставляют уполномоченному органу полученную при оказании операционных услуг и услуг платежного клиринга, предусмотренных Федеральным </w:t>
      </w:r>
      <w:hyperlink w:history="0" r:id="rId458"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 в том числе при осуществлении перевода денежных средств в рамках сервиса быстрых платежей платежной системы Банка России, информацию об организациях и индивидуальных предпринимателях, а также о расчетах, осуществляемых ими путем приема (получения) денежных средств в безналичном порядке.</w:t>
      </w:r>
    </w:p>
    <w:p>
      <w:pPr>
        <w:pStyle w:val="0"/>
        <w:spacing w:before="240" w:lineRule="auto"/>
        <w:ind w:firstLine="540"/>
        <w:jc w:val="both"/>
      </w:pPr>
      <w:r>
        <w:rPr>
          <w:sz w:val="24"/>
        </w:rPr>
        <w:t xml:space="preserve">Операционный центр национальной системы платежных карт и платежный клиринговый центр национальной системы платежных карт предоставляют уполномоченному органу информацию, указанную в </w:t>
      </w:r>
      <w:hyperlink w:history="0" w:anchor="P1054" w:tooltip="6.2. В целях осуществления уполномоченным органом контроля и надзора за соблюдением законодательства Российской Федерации о применении контрольно-кассовой техники операционный центр национальной системы платежных карт и платежный клиринговый центр национальной системы платежных карт на безвозмездной основе предоставляют уполномоченному органу полученную при оказании операционных услуг и услуг платежного клиринга, предусмотренных Федеральным законом от 27 июня 2011 года N 161-ФЗ &quot;О национальной платежной ...">
        <w:r>
          <w:rPr>
            <w:sz w:val="24"/>
            <w:color w:val="0000ff"/>
          </w:rPr>
          <w:t xml:space="preserve">абзаце первом</w:t>
        </w:r>
      </w:hyperlink>
      <w:r>
        <w:rPr>
          <w:sz w:val="24"/>
        </w:rPr>
        <w:t xml:space="preserve"> настоящего пункта, в форме (формате), порядке, сроки и способом, которые установлены уполномоченным органом по согласованию с Банком России.</w:t>
      </w:r>
    </w:p>
    <w:p>
      <w:pPr>
        <w:pStyle w:val="0"/>
        <w:jc w:val="both"/>
      </w:pPr>
      <w:r>
        <w:rPr>
          <w:sz w:val="24"/>
        </w:rPr>
        <w:t xml:space="preserve">(п. 6.2 введен Федеральным </w:t>
      </w:r>
      <w:hyperlink w:history="0" r:id="rId45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274-ФЗ)</w:t>
      </w:r>
    </w:p>
    <w:p>
      <w:pPr>
        <w:pStyle w:val="0"/>
        <w:spacing w:before="240" w:lineRule="auto"/>
        <w:ind w:firstLine="540"/>
        <w:jc w:val="both"/>
      </w:pPr>
      <w:r>
        <w:rPr>
          <w:sz w:val="24"/>
        </w:rPr>
        <w:t xml:space="preserve">7. Налоговые органы </w:t>
      </w:r>
      <w:hyperlink w:history="0" r:id="rId460" w:tooltip="Письмо ФНС России от 03.04.2018 N ММВ-20-20/33@ &quot;О направлении инструкции&quot; (вместе с &quot;Инструкцией для сотрудников налоговых органов по новому порядку применения контрольно-кассовой техники в целях обеспечения комфортных условий для перехода организаций и индивидуальных предпринимателей в рамках второго этапа реформы&quot;) {КонсультантПлюс}">
        <w:r>
          <w:rPr>
            <w:sz w:val="24"/>
            <w:color w:val="0000ff"/>
          </w:rPr>
          <w:t xml:space="preserve">информируют</w:t>
        </w:r>
      </w:hyperlink>
      <w:r>
        <w:rPr>
          <w:sz w:val="24"/>
        </w:rPr>
        <w:t xml:space="preserve"> организации, 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w:t>
      </w:r>
    </w:p>
    <w:p>
      <w:pPr>
        <w:pStyle w:val="0"/>
        <w:jc w:val="both"/>
      </w:pPr>
      <w:r>
        <w:rPr>
          <w:sz w:val="24"/>
        </w:rPr>
        <w:t xml:space="preserve">(п. 7 введен Федеральным </w:t>
      </w:r>
      <w:hyperlink w:history="0" r:id="rId461"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03.07.2018 N 192-ФЗ)</w:t>
      </w:r>
    </w:p>
    <w:p>
      <w:pPr>
        <w:pStyle w:val="0"/>
      </w:pPr>
      <w:r>
        <w:rPr>
          <w:sz w:val="24"/>
        </w:rPr>
      </w:r>
    </w:p>
    <w:p>
      <w:pPr>
        <w:pStyle w:val="2"/>
        <w:outlineLvl w:val="0"/>
        <w:ind w:firstLine="540"/>
        <w:jc w:val="both"/>
      </w:pPr>
      <w:r>
        <w:rPr>
          <w:sz w:val="24"/>
        </w:rPr>
        <w:t xml:space="preserve">Статья 7.1.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w:t>
      </w:r>
    </w:p>
    <w:p>
      <w:pPr>
        <w:pStyle w:val="0"/>
        <w:ind w:firstLine="540"/>
        <w:jc w:val="both"/>
      </w:pPr>
      <w:r>
        <w:rPr>
          <w:sz w:val="24"/>
        </w:rPr>
      </w:r>
    </w:p>
    <w:p>
      <w:pPr>
        <w:pStyle w:val="0"/>
        <w:ind w:firstLine="540"/>
        <w:jc w:val="both"/>
      </w:pPr>
      <w:r>
        <w:rPr>
          <w:sz w:val="24"/>
        </w:rPr>
        <w:t xml:space="preserve">(введена Федеральным </w:t>
      </w:r>
      <w:hyperlink w:history="0" r:id="rId462" w:tooltip="Федеральный закон от 05.05.2014 N 111-ФЗ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Федеральный закон &quot;О консолидированной финансовой отчетности&quot; {КонсультантПлюс}">
        <w:r>
          <w:rPr>
            <w:sz w:val="24"/>
            <w:color w:val="0000ff"/>
          </w:rPr>
          <w:t xml:space="preserve">законом</w:t>
        </w:r>
      </w:hyperlink>
      <w:r>
        <w:rPr>
          <w:sz w:val="24"/>
        </w:rPr>
        <w:t xml:space="preserve"> от 05.05.2014 N 111-ФЗ)</w:t>
      </w:r>
    </w:p>
    <w:p>
      <w:pPr>
        <w:pStyle w:val="0"/>
        <w:jc w:val="both"/>
      </w:pPr>
      <w:r>
        <w:rPr>
          <w:sz w:val="24"/>
        </w:rPr>
      </w:r>
    </w:p>
    <w:p>
      <w:pPr>
        <w:pStyle w:val="0"/>
        <w:ind w:firstLine="540"/>
        <w:jc w:val="both"/>
      </w:pPr>
      <w:r>
        <w:rPr>
          <w:sz w:val="24"/>
        </w:rPr>
        <w:t xml:space="preserve">Настоящий Федеральный закон действует на территории Республики Крым и на территории города федерального значения Севастополя с 1 января 2016 года.</w:t>
      </w:r>
    </w:p>
    <w:p>
      <w:pPr>
        <w:pStyle w:val="0"/>
        <w:ind w:firstLine="540"/>
        <w:jc w:val="both"/>
      </w:pPr>
      <w:r>
        <w:rPr>
          <w:sz w:val="24"/>
        </w:rPr>
      </w:r>
    </w:p>
    <w:p>
      <w:pPr>
        <w:pStyle w:val="2"/>
        <w:outlineLvl w:val="0"/>
        <w:ind w:firstLine="540"/>
        <w:jc w:val="both"/>
      </w:pPr>
      <w:r>
        <w:rPr>
          <w:sz w:val="24"/>
        </w:rPr>
        <w:t xml:space="preserve">Статья 7.2. Особенности применения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4"/>
        </w:rPr>
      </w:r>
    </w:p>
    <w:p>
      <w:pPr>
        <w:pStyle w:val="0"/>
        <w:ind w:firstLine="540"/>
        <w:jc w:val="both"/>
      </w:pPr>
      <w:r>
        <w:rPr>
          <w:sz w:val="24"/>
        </w:rPr>
        <w:t xml:space="preserve">(введена Федеральным </w:t>
      </w:r>
      <w:hyperlink w:history="0" r:id="rId463"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564-ФЗ)</w:t>
      </w:r>
    </w:p>
    <w:p>
      <w:pPr>
        <w:pStyle w:val="0"/>
        <w:ind w:firstLine="540"/>
        <w:jc w:val="both"/>
      </w:pPr>
      <w:r>
        <w:rPr>
          <w:sz w:val="24"/>
        </w:rPr>
      </w:r>
    </w:p>
    <w:bookmarkStart w:id="1070" w:name="P1070"/>
    <w:bookmarkEnd w:id="1070"/>
    <w:p>
      <w:pPr>
        <w:pStyle w:val="0"/>
        <w:ind w:firstLine="540"/>
        <w:jc w:val="both"/>
      </w:pPr>
      <w:r>
        <w:rPr>
          <w:sz w:val="24"/>
        </w:rPr>
        <w:t xml:space="preserve">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w:t>
      </w:r>
      <w:hyperlink w:history="0" w:anchor="P107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4"/>
            <w:color w:val="0000ff"/>
          </w:rPr>
          <w:t xml:space="preserve">пунктом 2</w:t>
        </w:r>
      </w:hyperlink>
      <w:r>
        <w:rPr>
          <w:sz w:val="24"/>
        </w:rPr>
        <w:t xml:space="preserve"> настоящей статьи.</w:t>
      </w:r>
    </w:p>
    <w:bookmarkStart w:id="1071" w:name="P1071"/>
    <w:bookmarkEnd w:id="1071"/>
    <w:p>
      <w:pPr>
        <w:pStyle w:val="0"/>
        <w:spacing w:before="240" w:lineRule="auto"/>
        <w:ind w:firstLine="540"/>
        <w:jc w:val="both"/>
      </w:pPr>
      <w:r>
        <w:rPr>
          <w:sz w:val="24"/>
        </w:rPr>
        <w:t xml:space="preserve">2. Правительство Российской Федерации вправе принять </w:t>
      </w:r>
      <w:r>
        <w:rPr>
          <w:sz w:val="24"/>
        </w:rPr>
        <w:t xml:space="preserve">решение</w:t>
      </w:r>
      <w:r>
        <w:rPr>
          <w:sz w:val="24"/>
        </w:rPr>
        <w:t xml:space="preserve"> о продлении не более чем на три года установленного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4"/>
            <w:color w:val="0000ff"/>
          </w:rPr>
          <w:t xml:space="preserve">пунктом 1</w:t>
        </w:r>
      </w:hyperlink>
      <w:r>
        <w:rPr>
          <w:sz w:val="24"/>
        </w:rPr>
        <w:t xml:space="preserve">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В период до истечения сроков, указанных в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4"/>
            <w:color w:val="0000ff"/>
          </w:rPr>
          <w:t xml:space="preserve">пунктах 1</w:t>
        </w:r>
      </w:hyperlink>
      <w:r>
        <w:rPr>
          <w:sz w:val="24"/>
        </w:rPr>
        <w:t xml:space="preserve"> и </w:t>
      </w:r>
      <w:hyperlink w:history="0" w:anchor="P107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4"/>
            <w:color w:val="0000ff"/>
          </w:rPr>
          <w:t xml:space="preserve">2</w:t>
        </w:r>
      </w:hyperlink>
      <w:r>
        <w:rPr>
          <w:sz w:val="24"/>
        </w:rPr>
        <w:t xml:space="preserve"> настоящей статьи, организации и индивидуальные предприниматели (за исключением организаций и индивидуальных предпринимателей, указанных в </w:t>
      </w:r>
      <w:hyperlink w:history="0" w:anchor="P190" w:tooltip="Статья 2. Особенности применения контрольно-кассовой техники">
        <w:r>
          <w:rPr>
            <w:sz w:val="24"/>
            <w:color w:val="0000ff"/>
          </w:rPr>
          <w:t xml:space="preserve">статье 2</w:t>
        </w:r>
      </w:hyperlink>
      <w:r>
        <w:rPr>
          <w:sz w:val="24"/>
        </w:rPr>
        <w:t xml:space="preserve"> настоящего Федерального закона) при осуществлении расчетов наличными деньгами или с использованием электронного средства платежа с его предъявлением по требованию покупателя (клиента) выдают покупателю (клиенту) документ, подтверждающий факт осуществления расчета между организацией или индивидуальным предпринимателем и покупателем (клиентом), содержащий его наименование, порядковый номер и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8. Признание утратившими силу некоторых законодательных актов Российской Федерации в связи с принятием настоящего Федерального закона</w:t>
      </w:r>
    </w:p>
    <w:p>
      <w:pPr>
        <w:pStyle w:val="0"/>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464" w:tooltip="Закон РФ от 18.06.1993 N 5215-1 (ред. от 30.12.2001) &quot;О применении контрольно-кассовых машин при осуществлении денежных расчетов с населением&quot; ------------ Утратил силу или отменен {КонсультантПлюс}">
        <w:r>
          <w:rPr>
            <w:sz w:val="24"/>
            <w:color w:val="0000ff"/>
          </w:rPr>
          <w:t xml:space="preserve">Закон</w:t>
        </w:r>
      </w:hyperlink>
      <w:r>
        <w:rPr>
          <w:sz w:val="24"/>
        </w:rPr>
        <w:t xml:space="preserve"> Российской Федерации от 18 июня 1993 года N 5215-1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N 27, ст. 1018);</w:t>
      </w:r>
    </w:p>
    <w:p>
      <w:pPr>
        <w:pStyle w:val="0"/>
        <w:spacing w:before="240" w:lineRule="auto"/>
        <w:ind w:firstLine="540"/>
        <w:jc w:val="both"/>
      </w:pPr>
      <w:hyperlink w:history="0" r:id="rId465" w:tooltip="Федеральный закон от 30.12.2001 N 196-ФЗ &quot;О введении в действие Кодекса Российской Федерации об административных правонарушениях&quot; ------------ Недействующая редакция {КонсультантПлюс}">
        <w:r>
          <w:rPr>
            <w:sz w:val="24"/>
            <w:color w:val="0000ff"/>
          </w:rPr>
          <w:t xml:space="preserve">абзацы девятнадцатый</w:t>
        </w:r>
      </w:hyperlink>
      <w:r>
        <w:rPr>
          <w:sz w:val="24"/>
        </w:rPr>
        <w:t xml:space="preserve"> - </w:t>
      </w:r>
      <w:hyperlink w:history="0" r:id="rId466" w:tooltip="Федеральный закон от 30.12.2001 N 196-ФЗ &quot;О введении в действие Кодекса Российской Федерации об административных правонарушениях&quot; ------------ Недействующая редакция {КонсультантПлюс}">
        <w:r>
          <w:rPr>
            <w:sz w:val="24"/>
            <w:color w:val="0000ff"/>
          </w:rPr>
          <w:t xml:space="preserve">двадцать второй статьи 3</w:t>
        </w:r>
      </w:hyperlink>
      <w:r>
        <w:rPr>
          <w:sz w:val="24"/>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pPr>
        <w:pStyle w:val="0"/>
      </w:pPr>
      <w:r>
        <w:rPr>
          <w:sz w:val="24"/>
        </w:rPr>
      </w:r>
    </w:p>
    <w:p>
      <w:pPr>
        <w:pStyle w:val="2"/>
        <w:outlineLvl w:val="0"/>
        <w:ind w:firstLine="540"/>
        <w:jc w:val="both"/>
      </w:pPr>
      <w:r>
        <w:rPr>
          <w:sz w:val="24"/>
        </w:rPr>
        <w:t xml:space="preserve">Статья 9. Внесение дополнений в некоторые законодательные акты Российской Федерации в связи с принятием настоящего Федерального закона</w:t>
      </w:r>
    </w:p>
    <w:p>
      <w:pPr>
        <w:pStyle w:val="0"/>
      </w:pPr>
      <w:r>
        <w:rPr>
          <w:sz w:val="24"/>
        </w:rPr>
      </w:r>
    </w:p>
    <w:p>
      <w:pPr>
        <w:pStyle w:val="0"/>
        <w:ind w:firstLine="540"/>
        <w:jc w:val="both"/>
      </w:pPr>
      <w:hyperlink w:history="0" r:id="rId467" w:tooltip="Закон РФ от 21.03.1991 N 943-1 (ред. от 29.05.2002) &quot;О налоговых органах Российской Федерации&quot; ------------ Недействующая редакция {КонсультантПлюс}">
        <w:r>
          <w:rPr>
            <w:sz w:val="24"/>
            <w:color w:val="0000ff"/>
          </w:rPr>
          <w:t xml:space="preserve">Пункт 1 статьи 7</w:t>
        </w:r>
      </w:hyperlink>
      <w:r>
        <w:rPr>
          <w:sz w:val="24"/>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дополнить абзацем следующего содержания:</w:t>
      </w:r>
    </w:p>
    <w:p>
      <w:pPr>
        <w:pStyle w:val="0"/>
        <w:spacing w:before="240" w:lineRule="auto"/>
        <w:ind w:firstLine="540"/>
        <w:jc w:val="both"/>
      </w:pPr>
      <w:r>
        <w:rPr>
          <w:sz w:val="24"/>
        </w:rPr>
        <w:t xml:space="preserve">"Осуществлять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p>
    <w:p>
      <w:pPr>
        <w:pStyle w:val="0"/>
      </w:pPr>
      <w:r>
        <w:rPr>
          <w:sz w:val="24"/>
        </w:rPr>
      </w:r>
    </w:p>
    <w:p>
      <w:pPr>
        <w:pStyle w:val="2"/>
        <w:outlineLvl w:val="0"/>
        <w:ind w:firstLine="540"/>
        <w:jc w:val="both"/>
      </w:pPr>
      <w:r>
        <w:rPr>
          <w:sz w:val="24"/>
        </w:rPr>
        <w:t xml:space="preserve">Статья 10.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по истечении одного месяца со дня его официального опубликования.</w:t>
      </w:r>
    </w:p>
    <w:p>
      <w:pPr>
        <w:pStyle w:val="0"/>
        <w:spacing w:before="240" w:lineRule="auto"/>
        <w:ind w:firstLine="540"/>
        <w:jc w:val="both"/>
      </w:pPr>
      <w:r>
        <w:rPr>
          <w:sz w:val="24"/>
        </w:rPr>
        <w:t xml:space="preserve">2. Утратил силу. - Федеральный </w:t>
      </w:r>
      <w:hyperlink w:history="0" r:id="rId468" w:tooltip="Федеральный закон от 03.07.2018 N 1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03.07.2018 N 192-ФЗ.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мая 2003 года</w:t>
      </w:r>
    </w:p>
    <w:p>
      <w:pPr>
        <w:pStyle w:val="0"/>
        <w:spacing w:before="240" w:lineRule="auto"/>
      </w:pPr>
      <w:r>
        <w:rPr>
          <w:sz w:val="24"/>
        </w:rPr>
        <w:t xml:space="preserve">N 54-ФЗ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22.05.2003 N 54-ФЗ</w:t>
            <w:br/>
            <w:t>(ред. от 24.06.2025)</w:t>
            <w:br/>
            <w:t>"О применении контрольно-кассовой техники при осуществлении...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7966&amp;date=23.12.2025&amp;dst=100108&amp;field=134" TargetMode = "External"/><Relationship Id="rId9" Type="http://schemas.openxmlformats.org/officeDocument/2006/relationships/hyperlink" Target="https://login.consultant.ru/link/?req=doc&amp;base=LAW&amp;n=89583&amp;date=23.12.2025&amp;dst=100009&amp;field=134" TargetMode = "External"/><Relationship Id="rId10" Type="http://schemas.openxmlformats.org/officeDocument/2006/relationships/hyperlink" Target="https://login.consultant.ru/link/?req=doc&amp;base=LAW&amp;n=123095&amp;date=23.12.2025&amp;dst=100013&amp;field=134" TargetMode = "External"/><Relationship Id="rId11" Type="http://schemas.openxmlformats.org/officeDocument/2006/relationships/hyperlink" Target="https://login.consultant.ru/link/?req=doc&amp;base=LAW&amp;n=172730&amp;date=23.12.2025&amp;dst=100256&amp;field=134" TargetMode = "External"/><Relationship Id="rId12" Type="http://schemas.openxmlformats.org/officeDocument/2006/relationships/hyperlink" Target="https://login.consultant.ru/link/?req=doc&amp;base=LAW&amp;n=389292&amp;date=23.12.2025&amp;dst=100389&amp;field=134" TargetMode = "External"/><Relationship Id="rId13" Type="http://schemas.openxmlformats.org/officeDocument/2006/relationships/hyperlink" Target="https://login.consultant.ru/link/?req=doc&amp;base=LAW&amp;n=146008&amp;date=23.12.2025&amp;dst=100009&amp;field=134" TargetMode = "External"/><Relationship Id="rId14" Type="http://schemas.openxmlformats.org/officeDocument/2006/relationships/hyperlink" Target="https://login.consultant.ru/link/?req=doc&amp;base=LAW&amp;n=479093&amp;date=23.12.2025&amp;dst=101542&amp;field=134" TargetMode = "External"/><Relationship Id="rId15" Type="http://schemas.openxmlformats.org/officeDocument/2006/relationships/hyperlink" Target="https://login.consultant.ru/link/?req=doc&amp;base=LAW&amp;n=470677&amp;date=23.12.2025&amp;dst=100995&amp;field=134" TargetMode = "External"/><Relationship Id="rId16" Type="http://schemas.openxmlformats.org/officeDocument/2006/relationships/hyperlink" Target="https://login.consultant.ru/link/?req=doc&amp;base=LAW&amp;n=162596&amp;date=23.12.2025&amp;dst=100009&amp;field=134" TargetMode = "External"/><Relationship Id="rId17" Type="http://schemas.openxmlformats.org/officeDocument/2006/relationships/hyperlink" Target="https://login.consultant.ru/link/?req=doc&amp;base=LAW&amp;n=176137&amp;date=23.12.2025&amp;dst=100009&amp;field=134" TargetMode = "External"/><Relationship Id="rId18" Type="http://schemas.openxmlformats.org/officeDocument/2006/relationships/hyperlink" Target="https://login.consultant.ru/link/?req=doc&amp;base=LAW&amp;n=413549&amp;date=23.12.2025&amp;dst=100009&amp;field=134" TargetMode = "External"/><Relationship Id="rId19" Type="http://schemas.openxmlformats.org/officeDocument/2006/relationships/hyperlink" Target="https://login.consultant.ru/link/?req=doc&amp;base=LAW&amp;n=301641&amp;date=23.12.2025&amp;dst=100009&amp;field=134" TargetMode = "External"/><Relationship Id="rId20" Type="http://schemas.openxmlformats.org/officeDocument/2006/relationships/hyperlink" Target="https://login.consultant.ru/link/?req=doc&amp;base=LAW&amp;n=301597&amp;date=23.12.2025&amp;dst=100009&amp;field=134" TargetMode = "External"/><Relationship Id="rId21" Type="http://schemas.openxmlformats.org/officeDocument/2006/relationships/hyperlink" Target="https://login.consultant.ru/link/?req=doc&amp;base=LAW&amp;n=311973&amp;date=23.12.2025&amp;dst=100057&amp;field=134" TargetMode = "External"/><Relationship Id="rId22" Type="http://schemas.openxmlformats.org/officeDocument/2006/relationships/hyperlink" Target="https://login.consultant.ru/link/?req=doc&amp;base=LAW&amp;n=314270&amp;date=23.12.2025&amp;dst=100055&amp;field=134" TargetMode = "External"/><Relationship Id="rId23" Type="http://schemas.openxmlformats.org/officeDocument/2006/relationships/hyperlink" Target="https://login.consultant.ru/link/?req=doc&amp;base=LAW&amp;n=326253&amp;date=23.12.2025&amp;dst=100009&amp;field=134" TargetMode = "External"/><Relationship Id="rId24" Type="http://schemas.openxmlformats.org/officeDocument/2006/relationships/hyperlink" Target="https://login.consultant.ru/link/?req=doc&amp;base=LAW&amp;n=330024&amp;date=23.12.2025&amp;dst=100012&amp;field=134" TargetMode = "External"/><Relationship Id="rId25" Type="http://schemas.openxmlformats.org/officeDocument/2006/relationships/hyperlink" Target="https://login.consultant.ru/link/?req=doc&amp;base=LAW&amp;n=341792&amp;date=23.12.2025&amp;dst=100008&amp;field=134" TargetMode = "External"/><Relationship Id="rId26" Type="http://schemas.openxmlformats.org/officeDocument/2006/relationships/hyperlink" Target="https://login.consultant.ru/link/?req=doc&amp;base=LAW&amp;n=363673&amp;date=23.12.2025&amp;dst=100008&amp;field=134" TargetMode = "External"/><Relationship Id="rId27" Type="http://schemas.openxmlformats.org/officeDocument/2006/relationships/hyperlink" Target="https://login.consultant.ru/link/?req=doc&amp;base=LAW&amp;n=368440&amp;date=23.12.2025&amp;dst=100129&amp;field=134" TargetMode = "External"/><Relationship Id="rId28" Type="http://schemas.openxmlformats.org/officeDocument/2006/relationships/hyperlink" Target="https://login.consultant.ru/link/?req=doc&amp;base=LAW&amp;n=508482&amp;date=23.12.2025&amp;dst=101565&amp;field=134" TargetMode = "External"/><Relationship Id="rId29" Type="http://schemas.openxmlformats.org/officeDocument/2006/relationships/hyperlink" Target="https://login.consultant.ru/link/?req=doc&amp;base=LAW&amp;n=411049&amp;date=23.12.2025&amp;dst=100035&amp;field=134" TargetMode = "External"/><Relationship Id="rId30" Type="http://schemas.openxmlformats.org/officeDocument/2006/relationships/hyperlink" Target="https://login.consultant.ru/link/?req=doc&amp;base=LAW&amp;n=482752&amp;date=23.12.2025&amp;dst=100221&amp;field=134" TargetMode = "External"/><Relationship Id="rId31" Type="http://schemas.openxmlformats.org/officeDocument/2006/relationships/hyperlink" Target="https://login.consultant.ru/link/?req=doc&amp;base=LAW&amp;n=435724&amp;date=23.12.2025&amp;dst=100033&amp;field=134" TargetMode = "External"/><Relationship Id="rId32" Type="http://schemas.openxmlformats.org/officeDocument/2006/relationships/hyperlink" Target="https://login.consultant.ru/link/?req=doc&amp;base=LAW&amp;n=436135&amp;date=23.12.2025&amp;dst=100009&amp;field=134" TargetMode = "External"/><Relationship Id="rId33" Type="http://schemas.openxmlformats.org/officeDocument/2006/relationships/hyperlink" Target="https://login.consultant.ru/link/?req=doc&amp;base=LAW&amp;n=482539&amp;date=23.12.2025&amp;dst=100009&amp;field=134" TargetMode = "External"/><Relationship Id="rId34" Type="http://schemas.openxmlformats.org/officeDocument/2006/relationships/hyperlink" Target="https://login.consultant.ru/link/?req=doc&amp;base=LAW&amp;n=482522&amp;date=23.12.2025&amp;dst=100009&amp;field=134" TargetMode = "External"/><Relationship Id="rId35" Type="http://schemas.openxmlformats.org/officeDocument/2006/relationships/hyperlink" Target="https://login.consultant.ru/link/?req=doc&amp;base=LAW&amp;n=508289&amp;date=23.12.2025&amp;dst=100201&amp;field=134" TargetMode = "External"/><Relationship Id="rId36" Type="http://schemas.openxmlformats.org/officeDocument/2006/relationships/hyperlink" Target="https://login.consultant.ru/link/?req=doc&amp;base=LAW&amp;n=413549&amp;date=23.12.2025&amp;dst=100011&amp;field=134" TargetMode = "External"/><Relationship Id="rId37" Type="http://schemas.openxmlformats.org/officeDocument/2006/relationships/hyperlink" Target="https://login.consultant.ru/link/?req=doc&amp;base=LAW&amp;n=301597&amp;date=23.12.2025&amp;dst=100011&amp;field=134" TargetMode = "External"/><Relationship Id="rId38" Type="http://schemas.openxmlformats.org/officeDocument/2006/relationships/hyperlink" Target="https://login.consultant.ru/link/?req=doc&amp;base=LAW&amp;n=413549&amp;date=23.12.2025&amp;dst=100015&amp;field=134" TargetMode = "External"/><Relationship Id="rId39" Type="http://schemas.openxmlformats.org/officeDocument/2006/relationships/hyperlink" Target="https://login.consultant.ru/link/?req=doc&amp;base=LAW&amp;n=301597&amp;date=23.12.2025&amp;dst=100013&amp;field=134" TargetMode = "External"/><Relationship Id="rId40" Type="http://schemas.openxmlformats.org/officeDocument/2006/relationships/hyperlink" Target="https://login.consultant.ru/link/?req=doc&amp;base=LAW&amp;n=301597&amp;date=23.12.2025&amp;dst=100014&amp;field=134" TargetMode = "External"/><Relationship Id="rId41" Type="http://schemas.openxmlformats.org/officeDocument/2006/relationships/hyperlink" Target="https://login.consultant.ru/link/?req=doc&amp;base=LAW&amp;n=482522&amp;date=23.12.2025&amp;dst=100011&amp;field=134" TargetMode = "External"/><Relationship Id="rId42" Type="http://schemas.openxmlformats.org/officeDocument/2006/relationships/hyperlink" Target="https://login.consultant.ru/link/?req=doc&amp;base=LAW&amp;n=301597&amp;date=23.12.2025&amp;dst=100017&amp;field=134" TargetMode = "External"/><Relationship Id="rId43" Type="http://schemas.openxmlformats.org/officeDocument/2006/relationships/hyperlink" Target="https://login.consultant.ru/link/?req=doc&amp;base=LAW&amp;n=301597&amp;date=23.12.2025&amp;dst=100019&amp;field=134" TargetMode = "External"/><Relationship Id="rId44" Type="http://schemas.openxmlformats.org/officeDocument/2006/relationships/hyperlink" Target="https://login.consultant.ru/link/?req=doc&amp;base=LAW&amp;n=397777&amp;date=23.12.2025&amp;dst=100014&amp;field=134" TargetMode = "External"/><Relationship Id="rId45" Type="http://schemas.openxmlformats.org/officeDocument/2006/relationships/hyperlink" Target="https://login.consultant.ru/link/?req=doc&amp;base=LAW&amp;n=482522&amp;date=23.12.2025&amp;dst=100013&amp;field=134" TargetMode = "External"/><Relationship Id="rId46" Type="http://schemas.openxmlformats.org/officeDocument/2006/relationships/hyperlink" Target="https://login.consultant.ru/link/?req=doc&amp;base=LAW&amp;n=330024&amp;date=23.12.2025&amp;dst=100014&amp;field=134" TargetMode = "External"/><Relationship Id="rId47" Type="http://schemas.openxmlformats.org/officeDocument/2006/relationships/hyperlink" Target="https://login.consultant.ru/link/?req=doc&amp;base=LAW&amp;n=330024&amp;date=23.12.2025&amp;dst=100016&amp;field=134" TargetMode = "External"/><Relationship Id="rId48" Type="http://schemas.openxmlformats.org/officeDocument/2006/relationships/hyperlink" Target="https://login.consultant.ru/link/?req=doc&amp;base=LAW&amp;n=330024&amp;date=23.12.2025&amp;dst=100017&amp;field=134" TargetMode = "External"/><Relationship Id="rId49" Type="http://schemas.openxmlformats.org/officeDocument/2006/relationships/hyperlink" Target="https://login.consultant.ru/link/?req=doc&amp;base=LAW&amp;n=515564&amp;date=23.12.2025&amp;dst=100088&amp;field=134" TargetMode = "External"/><Relationship Id="rId50" Type="http://schemas.openxmlformats.org/officeDocument/2006/relationships/hyperlink" Target="https://login.consultant.ru/link/?req=doc&amp;base=LAW&amp;n=515572&amp;date=23.12.2025&amp;dst=100012&amp;field=134" TargetMode = "External"/><Relationship Id="rId51" Type="http://schemas.openxmlformats.org/officeDocument/2006/relationships/hyperlink" Target="https://login.consultant.ru/link/?req=doc&amp;base=LAW&amp;n=330024&amp;date=23.12.2025&amp;dst=100019&amp;field=134" TargetMode = "External"/><Relationship Id="rId52" Type="http://schemas.openxmlformats.org/officeDocument/2006/relationships/hyperlink" Target="https://login.consultant.ru/link/?req=doc&amp;base=LAW&amp;n=330024&amp;date=23.12.2025&amp;dst=100022&amp;field=134" TargetMode = "External"/><Relationship Id="rId53" Type="http://schemas.openxmlformats.org/officeDocument/2006/relationships/hyperlink" Target="https://login.consultant.ru/link/?req=doc&amp;base=LAW&amp;n=482522&amp;date=23.12.2025&amp;dst=100015&amp;field=134" TargetMode = "External"/><Relationship Id="rId54" Type="http://schemas.openxmlformats.org/officeDocument/2006/relationships/hyperlink" Target="https://login.consultant.ru/link/?req=doc&amp;base=LAW&amp;n=502319&amp;date=23.12.2025" TargetMode = "External"/><Relationship Id="rId55" Type="http://schemas.openxmlformats.org/officeDocument/2006/relationships/hyperlink" Target="https://login.consultant.ru/link/?req=doc&amp;base=LAW&amp;n=301597&amp;date=23.12.2025&amp;dst=100021&amp;field=134" TargetMode = "External"/><Relationship Id="rId56" Type="http://schemas.openxmlformats.org/officeDocument/2006/relationships/hyperlink" Target="https://login.consultant.ru/link/?req=doc&amp;base=LAW&amp;n=363673&amp;date=23.12.2025&amp;dst=100009&amp;field=134" TargetMode = "External"/><Relationship Id="rId57" Type="http://schemas.openxmlformats.org/officeDocument/2006/relationships/hyperlink" Target="https://login.consultant.ru/link/?req=doc&amp;base=LAW&amp;n=411049&amp;date=23.12.2025&amp;dst=100036&amp;field=134" TargetMode = "External"/><Relationship Id="rId58" Type="http://schemas.openxmlformats.org/officeDocument/2006/relationships/hyperlink" Target="https://login.consultant.ru/link/?req=doc&amp;base=LAW&amp;n=330024&amp;date=23.12.2025&amp;dst=100025&amp;field=134" TargetMode = "External"/><Relationship Id="rId59" Type="http://schemas.openxmlformats.org/officeDocument/2006/relationships/hyperlink" Target="https://login.consultant.ru/link/?req=doc&amp;base=LAW&amp;n=330024&amp;date=23.12.2025&amp;dst=100028&amp;field=134" TargetMode = "External"/><Relationship Id="rId60" Type="http://schemas.openxmlformats.org/officeDocument/2006/relationships/hyperlink" Target="https://login.consultant.ru/link/?req=doc&amp;base=LAW&amp;n=482522&amp;date=23.12.2025&amp;dst=100016&amp;field=134" TargetMode = "External"/><Relationship Id="rId61" Type="http://schemas.openxmlformats.org/officeDocument/2006/relationships/hyperlink" Target="https://login.consultant.ru/link/?req=doc&amp;base=LAW&amp;n=482522&amp;date=23.12.2025&amp;dst=100017&amp;field=134" TargetMode = "External"/><Relationship Id="rId62" Type="http://schemas.openxmlformats.org/officeDocument/2006/relationships/hyperlink" Target="https://login.consultant.ru/link/?req=doc&amp;base=LAW&amp;n=413549&amp;date=23.12.2025&amp;dst=100052&amp;field=134" TargetMode = "External"/><Relationship Id="rId63" Type="http://schemas.openxmlformats.org/officeDocument/2006/relationships/hyperlink" Target="https://login.consultant.ru/link/?req=doc&amp;base=LAW&amp;n=301597&amp;date=23.12.2025&amp;dst=100024&amp;field=134" TargetMode = "External"/><Relationship Id="rId64" Type="http://schemas.openxmlformats.org/officeDocument/2006/relationships/hyperlink" Target="https://login.consultant.ru/link/?req=doc&amp;base=LAW&amp;n=345098&amp;date=23.12.2025&amp;dst=100006&amp;field=134" TargetMode = "External"/><Relationship Id="rId65" Type="http://schemas.openxmlformats.org/officeDocument/2006/relationships/hyperlink" Target="https://login.consultant.ru/link/?req=doc&amp;base=LAW&amp;n=301597&amp;date=23.12.2025&amp;dst=100026&amp;field=134" TargetMode = "External"/><Relationship Id="rId66" Type="http://schemas.openxmlformats.org/officeDocument/2006/relationships/hyperlink" Target="https://login.consultant.ru/link/?req=doc&amp;base=LAW&amp;n=301597&amp;date=23.12.2025&amp;dst=100027&amp;field=134" TargetMode = "External"/><Relationship Id="rId67" Type="http://schemas.openxmlformats.org/officeDocument/2006/relationships/hyperlink" Target="https://login.consultant.ru/link/?req=doc&amp;base=LAW&amp;n=520175&amp;date=23.12.2025&amp;dst=13139&amp;field=134" TargetMode = "External"/><Relationship Id="rId68" Type="http://schemas.openxmlformats.org/officeDocument/2006/relationships/hyperlink" Target="https://login.consultant.ru/link/?req=doc&amp;base=LAW&amp;n=329575&amp;date=23.12.2025&amp;dst=100005&amp;field=134" TargetMode = "External"/><Relationship Id="rId69" Type="http://schemas.openxmlformats.org/officeDocument/2006/relationships/hyperlink" Target="https://login.consultant.ru/link/?req=doc&amp;base=LAW&amp;n=326253&amp;date=23.12.2025&amp;dst=100011&amp;field=134" TargetMode = "External"/><Relationship Id="rId70" Type="http://schemas.openxmlformats.org/officeDocument/2006/relationships/hyperlink" Target="https://login.consultant.ru/link/?req=doc&amp;base=LAW&amp;n=301597&amp;date=23.12.2025&amp;dst=100028&amp;field=134" TargetMode = "External"/><Relationship Id="rId71" Type="http://schemas.openxmlformats.org/officeDocument/2006/relationships/hyperlink" Target="https://login.consultant.ru/link/?req=doc&amp;base=LAW&amp;n=482522&amp;date=23.12.2025&amp;dst=100019&amp;field=134" TargetMode = "External"/><Relationship Id="rId72" Type="http://schemas.openxmlformats.org/officeDocument/2006/relationships/hyperlink" Target="https://login.consultant.ru/link/?req=doc&amp;base=LAW&amp;n=482522&amp;date=23.12.2025&amp;dst=100021&amp;field=134" TargetMode = "External"/><Relationship Id="rId73" Type="http://schemas.openxmlformats.org/officeDocument/2006/relationships/hyperlink" Target="https://login.consultant.ru/link/?req=doc&amp;base=LAW&amp;n=482522&amp;date=23.12.2025&amp;dst=100022&amp;field=134" TargetMode = "External"/><Relationship Id="rId74" Type="http://schemas.openxmlformats.org/officeDocument/2006/relationships/hyperlink" Target="https://login.consultant.ru/link/?req=doc&amp;base=LAW&amp;n=326253&amp;date=23.12.2025&amp;dst=100012&amp;field=134" TargetMode = "External"/><Relationship Id="rId75" Type="http://schemas.openxmlformats.org/officeDocument/2006/relationships/hyperlink" Target="https://login.consultant.ru/link/?req=doc&amp;base=LAW&amp;n=386495&amp;date=23.12.2025&amp;dst=100005&amp;field=134" TargetMode = "External"/><Relationship Id="rId76" Type="http://schemas.openxmlformats.org/officeDocument/2006/relationships/hyperlink" Target="https://login.consultant.ru/link/?req=doc&amp;base=LAW&amp;n=427104&amp;date=23.12.2025&amp;dst=100008&amp;field=134" TargetMode = "External"/><Relationship Id="rId77" Type="http://schemas.openxmlformats.org/officeDocument/2006/relationships/hyperlink" Target="https://login.consultant.ru/link/?req=doc&amp;base=LAW&amp;n=301597&amp;date=23.12.2025&amp;dst=100031&amp;field=134" TargetMode = "External"/><Relationship Id="rId78" Type="http://schemas.openxmlformats.org/officeDocument/2006/relationships/hyperlink" Target="https://login.consultant.ru/link/?req=doc&amp;base=LAW&amp;n=520175&amp;date=23.12.2025&amp;dst=23582&amp;field=134" TargetMode = "External"/><Relationship Id="rId79" Type="http://schemas.openxmlformats.org/officeDocument/2006/relationships/hyperlink" Target="https://login.consultant.ru/link/?req=doc&amp;base=LAW&amp;n=326253&amp;date=23.12.2025&amp;dst=100016&amp;field=134" TargetMode = "External"/><Relationship Id="rId80" Type="http://schemas.openxmlformats.org/officeDocument/2006/relationships/hyperlink" Target="https://login.consultant.ru/link/?req=doc&amp;base=LAW&amp;n=482752&amp;date=23.12.2025&amp;dst=100221&amp;field=134" TargetMode = "External"/><Relationship Id="rId81" Type="http://schemas.openxmlformats.org/officeDocument/2006/relationships/hyperlink" Target="https://login.consultant.ru/link/?req=doc&amp;base=LAW&amp;n=436135&amp;date=23.12.2025&amp;dst=100011&amp;field=134" TargetMode = "External"/><Relationship Id="rId82" Type="http://schemas.openxmlformats.org/officeDocument/2006/relationships/hyperlink" Target="https://login.consultant.ru/link/?req=doc&amp;base=LAW&amp;n=301597&amp;date=23.12.2025&amp;dst=100032&amp;field=134" TargetMode = "External"/><Relationship Id="rId83" Type="http://schemas.openxmlformats.org/officeDocument/2006/relationships/hyperlink" Target="https://login.consultant.ru/link/?req=doc&amp;base=LAW&amp;n=301597&amp;date=23.12.2025&amp;dst=100036&amp;field=134" TargetMode = "External"/><Relationship Id="rId84" Type="http://schemas.openxmlformats.org/officeDocument/2006/relationships/hyperlink" Target="https://login.consultant.ru/link/?req=doc&amp;base=LAW&amp;n=482522&amp;date=23.12.2025&amp;dst=100027&amp;field=134" TargetMode = "External"/><Relationship Id="rId85" Type="http://schemas.openxmlformats.org/officeDocument/2006/relationships/hyperlink" Target="https://login.consultant.ru/link/?req=doc&amp;base=LAW&amp;n=482522&amp;date=23.12.2025&amp;dst=100028&amp;field=134" TargetMode = "External"/><Relationship Id="rId86" Type="http://schemas.openxmlformats.org/officeDocument/2006/relationships/hyperlink" Target="https://login.consultant.ru/link/?req=doc&amp;base=LAW&amp;n=301597&amp;date=23.12.2025&amp;dst=100037&amp;field=134" TargetMode = "External"/><Relationship Id="rId87" Type="http://schemas.openxmlformats.org/officeDocument/2006/relationships/hyperlink" Target="https://login.consultant.ru/link/?req=doc&amp;base=LAW&amp;n=482522&amp;date=23.12.2025&amp;dst=100029&amp;field=134" TargetMode = "External"/><Relationship Id="rId88" Type="http://schemas.openxmlformats.org/officeDocument/2006/relationships/hyperlink" Target="https://login.consultant.ru/link/?req=doc&amp;base=LAW&amp;n=502319&amp;date=23.12.2025" TargetMode = "External"/><Relationship Id="rId89" Type="http://schemas.openxmlformats.org/officeDocument/2006/relationships/hyperlink" Target="https://login.consultant.ru/link/?req=doc&amp;base=LAW&amp;n=301597&amp;date=23.12.2025&amp;dst=100042&amp;field=134" TargetMode = "External"/><Relationship Id="rId90" Type="http://schemas.openxmlformats.org/officeDocument/2006/relationships/hyperlink" Target="https://login.consultant.ru/link/?req=doc&amp;base=LAW&amp;n=326253&amp;date=23.12.2025&amp;dst=100017&amp;field=134" TargetMode = "External"/><Relationship Id="rId91" Type="http://schemas.openxmlformats.org/officeDocument/2006/relationships/hyperlink" Target="https://login.consultant.ru/link/?req=doc&amp;base=LAW&amp;n=326253&amp;date=23.12.2025&amp;dst=100022&amp;field=134" TargetMode = "External"/><Relationship Id="rId92" Type="http://schemas.openxmlformats.org/officeDocument/2006/relationships/hyperlink" Target="https://login.consultant.ru/link/?req=doc&amp;base=LAW&amp;n=326253&amp;date=23.12.2025&amp;dst=100025&amp;field=134" TargetMode = "External"/><Relationship Id="rId93" Type="http://schemas.openxmlformats.org/officeDocument/2006/relationships/hyperlink" Target="https://login.consultant.ru/link/?req=doc&amp;base=LAW&amp;n=326253&amp;date=23.12.2025&amp;dst=100026&amp;field=134" TargetMode = "External"/><Relationship Id="rId94" Type="http://schemas.openxmlformats.org/officeDocument/2006/relationships/hyperlink" Target="https://login.consultant.ru/link/?req=doc&amp;base=LAW&amp;n=326253&amp;date=23.12.2025&amp;dst=100027&amp;field=134" TargetMode = "External"/><Relationship Id="rId95" Type="http://schemas.openxmlformats.org/officeDocument/2006/relationships/hyperlink" Target="https://login.consultant.ru/link/?req=doc&amp;base=LAW&amp;n=482522&amp;date=23.12.2025&amp;dst=100031&amp;field=134" TargetMode = "External"/><Relationship Id="rId96" Type="http://schemas.openxmlformats.org/officeDocument/2006/relationships/hyperlink" Target="https://login.consultant.ru/link/?req=doc&amp;base=LAW&amp;n=301597&amp;date=23.12.2025&amp;dst=100043&amp;field=134" TargetMode = "External"/><Relationship Id="rId97" Type="http://schemas.openxmlformats.org/officeDocument/2006/relationships/hyperlink" Target="https://login.consultant.ru/link/?req=doc&amp;base=LAW&amp;n=330024&amp;date=23.12.2025&amp;dst=100032&amp;field=134" TargetMode = "External"/><Relationship Id="rId98" Type="http://schemas.openxmlformats.org/officeDocument/2006/relationships/hyperlink" Target="https://login.consultant.ru/link/?req=doc&amp;base=LAW&amp;n=330024&amp;date=23.12.2025&amp;dst=100033&amp;field=134" TargetMode = "External"/><Relationship Id="rId99" Type="http://schemas.openxmlformats.org/officeDocument/2006/relationships/hyperlink" Target="https://login.consultant.ru/link/?req=doc&amp;base=LAW&amp;n=515564&amp;date=23.12.2025&amp;dst=100088&amp;field=134" TargetMode = "External"/><Relationship Id="rId100" Type="http://schemas.openxmlformats.org/officeDocument/2006/relationships/hyperlink" Target="https://login.consultant.ru/link/?req=doc&amp;base=LAW&amp;n=515572&amp;date=23.12.2025&amp;dst=100012&amp;field=134" TargetMode = "External"/><Relationship Id="rId101" Type="http://schemas.openxmlformats.org/officeDocument/2006/relationships/hyperlink" Target="https://login.consultant.ru/link/?req=doc&amp;base=LAW&amp;n=436135&amp;date=23.12.2025&amp;dst=100012&amp;field=134" TargetMode = "External"/><Relationship Id="rId102" Type="http://schemas.openxmlformats.org/officeDocument/2006/relationships/hyperlink" Target="https://login.consultant.ru/link/?req=doc&amp;base=LAW&amp;n=330024&amp;date=23.12.2025&amp;dst=100034&amp;field=134" TargetMode = "External"/><Relationship Id="rId103" Type="http://schemas.openxmlformats.org/officeDocument/2006/relationships/hyperlink" Target="https://login.consultant.ru/link/?req=doc&amp;base=LAW&amp;n=330024&amp;date=23.12.2025&amp;dst=100037&amp;field=134" TargetMode = "External"/><Relationship Id="rId104" Type="http://schemas.openxmlformats.org/officeDocument/2006/relationships/hyperlink" Target="https://login.consultant.ru/link/?req=doc&amp;base=LAW&amp;n=330024&amp;date=23.12.2025&amp;dst=100038&amp;field=134" TargetMode = "External"/><Relationship Id="rId105" Type="http://schemas.openxmlformats.org/officeDocument/2006/relationships/hyperlink" Target="https://login.consultant.ru/link/?req=doc&amp;base=LAW&amp;n=330024&amp;date=23.12.2025&amp;dst=100042&amp;field=134" TargetMode = "External"/><Relationship Id="rId106" Type="http://schemas.openxmlformats.org/officeDocument/2006/relationships/hyperlink" Target="https://login.consultant.ru/link/?req=doc&amp;base=LAW&amp;n=301597&amp;date=23.12.2025&amp;dst=100044&amp;field=134" TargetMode = "External"/><Relationship Id="rId107" Type="http://schemas.openxmlformats.org/officeDocument/2006/relationships/hyperlink" Target="https://login.consultant.ru/link/?req=doc&amp;base=LAW&amp;n=413549&amp;date=23.12.2025&amp;dst=100066&amp;field=134" TargetMode = "External"/><Relationship Id="rId108" Type="http://schemas.openxmlformats.org/officeDocument/2006/relationships/hyperlink" Target="https://login.consultant.ru/link/?req=doc&amp;base=LAW&amp;n=301597&amp;date=23.12.2025&amp;dst=100048&amp;field=134" TargetMode = "External"/><Relationship Id="rId109" Type="http://schemas.openxmlformats.org/officeDocument/2006/relationships/hyperlink" Target="https://login.consultant.ru/link/?req=doc&amp;base=LAW&amp;n=301597&amp;date=23.12.2025&amp;dst=100050&amp;field=134" TargetMode = "External"/><Relationship Id="rId110" Type="http://schemas.openxmlformats.org/officeDocument/2006/relationships/hyperlink" Target="https://login.consultant.ru/link/?req=doc&amp;base=LAW&amp;n=301597&amp;date=23.12.2025&amp;dst=100052&amp;field=134" TargetMode = "External"/><Relationship Id="rId111" Type="http://schemas.openxmlformats.org/officeDocument/2006/relationships/hyperlink" Target="https://login.consultant.ru/link/?req=doc&amp;base=LAW&amp;n=482522&amp;date=23.12.2025&amp;dst=100034&amp;field=134" TargetMode = "External"/><Relationship Id="rId112" Type="http://schemas.openxmlformats.org/officeDocument/2006/relationships/hyperlink" Target="https://login.consultant.ru/link/?req=doc&amp;base=LAW&amp;n=301597&amp;date=23.12.2025&amp;dst=100055&amp;field=134" TargetMode = "External"/><Relationship Id="rId113" Type="http://schemas.openxmlformats.org/officeDocument/2006/relationships/hyperlink" Target="https://login.consultant.ru/link/?req=doc&amp;base=LAW&amp;n=301597&amp;date=23.12.2025&amp;dst=100056&amp;field=134" TargetMode = "External"/><Relationship Id="rId114" Type="http://schemas.openxmlformats.org/officeDocument/2006/relationships/hyperlink" Target="https://login.consultant.ru/link/?req=doc&amp;base=LAW&amp;n=482539&amp;date=23.12.2025&amp;dst=100010&amp;field=134" TargetMode = "External"/><Relationship Id="rId115" Type="http://schemas.openxmlformats.org/officeDocument/2006/relationships/hyperlink" Target="https://login.consultant.ru/link/?req=doc&amp;base=LAW&amp;n=301597&amp;date=23.12.2025&amp;dst=100057&amp;field=134" TargetMode = "External"/><Relationship Id="rId116" Type="http://schemas.openxmlformats.org/officeDocument/2006/relationships/hyperlink" Target="https://login.consultant.ru/link/?req=doc&amp;base=LAW&amp;n=301597&amp;date=23.12.2025&amp;dst=100059&amp;field=134" TargetMode = "External"/><Relationship Id="rId117" Type="http://schemas.openxmlformats.org/officeDocument/2006/relationships/hyperlink" Target="https://login.consultant.ru/link/?req=doc&amp;base=LAW&amp;n=482522&amp;date=23.12.2025&amp;dst=100036&amp;field=134" TargetMode = "External"/><Relationship Id="rId118" Type="http://schemas.openxmlformats.org/officeDocument/2006/relationships/hyperlink" Target="https://login.consultant.ru/link/?req=doc&amp;base=LAW&amp;n=326253&amp;date=23.12.2025&amp;dst=100031&amp;field=134" TargetMode = "External"/><Relationship Id="rId119" Type="http://schemas.openxmlformats.org/officeDocument/2006/relationships/hyperlink" Target="https://login.consultant.ru/link/?req=doc&amp;base=LAW&amp;n=326253&amp;date=23.12.2025&amp;dst=100032&amp;field=134" TargetMode = "External"/><Relationship Id="rId120" Type="http://schemas.openxmlformats.org/officeDocument/2006/relationships/hyperlink" Target="https://login.consultant.ru/link/?req=doc&amp;base=LAW&amp;n=520175&amp;date=23.12.2025&amp;dst=7700&amp;field=134" TargetMode = "External"/><Relationship Id="rId121" Type="http://schemas.openxmlformats.org/officeDocument/2006/relationships/hyperlink" Target="https://login.consultant.ru/link/?req=doc&amp;base=LAW&amp;n=520175&amp;date=23.12.2025&amp;dst=7701&amp;field=134" TargetMode = "External"/><Relationship Id="rId122" Type="http://schemas.openxmlformats.org/officeDocument/2006/relationships/hyperlink" Target="https://login.consultant.ru/link/?req=doc&amp;base=LAW&amp;n=520175&amp;date=23.12.2025&amp;dst=7703&amp;field=134" TargetMode = "External"/><Relationship Id="rId123" Type="http://schemas.openxmlformats.org/officeDocument/2006/relationships/hyperlink" Target="https://login.consultant.ru/link/?req=doc&amp;base=LAW&amp;n=520175&amp;date=23.12.2025&amp;dst=7704&amp;field=134" TargetMode = "External"/><Relationship Id="rId124" Type="http://schemas.openxmlformats.org/officeDocument/2006/relationships/hyperlink" Target="https://login.consultant.ru/link/?req=doc&amp;base=LAW&amp;n=520175&amp;date=23.12.2025&amp;dst=7706&amp;field=134" TargetMode = "External"/><Relationship Id="rId125" Type="http://schemas.openxmlformats.org/officeDocument/2006/relationships/hyperlink" Target="https://login.consultant.ru/link/?req=doc&amp;base=LAW&amp;n=520175&amp;date=23.12.2025&amp;dst=7707&amp;field=134" TargetMode = "External"/><Relationship Id="rId126" Type="http://schemas.openxmlformats.org/officeDocument/2006/relationships/hyperlink" Target="https://login.consultant.ru/link/?req=doc&amp;base=LAW&amp;n=520175&amp;date=23.12.2025&amp;dst=20085&amp;field=134" TargetMode = "External"/><Relationship Id="rId127" Type="http://schemas.openxmlformats.org/officeDocument/2006/relationships/hyperlink" Target="https://login.consultant.ru/link/?req=doc&amp;base=LAW&amp;n=520175&amp;date=23.12.2025&amp;dst=7715&amp;field=134" TargetMode = "External"/><Relationship Id="rId128" Type="http://schemas.openxmlformats.org/officeDocument/2006/relationships/hyperlink" Target="https://login.consultant.ru/link/?req=doc&amp;base=LAW&amp;n=520175&amp;date=23.12.2025&amp;dst=17827&amp;field=134" TargetMode = "External"/><Relationship Id="rId129" Type="http://schemas.openxmlformats.org/officeDocument/2006/relationships/hyperlink" Target="https://login.consultant.ru/link/?req=doc&amp;base=LAW&amp;n=520175&amp;date=23.12.2025&amp;dst=7726&amp;field=134" TargetMode = "External"/><Relationship Id="rId130" Type="http://schemas.openxmlformats.org/officeDocument/2006/relationships/hyperlink" Target="https://login.consultant.ru/link/?req=doc&amp;base=LAW&amp;n=520175&amp;date=23.12.2025&amp;dst=7728&amp;field=134" TargetMode = "External"/><Relationship Id="rId131" Type="http://schemas.openxmlformats.org/officeDocument/2006/relationships/hyperlink" Target="https://login.consultant.ru/link/?req=doc&amp;base=LAW&amp;n=520175&amp;date=23.12.2025&amp;dst=7730&amp;field=134" TargetMode = "External"/><Relationship Id="rId132" Type="http://schemas.openxmlformats.org/officeDocument/2006/relationships/hyperlink" Target="https://login.consultant.ru/link/?req=doc&amp;base=LAW&amp;n=520175&amp;date=23.12.2025&amp;dst=7733&amp;field=134" TargetMode = "External"/><Relationship Id="rId133" Type="http://schemas.openxmlformats.org/officeDocument/2006/relationships/hyperlink" Target="https://login.consultant.ru/link/?req=doc&amp;base=LAW&amp;n=520175&amp;date=23.12.2025&amp;dst=7735&amp;field=134" TargetMode = "External"/><Relationship Id="rId134" Type="http://schemas.openxmlformats.org/officeDocument/2006/relationships/hyperlink" Target="https://login.consultant.ru/link/?req=doc&amp;base=LAW&amp;n=520175&amp;date=23.12.2025&amp;dst=7738&amp;field=134" TargetMode = "External"/><Relationship Id="rId135" Type="http://schemas.openxmlformats.org/officeDocument/2006/relationships/hyperlink" Target="https://login.consultant.ru/link/?req=doc&amp;base=LAW&amp;n=520175&amp;date=23.12.2025&amp;dst=7740&amp;field=134" TargetMode = "External"/><Relationship Id="rId136" Type="http://schemas.openxmlformats.org/officeDocument/2006/relationships/hyperlink" Target="https://login.consultant.ru/link/?req=doc&amp;base=LAW&amp;n=520175&amp;date=23.12.2025&amp;dst=7743&amp;field=134" TargetMode = "External"/><Relationship Id="rId137" Type="http://schemas.openxmlformats.org/officeDocument/2006/relationships/hyperlink" Target="https://login.consultant.ru/link/?req=doc&amp;base=LAW&amp;n=520175&amp;date=23.12.2025&amp;dst=11904&amp;field=134" TargetMode = "External"/><Relationship Id="rId138" Type="http://schemas.openxmlformats.org/officeDocument/2006/relationships/hyperlink" Target="https://login.consultant.ru/link/?req=doc&amp;base=LAW&amp;n=520175&amp;date=23.12.2025&amp;dst=11907&amp;field=134" TargetMode = "External"/><Relationship Id="rId139" Type="http://schemas.openxmlformats.org/officeDocument/2006/relationships/hyperlink" Target="https://login.consultant.ru/link/?req=doc&amp;base=LAW&amp;n=520175&amp;date=23.12.2025&amp;dst=11909&amp;field=134" TargetMode = "External"/><Relationship Id="rId140" Type="http://schemas.openxmlformats.org/officeDocument/2006/relationships/hyperlink" Target="https://login.consultant.ru/link/?req=doc&amp;base=LAW&amp;n=520175&amp;date=23.12.2025&amp;dst=11910&amp;field=134" TargetMode = "External"/><Relationship Id="rId141" Type="http://schemas.openxmlformats.org/officeDocument/2006/relationships/hyperlink" Target="https://login.consultant.ru/link/?req=doc&amp;base=LAW&amp;n=520175&amp;date=23.12.2025&amp;dst=11912&amp;field=134" TargetMode = "External"/><Relationship Id="rId142" Type="http://schemas.openxmlformats.org/officeDocument/2006/relationships/hyperlink" Target="https://login.consultant.ru/link/?req=doc&amp;base=LAW&amp;n=520175&amp;date=23.12.2025&amp;dst=11917&amp;field=134" TargetMode = "External"/><Relationship Id="rId143" Type="http://schemas.openxmlformats.org/officeDocument/2006/relationships/hyperlink" Target="https://login.consultant.ru/link/?req=doc&amp;base=LAW&amp;n=520175&amp;date=23.12.2025&amp;dst=18721&amp;field=134" TargetMode = "External"/><Relationship Id="rId144" Type="http://schemas.openxmlformats.org/officeDocument/2006/relationships/hyperlink" Target="https://login.consultant.ru/link/?req=doc&amp;base=LAW&amp;n=520175&amp;date=23.12.2025&amp;dst=20104&amp;field=134" TargetMode = "External"/><Relationship Id="rId145" Type="http://schemas.openxmlformats.org/officeDocument/2006/relationships/hyperlink" Target="https://login.consultant.ru/link/?req=doc&amp;base=LAW&amp;n=520175&amp;date=23.12.2025&amp;dst=20118&amp;field=134" TargetMode = "External"/><Relationship Id="rId146" Type="http://schemas.openxmlformats.org/officeDocument/2006/relationships/hyperlink" Target="https://login.consultant.ru/link/?req=doc&amp;base=LAW&amp;n=301597&amp;date=23.12.2025&amp;dst=100060&amp;field=134" TargetMode = "External"/><Relationship Id="rId147" Type="http://schemas.openxmlformats.org/officeDocument/2006/relationships/hyperlink" Target="https://login.consultant.ru/link/?req=doc&amp;base=LAW&amp;n=368440&amp;date=23.12.2025&amp;dst=100129&amp;field=134" TargetMode = "External"/><Relationship Id="rId148" Type="http://schemas.openxmlformats.org/officeDocument/2006/relationships/hyperlink" Target="https://login.consultant.ru/link/?req=doc&amp;base=LAW&amp;n=482522&amp;date=23.12.2025&amp;dst=100038&amp;field=134" TargetMode = "External"/><Relationship Id="rId149" Type="http://schemas.openxmlformats.org/officeDocument/2006/relationships/hyperlink" Target="https://login.consultant.ru/link/?req=doc&amp;base=LAW&amp;n=479939&amp;date=23.12.2025&amp;dst=100013&amp;field=134" TargetMode = "External"/><Relationship Id="rId150" Type="http://schemas.openxmlformats.org/officeDocument/2006/relationships/hyperlink" Target="https://login.consultant.ru/link/?req=doc&amp;base=LAW&amp;n=311973&amp;date=23.12.2025&amp;dst=100057&amp;field=134" TargetMode = "External"/><Relationship Id="rId151" Type="http://schemas.openxmlformats.org/officeDocument/2006/relationships/hyperlink" Target="https://login.consultant.ru/link/?req=doc&amp;base=LAW&amp;n=482539&amp;date=23.12.2025&amp;dst=100034&amp;field=134" TargetMode = "External"/><Relationship Id="rId152" Type="http://schemas.openxmlformats.org/officeDocument/2006/relationships/hyperlink" Target="https://login.consultant.ru/link/?req=doc&amp;base=LAW&amp;n=520175&amp;date=23.12.2025&amp;dst=7704&amp;field=134" TargetMode = "External"/><Relationship Id="rId153" Type="http://schemas.openxmlformats.org/officeDocument/2006/relationships/hyperlink" Target="https://login.consultant.ru/link/?req=doc&amp;base=LAW&amp;n=520175&amp;date=23.12.2025&amp;dst=7719&amp;field=134" TargetMode = "External"/><Relationship Id="rId154" Type="http://schemas.openxmlformats.org/officeDocument/2006/relationships/hyperlink" Target="https://login.consultant.ru/link/?req=doc&amp;base=LAW&amp;n=520175&amp;date=23.12.2025&amp;dst=7721&amp;field=134" TargetMode = "External"/><Relationship Id="rId155" Type="http://schemas.openxmlformats.org/officeDocument/2006/relationships/hyperlink" Target="https://login.consultant.ru/link/?req=doc&amp;base=LAW&amp;n=520175&amp;date=23.12.2025&amp;dst=20090&amp;field=134" TargetMode = "External"/><Relationship Id="rId156" Type="http://schemas.openxmlformats.org/officeDocument/2006/relationships/hyperlink" Target="https://login.consultant.ru/link/?req=doc&amp;base=LAW&amp;n=520175&amp;date=23.12.2025&amp;dst=20094&amp;field=134" TargetMode = "External"/><Relationship Id="rId157" Type="http://schemas.openxmlformats.org/officeDocument/2006/relationships/hyperlink" Target="https://login.consultant.ru/link/?req=doc&amp;base=LAW&amp;n=520175&amp;date=23.12.2025&amp;dst=7745&amp;field=134" TargetMode = "External"/><Relationship Id="rId158" Type="http://schemas.openxmlformats.org/officeDocument/2006/relationships/hyperlink" Target="https://login.consultant.ru/link/?req=doc&amp;base=LAW&amp;n=520175&amp;date=23.12.2025&amp;dst=11903&amp;field=134" TargetMode = "External"/><Relationship Id="rId159" Type="http://schemas.openxmlformats.org/officeDocument/2006/relationships/hyperlink" Target="https://login.consultant.ru/link/?req=doc&amp;base=LAW&amp;n=520175&amp;date=23.12.2025&amp;dst=11905&amp;field=134" TargetMode = "External"/><Relationship Id="rId160" Type="http://schemas.openxmlformats.org/officeDocument/2006/relationships/hyperlink" Target="https://login.consultant.ru/link/?req=doc&amp;base=LAW&amp;n=520175&amp;date=23.12.2025&amp;dst=20101&amp;field=134" TargetMode = "External"/><Relationship Id="rId161" Type="http://schemas.openxmlformats.org/officeDocument/2006/relationships/hyperlink" Target="https://login.consultant.ru/link/?req=doc&amp;base=LAW&amp;n=520175&amp;date=23.12.2025&amp;dst=18721&amp;field=134" TargetMode = "External"/><Relationship Id="rId162" Type="http://schemas.openxmlformats.org/officeDocument/2006/relationships/hyperlink" Target="https://login.consultant.ru/link/?req=doc&amp;base=LAW&amp;n=520175&amp;date=23.12.2025&amp;dst=20104&amp;field=134" TargetMode = "External"/><Relationship Id="rId163" Type="http://schemas.openxmlformats.org/officeDocument/2006/relationships/hyperlink" Target="https://login.consultant.ru/link/?req=doc&amp;base=LAW&amp;n=482539&amp;date=23.12.2025&amp;dst=100014&amp;field=134" TargetMode = "External"/><Relationship Id="rId164" Type="http://schemas.openxmlformats.org/officeDocument/2006/relationships/hyperlink" Target="https://login.consultant.ru/link/?req=doc&amp;base=LAW&amp;n=301597&amp;date=23.12.2025&amp;dst=100062&amp;field=134" TargetMode = "External"/><Relationship Id="rId165" Type="http://schemas.openxmlformats.org/officeDocument/2006/relationships/hyperlink" Target="https://login.consultant.ru/link/?req=doc&amp;base=LAW&amp;n=508289&amp;date=23.12.2025&amp;dst=100201&amp;field=134" TargetMode = "External"/><Relationship Id="rId166" Type="http://schemas.openxmlformats.org/officeDocument/2006/relationships/hyperlink" Target="https://login.consultant.ru/link/?req=doc&amp;base=LAW&amp;n=214075&amp;date=23.12.2025&amp;dst=100008&amp;field=134" TargetMode = "External"/><Relationship Id="rId167" Type="http://schemas.openxmlformats.org/officeDocument/2006/relationships/hyperlink" Target="https://login.consultant.ru/link/?req=doc&amp;base=LAW&amp;n=490201&amp;date=23.12.2025&amp;dst=100010&amp;field=134" TargetMode = "External"/><Relationship Id="rId168" Type="http://schemas.openxmlformats.org/officeDocument/2006/relationships/hyperlink" Target="https://login.consultant.ru/link/?req=doc&amp;base=LAW&amp;n=301597&amp;date=23.12.2025&amp;dst=100063&amp;field=134" TargetMode = "External"/><Relationship Id="rId169" Type="http://schemas.openxmlformats.org/officeDocument/2006/relationships/hyperlink" Target="https://login.consultant.ru/link/?req=doc&amp;base=LAW&amp;n=330024&amp;date=23.12.2025&amp;dst=100045&amp;field=134" TargetMode = "External"/><Relationship Id="rId170" Type="http://schemas.openxmlformats.org/officeDocument/2006/relationships/hyperlink" Target="https://login.consultant.ru/link/?req=doc&amp;base=LAW&amp;n=301597&amp;date=23.12.2025&amp;dst=100064&amp;field=134" TargetMode = "External"/><Relationship Id="rId171" Type="http://schemas.openxmlformats.org/officeDocument/2006/relationships/hyperlink" Target="https://login.consultant.ru/link/?req=doc&amp;base=LAW&amp;n=326253&amp;date=23.12.2025&amp;dst=100034&amp;field=134" TargetMode = "External"/><Relationship Id="rId172" Type="http://schemas.openxmlformats.org/officeDocument/2006/relationships/hyperlink" Target="https://login.consultant.ru/link/?req=doc&amp;base=LAW&amp;n=330024&amp;date=23.12.2025&amp;dst=100046&amp;field=134" TargetMode = "External"/><Relationship Id="rId173" Type="http://schemas.openxmlformats.org/officeDocument/2006/relationships/hyperlink" Target="https://login.consultant.ru/link/?req=doc&amp;base=LAW&amp;n=301597&amp;date=23.12.2025&amp;dst=100065&amp;field=134" TargetMode = "External"/><Relationship Id="rId174" Type="http://schemas.openxmlformats.org/officeDocument/2006/relationships/hyperlink" Target="https://login.consultant.ru/link/?req=doc&amp;base=LAW&amp;n=301597&amp;date=23.12.2025&amp;dst=100067&amp;field=134" TargetMode = "External"/><Relationship Id="rId175" Type="http://schemas.openxmlformats.org/officeDocument/2006/relationships/hyperlink" Target="https://login.consultant.ru/link/?req=doc&amp;base=LAW&amp;n=519031&amp;date=23.12.2025" TargetMode = "External"/><Relationship Id="rId176" Type="http://schemas.openxmlformats.org/officeDocument/2006/relationships/hyperlink" Target="https://login.consultant.ru/link/?req=doc&amp;base=LAW&amp;n=301597&amp;date=23.12.2025&amp;dst=100071&amp;field=134" TargetMode = "External"/><Relationship Id="rId177" Type="http://schemas.openxmlformats.org/officeDocument/2006/relationships/hyperlink" Target="https://login.consultant.ru/link/?req=doc&amp;base=LAW&amp;n=335000&amp;date=23.12.2025&amp;dst=100006&amp;field=134" TargetMode = "External"/><Relationship Id="rId178" Type="http://schemas.openxmlformats.org/officeDocument/2006/relationships/hyperlink" Target="https://login.consultant.ru/link/?req=doc&amp;base=LAW&amp;n=301597&amp;date=23.12.2025&amp;dst=100072&amp;field=134" TargetMode = "External"/><Relationship Id="rId179" Type="http://schemas.openxmlformats.org/officeDocument/2006/relationships/hyperlink" Target="https://login.consultant.ru/link/?req=doc&amp;base=LAW&amp;n=482522&amp;date=23.12.2025&amp;dst=100040&amp;field=134" TargetMode = "External"/><Relationship Id="rId180" Type="http://schemas.openxmlformats.org/officeDocument/2006/relationships/hyperlink" Target="https://login.consultant.ru/link/?req=doc&amp;base=LAW&amp;n=482522&amp;date=23.12.2025&amp;dst=100041&amp;field=134" TargetMode = "External"/><Relationship Id="rId181" Type="http://schemas.openxmlformats.org/officeDocument/2006/relationships/hyperlink" Target="https://login.consultant.ru/link/?req=doc&amp;base=LAW&amp;n=341792&amp;date=23.12.2025&amp;dst=100009&amp;field=134" TargetMode = "External"/><Relationship Id="rId182" Type="http://schemas.openxmlformats.org/officeDocument/2006/relationships/hyperlink" Target="https://login.consultant.ru/link/?req=doc&amp;base=LAW&amp;n=326253&amp;date=23.12.2025&amp;dst=100035&amp;field=134" TargetMode = "External"/><Relationship Id="rId183" Type="http://schemas.openxmlformats.org/officeDocument/2006/relationships/hyperlink" Target="https://login.consultant.ru/link/?req=doc&amp;base=LAW&amp;n=326253&amp;date=23.12.2025&amp;dst=100042&amp;field=134" TargetMode = "External"/><Relationship Id="rId184" Type="http://schemas.openxmlformats.org/officeDocument/2006/relationships/hyperlink" Target="https://login.consultant.ru/link/?req=doc&amp;base=LAW&amp;n=367914&amp;date=23.12.2025&amp;dst=100006&amp;field=134" TargetMode = "External"/><Relationship Id="rId185" Type="http://schemas.openxmlformats.org/officeDocument/2006/relationships/hyperlink" Target="https://login.consultant.ru/link/?req=doc&amp;base=LAW&amp;n=341792&amp;date=23.12.2025&amp;dst=100010&amp;field=134" TargetMode = "External"/><Relationship Id="rId186" Type="http://schemas.openxmlformats.org/officeDocument/2006/relationships/hyperlink" Target="https://login.consultant.ru/link/?req=doc&amp;base=LAW&amp;n=413549&amp;date=23.12.2025&amp;dst=100097&amp;field=134" TargetMode = "External"/><Relationship Id="rId187" Type="http://schemas.openxmlformats.org/officeDocument/2006/relationships/hyperlink" Target="https://login.consultant.ru/link/?req=doc&amp;base=LAW&amp;n=159240&amp;date=23.12.2025&amp;dst=100010&amp;field=134" TargetMode = "External"/><Relationship Id="rId188" Type="http://schemas.openxmlformats.org/officeDocument/2006/relationships/hyperlink" Target="https://login.consultant.ru/link/?req=doc&amp;base=LAW&amp;n=397904&amp;date=23.12.2025&amp;dst=100029&amp;field=134" TargetMode = "External"/><Relationship Id="rId189" Type="http://schemas.openxmlformats.org/officeDocument/2006/relationships/hyperlink" Target="https://login.consultant.ru/link/?req=doc&amp;base=LAW&amp;n=330024&amp;date=23.12.2025&amp;dst=100050&amp;field=134" TargetMode = "External"/><Relationship Id="rId190" Type="http://schemas.openxmlformats.org/officeDocument/2006/relationships/hyperlink" Target="https://login.consultant.ru/link/?req=doc&amp;base=LAW&amp;n=397904&amp;date=23.12.2025&amp;dst=100266&amp;field=134" TargetMode = "External"/><Relationship Id="rId191" Type="http://schemas.openxmlformats.org/officeDocument/2006/relationships/hyperlink" Target="https://login.consultant.ru/link/?req=doc&amp;base=LAW&amp;n=301597&amp;date=23.12.2025&amp;dst=100075&amp;field=134" TargetMode = "External"/><Relationship Id="rId192" Type="http://schemas.openxmlformats.org/officeDocument/2006/relationships/hyperlink" Target="https://login.consultant.ru/link/?req=doc&amp;base=LAW&amp;n=397904&amp;date=23.12.2025&amp;dst=100029&amp;field=134" TargetMode = "External"/><Relationship Id="rId193" Type="http://schemas.openxmlformats.org/officeDocument/2006/relationships/hyperlink" Target="https://login.consultant.ru/link/?req=doc&amp;base=LAW&amp;n=301597&amp;date=23.12.2025&amp;dst=100088&amp;field=134" TargetMode = "External"/><Relationship Id="rId194" Type="http://schemas.openxmlformats.org/officeDocument/2006/relationships/hyperlink" Target="https://login.consultant.ru/link/?req=doc&amp;base=LAW&amp;n=482522&amp;date=23.12.2025&amp;dst=100043&amp;field=134" TargetMode = "External"/><Relationship Id="rId195" Type="http://schemas.openxmlformats.org/officeDocument/2006/relationships/hyperlink" Target="https://login.consultant.ru/link/?req=doc&amp;base=LAW&amp;n=482522&amp;date=23.12.2025&amp;dst=100050&amp;field=134" TargetMode = "External"/><Relationship Id="rId196" Type="http://schemas.openxmlformats.org/officeDocument/2006/relationships/hyperlink" Target="https://login.consultant.ru/link/?req=doc&amp;base=LAW&amp;n=521655&amp;date=23.12.2025&amp;dst=100357&amp;field=134" TargetMode = "External"/><Relationship Id="rId197" Type="http://schemas.openxmlformats.org/officeDocument/2006/relationships/hyperlink" Target="https://login.consultant.ru/link/?req=doc&amp;base=LAW&amp;n=521655&amp;date=23.12.2025&amp;dst=100391&amp;field=134" TargetMode = "External"/><Relationship Id="rId198" Type="http://schemas.openxmlformats.org/officeDocument/2006/relationships/hyperlink" Target="https://login.consultant.ru/link/?req=doc&amp;base=LAW&amp;n=482522&amp;date=23.12.2025&amp;dst=100063&amp;field=134" TargetMode = "External"/><Relationship Id="rId199" Type="http://schemas.openxmlformats.org/officeDocument/2006/relationships/hyperlink" Target="https://login.consultant.ru/link/?req=doc&amp;base=LAW&amp;n=301597&amp;date=23.12.2025&amp;dst=100090&amp;field=134" TargetMode = "External"/><Relationship Id="rId200" Type="http://schemas.openxmlformats.org/officeDocument/2006/relationships/hyperlink" Target="https://login.consultant.ru/link/?req=doc&amp;base=LAW&amp;n=397904&amp;date=23.12.2025&amp;dst=100029&amp;field=134" TargetMode = "External"/><Relationship Id="rId201" Type="http://schemas.openxmlformats.org/officeDocument/2006/relationships/hyperlink" Target="https://login.consultant.ru/link/?req=doc&amp;base=LAW&amp;n=397904&amp;date=23.12.2025&amp;dst=100098&amp;field=134" TargetMode = "External"/><Relationship Id="rId202" Type="http://schemas.openxmlformats.org/officeDocument/2006/relationships/hyperlink" Target="https://login.consultant.ru/link/?req=doc&amp;base=LAW&amp;n=397904&amp;date=23.12.2025&amp;dst=100257&amp;field=134" TargetMode = "External"/><Relationship Id="rId203" Type="http://schemas.openxmlformats.org/officeDocument/2006/relationships/hyperlink" Target="https://login.consultant.ru/link/?req=doc&amp;base=LAW&amp;n=301597&amp;date=23.12.2025&amp;dst=100094&amp;field=134" TargetMode = "External"/><Relationship Id="rId204" Type="http://schemas.openxmlformats.org/officeDocument/2006/relationships/hyperlink" Target="https://login.consultant.ru/link/?req=doc&amp;base=LAW&amp;n=301597&amp;date=23.12.2025&amp;dst=100096&amp;field=134" TargetMode = "External"/><Relationship Id="rId205" Type="http://schemas.openxmlformats.org/officeDocument/2006/relationships/hyperlink" Target="https://login.consultant.ru/link/?req=doc&amp;base=LAW&amp;n=301597&amp;date=23.12.2025&amp;dst=100097&amp;field=134" TargetMode = "External"/><Relationship Id="rId206" Type="http://schemas.openxmlformats.org/officeDocument/2006/relationships/hyperlink" Target="https://login.consultant.ru/link/?req=doc&amp;base=LAW&amp;n=301597&amp;date=23.12.2025&amp;dst=100100&amp;field=134" TargetMode = "External"/><Relationship Id="rId207" Type="http://schemas.openxmlformats.org/officeDocument/2006/relationships/hyperlink" Target="https://login.consultant.ru/link/?req=doc&amp;base=LAW&amp;n=301597&amp;date=23.12.2025&amp;dst=100101&amp;field=134" TargetMode = "External"/><Relationship Id="rId208" Type="http://schemas.openxmlformats.org/officeDocument/2006/relationships/hyperlink" Target="https://login.consultant.ru/link/?req=doc&amp;base=LAW&amp;n=482522&amp;date=23.12.2025&amp;dst=100065&amp;field=134" TargetMode = "External"/><Relationship Id="rId209" Type="http://schemas.openxmlformats.org/officeDocument/2006/relationships/hyperlink" Target="https://login.consultant.ru/link/?req=doc&amp;base=LAW&amp;n=413549&amp;date=23.12.2025&amp;dst=100132&amp;field=134" TargetMode = "External"/><Relationship Id="rId210" Type="http://schemas.openxmlformats.org/officeDocument/2006/relationships/hyperlink" Target="https://login.consultant.ru/link/?req=doc&amp;base=LAW&amp;n=506701&amp;date=23.12.2025&amp;dst=100013&amp;field=134" TargetMode = "External"/><Relationship Id="rId211" Type="http://schemas.openxmlformats.org/officeDocument/2006/relationships/hyperlink" Target="https://login.consultant.ru/link/?req=doc&amp;base=LAW&amp;n=482522&amp;date=23.12.2025&amp;dst=100066&amp;field=134" TargetMode = "External"/><Relationship Id="rId212" Type="http://schemas.openxmlformats.org/officeDocument/2006/relationships/hyperlink" Target="https://login.consultant.ru/link/?req=doc&amp;base=LAW&amp;n=521655&amp;date=23.12.2025&amp;dst=100357&amp;field=134" TargetMode = "External"/><Relationship Id="rId213" Type="http://schemas.openxmlformats.org/officeDocument/2006/relationships/hyperlink" Target="https://login.consultant.ru/link/?req=doc&amp;base=LAW&amp;n=521655&amp;date=23.12.2025&amp;dst=100391&amp;field=134" TargetMode = "External"/><Relationship Id="rId214" Type="http://schemas.openxmlformats.org/officeDocument/2006/relationships/hyperlink" Target="https://login.consultant.ru/link/?req=doc&amp;base=LAW&amp;n=301597&amp;date=23.12.2025&amp;dst=100103&amp;field=134" TargetMode = "External"/><Relationship Id="rId215" Type="http://schemas.openxmlformats.org/officeDocument/2006/relationships/hyperlink" Target="https://login.consultant.ru/link/?req=doc&amp;base=LAW&amp;n=301597&amp;date=23.12.2025&amp;dst=100106&amp;field=134" TargetMode = "External"/><Relationship Id="rId216" Type="http://schemas.openxmlformats.org/officeDocument/2006/relationships/hyperlink" Target="https://login.consultant.ru/link/?req=doc&amp;base=LAW&amp;n=482522&amp;date=23.12.2025&amp;dst=100067&amp;field=134" TargetMode = "External"/><Relationship Id="rId217" Type="http://schemas.openxmlformats.org/officeDocument/2006/relationships/hyperlink" Target="https://login.consultant.ru/link/?req=doc&amp;base=LAW&amp;n=301597&amp;date=23.12.2025&amp;dst=100108&amp;field=134" TargetMode = "External"/><Relationship Id="rId218" Type="http://schemas.openxmlformats.org/officeDocument/2006/relationships/hyperlink" Target="https://login.consultant.ru/link/?req=doc&amp;base=LAW&amp;n=301597&amp;date=23.12.2025&amp;dst=100110&amp;field=134" TargetMode = "External"/><Relationship Id="rId219" Type="http://schemas.openxmlformats.org/officeDocument/2006/relationships/hyperlink" Target="https://login.consultant.ru/link/?req=doc&amp;base=LAW&amp;n=482522&amp;date=23.12.2025&amp;dst=100074&amp;field=134" TargetMode = "External"/><Relationship Id="rId220" Type="http://schemas.openxmlformats.org/officeDocument/2006/relationships/hyperlink" Target="https://login.consultant.ru/link/?req=doc&amp;base=LAW&amp;n=506701&amp;date=23.12.2025&amp;dst=100013&amp;field=134" TargetMode = "External"/><Relationship Id="rId221" Type="http://schemas.openxmlformats.org/officeDocument/2006/relationships/hyperlink" Target="https://login.consultant.ru/link/?req=doc&amp;base=LAW&amp;n=482522&amp;date=23.12.2025&amp;dst=100076&amp;field=134" TargetMode = "External"/><Relationship Id="rId222" Type="http://schemas.openxmlformats.org/officeDocument/2006/relationships/hyperlink" Target="https://login.consultant.ru/link/?req=doc&amp;base=LAW&amp;n=482522&amp;date=23.12.2025&amp;dst=100077&amp;field=134" TargetMode = "External"/><Relationship Id="rId223" Type="http://schemas.openxmlformats.org/officeDocument/2006/relationships/hyperlink" Target="https://login.consultant.ru/link/?req=doc&amp;base=LAW&amp;n=482522&amp;date=23.12.2025&amp;dst=100078&amp;field=134" TargetMode = "External"/><Relationship Id="rId224" Type="http://schemas.openxmlformats.org/officeDocument/2006/relationships/hyperlink" Target="https://login.consultant.ru/link/?req=doc&amp;base=LAW&amp;n=482522&amp;date=23.12.2025&amp;dst=100082&amp;field=134" TargetMode = "External"/><Relationship Id="rId225" Type="http://schemas.openxmlformats.org/officeDocument/2006/relationships/hyperlink" Target="https://login.consultant.ru/link/?req=doc&amp;base=LAW&amp;n=482522&amp;date=23.12.2025&amp;dst=100083&amp;field=134" TargetMode = "External"/><Relationship Id="rId226" Type="http://schemas.openxmlformats.org/officeDocument/2006/relationships/hyperlink" Target="https://login.consultant.ru/link/?req=doc&amp;base=LAW&amp;n=482522&amp;date=23.12.2025&amp;dst=100084&amp;field=134" TargetMode = "External"/><Relationship Id="rId227" Type="http://schemas.openxmlformats.org/officeDocument/2006/relationships/hyperlink" Target="https://login.consultant.ru/link/?req=doc&amp;base=LAW&amp;n=301597&amp;date=23.12.2025&amp;dst=100112&amp;field=134" TargetMode = "External"/><Relationship Id="rId228" Type="http://schemas.openxmlformats.org/officeDocument/2006/relationships/hyperlink" Target="https://login.consultant.ru/link/?req=doc&amp;base=LAW&amp;n=413549&amp;date=23.12.2025&amp;dst=100167&amp;field=134" TargetMode = "External"/><Relationship Id="rId229" Type="http://schemas.openxmlformats.org/officeDocument/2006/relationships/hyperlink" Target="https://login.consultant.ru/link/?req=doc&amp;base=LAW&amp;n=482522&amp;date=23.12.2025&amp;dst=100087&amp;field=134" TargetMode = "External"/><Relationship Id="rId230" Type="http://schemas.openxmlformats.org/officeDocument/2006/relationships/hyperlink" Target="https://login.consultant.ru/link/?req=doc&amp;base=LAW&amp;n=482522&amp;date=23.12.2025&amp;dst=100088&amp;field=134" TargetMode = "External"/><Relationship Id="rId231" Type="http://schemas.openxmlformats.org/officeDocument/2006/relationships/hyperlink" Target="https://login.consultant.ru/link/?req=doc&amp;base=LAW&amp;n=502319&amp;date=23.12.2025" TargetMode = "External"/><Relationship Id="rId232" Type="http://schemas.openxmlformats.org/officeDocument/2006/relationships/hyperlink" Target="https://login.consultant.ru/link/?req=doc&amp;base=LAW&amp;n=301597&amp;date=23.12.2025&amp;dst=100116&amp;field=134" TargetMode = "External"/><Relationship Id="rId233" Type="http://schemas.openxmlformats.org/officeDocument/2006/relationships/hyperlink" Target="https://login.consultant.ru/link/?req=doc&amp;base=LAW&amp;n=482522&amp;date=23.12.2025&amp;dst=100089&amp;field=134" TargetMode = "External"/><Relationship Id="rId234" Type="http://schemas.openxmlformats.org/officeDocument/2006/relationships/hyperlink" Target="https://login.consultant.ru/link/?req=doc&amp;base=LAW&amp;n=330024&amp;date=23.12.2025&amp;dst=100059&amp;field=134" TargetMode = "External"/><Relationship Id="rId235" Type="http://schemas.openxmlformats.org/officeDocument/2006/relationships/hyperlink" Target="https://login.consultant.ru/link/?req=doc&amp;base=LAW&amp;n=330024&amp;date=23.12.2025&amp;dst=100060&amp;field=134" TargetMode = "External"/><Relationship Id="rId236" Type="http://schemas.openxmlformats.org/officeDocument/2006/relationships/hyperlink" Target="https://login.consultant.ru/link/?req=doc&amp;base=LAW&amp;n=301597&amp;date=23.12.2025&amp;dst=100117&amp;field=134" TargetMode = "External"/><Relationship Id="rId237" Type="http://schemas.openxmlformats.org/officeDocument/2006/relationships/hyperlink" Target="https://login.consultant.ru/link/?req=doc&amp;base=LAW&amp;n=330024&amp;date=23.12.2025&amp;dst=100061&amp;field=134" TargetMode = "External"/><Relationship Id="rId238" Type="http://schemas.openxmlformats.org/officeDocument/2006/relationships/hyperlink" Target="https://login.consultant.ru/link/?req=doc&amp;base=LAW&amp;n=301597&amp;date=23.12.2025&amp;dst=100118&amp;field=134" TargetMode = "External"/><Relationship Id="rId239" Type="http://schemas.openxmlformats.org/officeDocument/2006/relationships/hyperlink" Target="https://login.consultant.ru/link/?req=doc&amp;base=LAW&amp;n=301597&amp;date=23.12.2025&amp;dst=100119&amp;field=134" TargetMode = "External"/><Relationship Id="rId240" Type="http://schemas.openxmlformats.org/officeDocument/2006/relationships/hyperlink" Target="https://login.consultant.ru/link/?req=doc&amp;base=LAW&amp;n=330024&amp;date=23.12.2025&amp;dst=100062&amp;field=134" TargetMode = "External"/><Relationship Id="rId241" Type="http://schemas.openxmlformats.org/officeDocument/2006/relationships/hyperlink" Target="https://login.consultant.ru/link/?req=doc&amp;base=LAW&amp;n=330024&amp;date=23.12.2025&amp;dst=100063&amp;field=134" TargetMode = "External"/><Relationship Id="rId242" Type="http://schemas.openxmlformats.org/officeDocument/2006/relationships/hyperlink" Target="https://login.consultant.ru/link/?req=doc&amp;base=LAW&amp;n=482522&amp;date=23.12.2025&amp;dst=100090&amp;field=134" TargetMode = "External"/><Relationship Id="rId243" Type="http://schemas.openxmlformats.org/officeDocument/2006/relationships/hyperlink" Target="https://login.consultant.ru/link/?req=doc&amp;base=LAW&amp;n=413549&amp;date=23.12.2025&amp;dst=100189&amp;field=134" TargetMode = "External"/><Relationship Id="rId244" Type="http://schemas.openxmlformats.org/officeDocument/2006/relationships/hyperlink" Target="https://login.consultant.ru/link/?req=doc&amp;base=LAW&amp;n=301597&amp;date=23.12.2025&amp;dst=100122&amp;field=134" TargetMode = "External"/><Relationship Id="rId245" Type="http://schemas.openxmlformats.org/officeDocument/2006/relationships/hyperlink" Target="https://login.consultant.ru/link/?req=doc&amp;base=LAW&amp;n=330024&amp;date=23.12.2025&amp;dst=100074&amp;field=134" TargetMode = "External"/><Relationship Id="rId246" Type="http://schemas.openxmlformats.org/officeDocument/2006/relationships/hyperlink" Target="https://login.consultant.ru/link/?req=doc&amp;base=LAW&amp;n=330024&amp;date=23.12.2025&amp;dst=100075&amp;field=134" TargetMode = "External"/><Relationship Id="rId247" Type="http://schemas.openxmlformats.org/officeDocument/2006/relationships/hyperlink" Target="https://login.consultant.ru/link/?req=doc&amp;base=LAW&amp;n=330024&amp;date=23.12.2025&amp;dst=100077&amp;field=134" TargetMode = "External"/><Relationship Id="rId248" Type="http://schemas.openxmlformats.org/officeDocument/2006/relationships/hyperlink" Target="https://login.consultant.ru/link/?req=doc&amp;base=LAW&amp;n=330024&amp;date=23.12.2025&amp;dst=100078&amp;field=134" TargetMode = "External"/><Relationship Id="rId249" Type="http://schemas.openxmlformats.org/officeDocument/2006/relationships/hyperlink" Target="https://login.consultant.ru/link/?req=doc&amp;base=LAW&amp;n=330024&amp;date=23.12.2025&amp;dst=100079&amp;field=134" TargetMode = "External"/><Relationship Id="rId250" Type="http://schemas.openxmlformats.org/officeDocument/2006/relationships/hyperlink" Target="https://login.consultant.ru/link/?req=doc&amp;base=LAW&amp;n=330024&amp;date=23.12.2025&amp;dst=100080&amp;field=134" TargetMode = "External"/><Relationship Id="rId251" Type="http://schemas.openxmlformats.org/officeDocument/2006/relationships/hyperlink" Target="https://login.consultant.ru/link/?req=doc&amp;base=LAW&amp;n=330024&amp;date=23.12.2025&amp;dst=100081&amp;field=134" TargetMode = "External"/><Relationship Id="rId252" Type="http://schemas.openxmlformats.org/officeDocument/2006/relationships/hyperlink" Target="https://login.consultant.ru/link/?req=doc&amp;base=LAW&amp;n=330024&amp;date=23.12.2025&amp;dst=100082&amp;field=134" TargetMode = "External"/><Relationship Id="rId253" Type="http://schemas.openxmlformats.org/officeDocument/2006/relationships/hyperlink" Target="https://login.consultant.ru/link/?req=doc&amp;base=LAW&amp;n=330024&amp;date=23.12.2025&amp;dst=100083&amp;field=134" TargetMode = "External"/><Relationship Id="rId254" Type="http://schemas.openxmlformats.org/officeDocument/2006/relationships/hyperlink" Target="https://login.consultant.ru/link/?req=doc&amp;base=LAW&amp;n=330024&amp;date=23.12.2025&amp;dst=100084&amp;field=134" TargetMode = "External"/><Relationship Id="rId255" Type="http://schemas.openxmlformats.org/officeDocument/2006/relationships/hyperlink" Target="https://login.consultant.ru/link/?req=doc&amp;base=LAW&amp;n=330024&amp;date=23.12.2025&amp;dst=100085&amp;field=134" TargetMode = "External"/><Relationship Id="rId256" Type="http://schemas.openxmlformats.org/officeDocument/2006/relationships/hyperlink" Target="https://login.consultant.ru/link/?req=doc&amp;base=LAW&amp;n=330024&amp;date=23.12.2025&amp;dst=100086&amp;field=134" TargetMode = "External"/><Relationship Id="rId257" Type="http://schemas.openxmlformats.org/officeDocument/2006/relationships/hyperlink" Target="https://login.consultant.ru/link/?req=doc&amp;base=LAW&amp;n=507041&amp;date=23.12.2025&amp;dst=100167&amp;field=134" TargetMode = "External"/><Relationship Id="rId258" Type="http://schemas.openxmlformats.org/officeDocument/2006/relationships/hyperlink" Target="https://login.consultant.ru/link/?req=doc&amp;base=LAW&amp;n=301597&amp;date=23.12.2025&amp;dst=100123&amp;field=134" TargetMode = "External"/><Relationship Id="rId259" Type="http://schemas.openxmlformats.org/officeDocument/2006/relationships/hyperlink" Target="https://login.consultant.ru/link/?req=doc&amp;base=LAW&amp;n=330024&amp;date=23.12.2025&amp;dst=100087&amp;field=134" TargetMode = "External"/><Relationship Id="rId260" Type="http://schemas.openxmlformats.org/officeDocument/2006/relationships/hyperlink" Target="https://login.consultant.ru/link/?req=doc&amp;base=LAW&amp;n=330024&amp;date=23.12.2025&amp;dst=100093&amp;field=134" TargetMode = "External"/><Relationship Id="rId261" Type="http://schemas.openxmlformats.org/officeDocument/2006/relationships/hyperlink" Target="https://login.consultant.ru/link/?req=doc&amp;base=LAW&amp;n=330024&amp;date=23.12.2025&amp;dst=100098&amp;field=134" TargetMode = "External"/><Relationship Id="rId262" Type="http://schemas.openxmlformats.org/officeDocument/2006/relationships/hyperlink" Target="https://login.consultant.ru/link/?req=doc&amp;base=LAW&amp;n=436135&amp;date=23.12.2025&amp;dst=100013&amp;field=134" TargetMode = "External"/><Relationship Id="rId263" Type="http://schemas.openxmlformats.org/officeDocument/2006/relationships/hyperlink" Target="https://login.consultant.ru/link/?req=doc&amp;base=LAW&amp;n=330024&amp;date=23.12.2025&amp;dst=100103&amp;field=134" TargetMode = "External"/><Relationship Id="rId264" Type="http://schemas.openxmlformats.org/officeDocument/2006/relationships/hyperlink" Target="https://login.consultant.ru/link/?req=doc&amp;base=LAW&amp;n=330024&amp;date=23.12.2025&amp;dst=100112&amp;field=134" TargetMode = "External"/><Relationship Id="rId265" Type="http://schemas.openxmlformats.org/officeDocument/2006/relationships/hyperlink" Target="https://login.consultant.ru/link/?req=doc&amp;base=LAW&amp;n=330024&amp;date=23.12.2025&amp;dst=100113&amp;field=134" TargetMode = "External"/><Relationship Id="rId266" Type="http://schemas.openxmlformats.org/officeDocument/2006/relationships/hyperlink" Target="https://login.consultant.ru/link/?req=doc&amp;base=LAW&amp;n=507041&amp;date=23.12.2025&amp;dst=100019&amp;field=134" TargetMode = "External"/><Relationship Id="rId267" Type="http://schemas.openxmlformats.org/officeDocument/2006/relationships/hyperlink" Target="https://login.consultant.ru/link/?req=doc&amp;base=LAW&amp;n=507041&amp;date=23.12.2025&amp;dst=100167&amp;field=134" TargetMode = "External"/><Relationship Id="rId268" Type="http://schemas.openxmlformats.org/officeDocument/2006/relationships/hyperlink" Target="https://login.consultant.ru/link/?req=doc&amp;base=LAW&amp;n=330024&amp;date=23.12.2025&amp;dst=100114&amp;field=134" TargetMode = "External"/><Relationship Id="rId269" Type="http://schemas.openxmlformats.org/officeDocument/2006/relationships/hyperlink" Target="https://login.consultant.ru/link/?req=doc&amp;base=LAW&amp;n=301597&amp;date=23.12.2025&amp;dst=100125&amp;field=134" TargetMode = "External"/><Relationship Id="rId270" Type="http://schemas.openxmlformats.org/officeDocument/2006/relationships/hyperlink" Target="https://login.consultant.ru/link/?req=doc&amp;base=LAW&amp;n=507041&amp;date=23.12.2025&amp;dst=100019&amp;field=134" TargetMode = "External"/><Relationship Id="rId271" Type="http://schemas.openxmlformats.org/officeDocument/2006/relationships/hyperlink" Target="https://login.consultant.ru/link/?req=doc&amp;base=LAW&amp;n=301597&amp;date=23.12.2025&amp;dst=100126&amp;field=134" TargetMode = "External"/><Relationship Id="rId272" Type="http://schemas.openxmlformats.org/officeDocument/2006/relationships/hyperlink" Target="https://login.consultant.ru/link/?req=doc&amp;base=LAW&amp;n=330024&amp;date=23.12.2025&amp;dst=100115&amp;field=134" TargetMode = "External"/><Relationship Id="rId273" Type="http://schemas.openxmlformats.org/officeDocument/2006/relationships/hyperlink" Target="https://login.consultant.ru/link/?req=doc&amp;base=LAW&amp;n=482522&amp;date=23.12.2025&amp;dst=100092&amp;field=134" TargetMode = "External"/><Relationship Id="rId274" Type="http://schemas.openxmlformats.org/officeDocument/2006/relationships/hyperlink" Target="https://login.consultant.ru/link/?req=doc&amp;base=LAW&amp;n=301597&amp;date=23.12.2025&amp;dst=100127&amp;field=134" TargetMode = "External"/><Relationship Id="rId275" Type="http://schemas.openxmlformats.org/officeDocument/2006/relationships/hyperlink" Target="https://login.consultant.ru/link/?req=doc&amp;base=LAW&amp;n=482522&amp;date=23.12.2025&amp;dst=100093&amp;field=134" TargetMode = "External"/><Relationship Id="rId276" Type="http://schemas.openxmlformats.org/officeDocument/2006/relationships/hyperlink" Target="https://login.consultant.ru/link/?req=doc&amp;base=LAW&amp;n=211864&amp;date=23.12.2025&amp;dst=100005&amp;field=134" TargetMode = "External"/><Relationship Id="rId277" Type="http://schemas.openxmlformats.org/officeDocument/2006/relationships/hyperlink" Target="https://login.consultant.ru/link/?req=doc&amp;base=LAW&amp;n=301597&amp;date=23.12.2025&amp;dst=100129&amp;field=134" TargetMode = "External"/><Relationship Id="rId278" Type="http://schemas.openxmlformats.org/officeDocument/2006/relationships/hyperlink" Target="https://login.consultant.ru/link/?req=doc&amp;base=LAW&amp;n=330024&amp;date=23.12.2025&amp;dst=100117&amp;field=134" TargetMode = "External"/><Relationship Id="rId279" Type="http://schemas.openxmlformats.org/officeDocument/2006/relationships/hyperlink" Target="https://login.consultant.ru/link/?req=doc&amp;base=LAW&amp;n=330024&amp;date=23.12.2025&amp;dst=100118&amp;field=134" TargetMode = "External"/><Relationship Id="rId280" Type="http://schemas.openxmlformats.org/officeDocument/2006/relationships/hyperlink" Target="https://login.consultant.ru/link/?req=doc&amp;base=LAW&amp;n=301597&amp;date=23.12.2025&amp;dst=100131&amp;field=134" TargetMode = "External"/><Relationship Id="rId281" Type="http://schemas.openxmlformats.org/officeDocument/2006/relationships/hyperlink" Target="https://login.consultant.ru/link/?req=doc&amp;base=LAW&amp;n=381998&amp;date=23.12.2025&amp;dst=100011&amp;field=134" TargetMode = "External"/><Relationship Id="rId282" Type="http://schemas.openxmlformats.org/officeDocument/2006/relationships/hyperlink" Target="https://login.consultant.ru/link/?req=doc&amp;base=LAW&amp;n=301597&amp;date=23.12.2025&amp;dst=100132&amp;field=134" TargetMode = "External"/><Relationship Id="rId283" Type="http://schemas.openxmlformats.org/officeDocument/2006/relationships/hyperlink" Target="https://login.consultant.ru/link/?req=doc&amp;base=LAW&amp;n=499769&amp;date=23.12.2025" TargetMode = "External"/><Relationship Id="rId284" Type="http://schemas.openxmlformats.org/officeDocument/2006/relationships/hyperlink" Target="https://login.consultant.ru/link/?req=doc&amp;base=LAW&amp;n=301597&amp;date=23.12.2025&amp;dst=100133&amp;field=134" TargetMode = "External"/><Relationship Id="rId285" Type="http://schemas.openxmlformats.org/officeDocument/2006/relationships/hyperlink" Target="https://login.consultant.ru/link/?req=doc&amp;base=LAW&amp;n=301597&amp;date=23.12.2025&amp;dst=100135&amp;field=134" TargetMode = "External"/><Relationship Id="rId286" Type="http://schemas.openxmlformats.org/officeDocument/2006/relationships/hyperlink" Target="https://login.consultant.ru/link/?req=doc&amp;base=LAW&amp;n=413549&amp;date=23.12.2025&amp;dst=100247&amp;field=134" TargetMode = "External"/><Relationship Id="rId287" Type="http://schemas.openxmlformats.org/officeDocument/2006/relationships/hyperlink" Target="https://login.consultant.ru/link/?req=doc&amp;base=LAW&amp;n=399901&amp;date=23.12.2025&amp;dst=100032&amp;field=134" TargetMode = "External"/><Relationship Id="rId288" Type="http://schemas.openxmlformats.org/officeDocument/2006/relationships/hyperlink" Target="https://login.consultant.ru/link/?req=doc&amp;base=LAW&amp;n=399901&amp;date=23.12.2025&amp;dst=100231&amp;field=134" TargetMode = "External"/><Relationship Id="rId289" Type="http://schemas.openxmlformats.org/officeDocument/2006/relationships/hyperlink" Target="https://login.consultant.ru/link/?req=doc&amp;base=LAW&amp;n=430214&amp;date=23.12.2025&amp;dst=100003&amp;field=134" TargetMode = "External"/><Relationship Id="rId290" Type="http://schemas.openxmlformats.org/officeDocument/2006/relationships/hyperlink" Target="https://login.consultant.ru/link/?req=doc&amp;base=LAW&amp;n=482522&amp;date=23.12.2025&amp;dst=100095&amp;field=134" TargetMode = "External"/><Relationship Id="rId291" Type="http://schemas.openxmlformats.org/officeDocument/2006/relationships/hyperlink" Target="https://login.consultant.ru/link/?req=doc&amp;base=LAW&amp;n=502319&amp;date=23.12.2025" TargetMode = "External"/><Relationship Id="rId292" Type="http://schemas.openxmlformats.org/officeDocument/2006/relationships/hyperlink" Target="https://login.consultant.ru/link/?req=doc&amp;base=LAW&amp;n=363673&amp;date=23.12.2025&amp;dst=100010&amp;field=134" TargetMode = "External"/><Relationship Id="rId293" Type="http://schemas.openxmlformats.org/officeDocument/2006/relationships/hyperlink" Target="https://login.consultant.ru/link/?req=doc&amp;base=LAW&amp;n=330024&amp;date=23.12.2025&amp;dst=100120&amp;field=134" TargetMode = "External"/><Relationship Id="rId294" Type="http://schemas.openxmlformats.org/officeDocument/2006/relationships/hyperlink" Target="https://login.consultant.ru/link/?req=doc&amp;base=LAW&amp;n=301597&amp;date=23.12.2025&amp;dst=100137&amp;field=134" TargetMode = "External"/><Relationship Id="rId295" Type="http://schemas.openxmlformats.org/officeDocument/2006/relationships/hyperlink" Target="https://login.consultant.ru/link/?req=doc&amp;base=LAW&amp;n=430214&amp;date=23.12.2025&amp;dst=102109&amp;field=134" TargetMode = "External"/><Relationship Id="rId296" Type="http://schemas.openxmlformats.org/officeDocument/2006/relationships/hyperlink" Target="https://login.consultant.ru/link/?req=doc&amp;base=LAW&amp;n=430214&amp;date=23.12.2025&amp;dst=102403&amp;field=134" TargetMode = "External"/><Relationship Id="rId297" Type="http://schemas.openxmlformats.org/officeDocument/2006/relationships/hyperlink" Target="https://login.consultant.ru/link/?req=doc&amp;base=LAW&amp;n=301597&amp;date=23.12.2025&amp;dst=100155&amp;field=134" TargetMode = "External"/><Relationship Id="rId298" Type="http://schemas.openxmlformats.org/officeDocument/2006/relationships/hyperlink" Target="https://login.consultant.ru/link/?req=doc&amp;base=LAW&amp;n=482522&amp;date=23.12.2025&amp;dst=100097&amp;field=134" TargetMode = "External"/><Relationship Id="rId299" Type="http://schemas.openxmlformats.org/officeDocument/2006/relationships/hyperlink" Target="https://login.consultant.ru/link/?req=doc&amp;base=LAW&amp;n=399901&amp;date=23.12.2025&amp;dst=100284&amp;field=134" TargetMode = "External"/><Relationship Id="rId300" Type="http://schemas.openxmlformats.org/officeDocument/2006/relationships/hyperlink" Target="https://login.consultant.ru/link/?req=doc&amp;base=LAW&amp;n=301597&amp;date=23.12.2025&amp;dst=100156&amp;field=134" TargetMode = "External"/><Relationship Id="rId301" Type="http://schemas.openxmlformats.org/officeDocument/2006/relationships/hyperlink" Target="https://login.consultant.ru/link/?req=doc&amp;base=LAW&amp;n=482522&amp;date=23.12.2025&amp;dst=100098&amp;field=134" TargetMode = "External"/><Relationship Id="rId302" Type="http://schemas.openxmlformats.org/officeDocument/2006/relationships/hyperlink" Target="https://login.consultant.ru/link/?req=doc&amp;base=LAW&amp;n=399901&amp;date=23.12.2025&amp;dst=100032&amp;field=134" TargetMode = "External"/><Relationship Id="rId303" Type="http://schemas.openxmlformats.org/officeDocument/2006/relationships/hyperlink" Target="https://login.consultant.ru/link/?req=doc&amp;base=LAW&amp;n=301597&amp;date=23.12.2025&amp;dst=100158&amp;field=134" TargetMode = "External"/><Relationship Id="rId304" Type="http://schemas.openxmlformats.org/officeDocument/2006/relationships/hyperlink" Target="https://login.consultant.ru/link/?req=doc&amp;base=LAW&amp;n=301597&amp;date=23.12.2025&amp;dst=100159&amp;field=134" TargetMode = "External"/><Relationship Id="rId305" Type="http://schemas.openxmlformats.org/officeDocument/2006/relationships/hyperlink" Target="https://login.consultant.ru/link/?req=doc&amp;base=LAW&amp;n=301597&amp;date=23.12.2025&amp;dst=100160&amp;field=134" TargetMode = "External"/><Relationship Id="rId306" Type="http://schemas.openxmlformats.org/officeDocument/2006/relationships/hyperlink" Target="https://login.consultant.ru/link/?req=doc&amp;base=LAW&amp;n=498790&amp;date=23.12.2025&amp;dst=100008&amp;field=134" TargetMode = "External"/><Relationship Id="rId307" Type="http://schemas.openxmlformats.org/officeDocument/2006/relationships/hyperlink" Target="https://login.consultant.ru/link/?req=doc&amp;base=LAW&amp;n=482522&amp;date=23.12.2025&amp;dst=100101&amp;field=134" TargetMode = "External"/><Relationship Id="rId308" Type="http://schemas.openxmlformats.org/officeDocument/2006/relationships/hyperlink" Target="https://login.consultant.ru/link/?req=doc&amp;base=LAW&amp;n=399901&amp;date=23.12.2025&amp;dst=100231&amp;field=134" TargetMode = "External"/><Relationship Id="rId309" Type="http://schemas.openxmlformats.org/officeDocument/2006/relationships/hyperlink" Target="https://login.consultant.ru/link/?req=doc&amp;base=LAW&amp;n=301597&amp;date=23.12.2025&amp;dst=100161&amp;field=134" TargetMode = "External"/><Relationship Id="rId310" Type="http://schemas.openxmlformats.org/officeDocument/2006/relationships/hyperlink" Target="https://login.consultant.ru/link/?req=doc&amp;base=LAW&amp;n=482522&amp;date=23.12.2025&amp;dst=100104&amp;field=134" TargetMode = "External"/><Relationship Id="rId311" Type="http://schemas.openxmlformats.org/officeDocument/2006/relationships/hyperlink" Target="https://login.consultant.ru/link/?req=doc&amp;base=LAW&amp;n=301597&amp;date=23.12.2025&amp;dst=100162&amp;field=134" TargetMode = "External"/><Relationship Id="rId312" Type="http://schemas.openxmlformats.org/officeDocument/2006/relationships/hyperlink" Target="https://login.consultant.ru/link/?req=doc&amp;base=LAW&amp;n=430214&amp;date=23.12.2025&amp;dst=101821&amp;field=134" TargetMode = "External"/><Relationship Id="rId313" Type="http://schemas.openxmlformats.org/officeDocument/2006/relationships/hyperlink" Target="https://login.consultant.ru/link/?req=doc&amp;base=LAW&amp;n=301597&amp;date=23.12.2025&amp;dst=100167&amp;field=134" TargetMode = "External"/><Relationship Id="rId314" Type="http://schemas.openxmlformats.org/officeDocument/2006/relationships/hyperlink" Target="https://login.consultant.ru/link/?req=doc&amp;base=LAW&amp;n=399901&amp;date=23.12.2025&amp;dst=100317&amp;field=134" TargetMode = "External"/><Relationship Id="rId315" Type="http://schemas.openxmlformats.org/officeDocument/2006/relationships/hyperlink" Target="https://login.consultant.ru/link/?req=doc&amp;base=LAW&amp;n=301597&amp;date=23.12.2025&amp;dst=100175&amp;field=134" TargetMode = "External"/><Relationship Id="rId316" Type="http://schemas.openxmlformats.org/officeDocument/2006/relationships/hyperlink" Target="https://login.consultant.ru/link/?req=doc&amp;base=LAW&amp;n=482522&amp;date=23.12.2025&amp;dst=100105&amp;field=134" TargetMode = "External"/><Relationship Id="rId317" Type="http://schemas.openxmlformats.org/officeDocument/2006/relationships/hyperlink" Target="https://login.consultant.ru/link/?req=doc&amp;base=LAW&amp;n=301597&amp;date=23.12.2025&amp;dst=100176&amp;field=134" TargetMode = "External"/><Relationship Id="rId318" Type="http://schemas.openxmlformats.org/officeDocument/2006/relationships/hyperlink" Target="https://login.consultant.ru/link/?req=doc&amp;base=LAW&amp;n=482522&amp;date=23.12.2025&amp;dst=100106&amp;field=134" TargetMode = "External"/><Relationship Id="rId319" Type="http://schemas.openxmlformats.org/officeDocument/2006/relationships/hyperlink" Target="https://login.consultant.ru/link/?req=doc&amp;base=LAW&amp;n=301597&amp;date=23.12.2025&amp;dst=100177&amp;field=134" TargetMode = "External"/><Relationship Id="rId320" Type="http://schemas.openxmlformats.org/officeDocument/2006/relationships/hyperlink" Target="https://login.consultant.ru/link/?req=doc&amp;base=LAW&amp;n=482522&amp;date=23.12.2025&amp;dst=100107&amp;field=134" TargetMode = "External"/><Relationship Id="rId321" Type="http://schemas.openxmlformats.org/officeDocument/2006/relationships/hyperlink" Target="https://login.consultant.ru/link/?req=doc&amp;base=LAW&amp;n=301597&amp;date=23.12.2025&amp;dst=100178&amp;field=134" TargetMode = "External"/><Relationship Id="rId322" Type="http://schemas.openxmlformats.org/officeDocument/2006/relationships/hyperlink" Target="https://login.consultant.ru/link/?req=doc&amp;base=LAW&amp;n=301597&amp;date=23.12.2025&amp;dst=100180&amp;field=134" TargetMode = "External"/><Relationship Id="rId323" Type="http://schemas.openxmlformats.org/officeDocument/2006/relationships/hyperlink" Target="https://login.consultant.ru/link/?req=doc&amp;base=LAW&amp;n=301597&amp;date=23.12.2025&amp;dst=100182&amp;field=134" TargetMode = "External"/><Relationship Id="rId324" Type="http://schemas.openxmlformats.org/officeDocument/2006/relationships/hyperlink" Target="https://login.consultant.ru/link/?req=doc&amp;base=LAW&amp;n=301597&amp;date=23.12.2025&amp;dst=100184&amp;field=134" TargetMode = "External"/><Relationship Id="rId325" Type="http://schemas.openxmlformats.org/officeDocument/2006/relationships/hyperlink" Target="https://login.consultant.ru/link/?req=doc&amp;base=LAW&amp;n=301597&amp;date=23.12.2025&amp;dst=100185&amp;field=134" TargetMode = "External"/><Relationship Id="rId326" Type="http://schemas.openxmlformats.org/officeDocument/2006/relationships/hyperlink" Target="https://login.consultant.ru/link/?req=doc&amp;base=LAW&amp;n=482522&amp;date=23.12.2025&amp;dst=100108&amp;field=134" TargetMode = "External"/><Relationship Id="rId327" Type="http://schemas.openxmlformats.org/officeDocument/2006/relationships/hyperlink" Target="https://login.consultant.ru/link/?req=doc&amp;base=LAW&amp;n=482522&amp;date=23.12.2025&amp;dst=100111&amp;field=134" TargetMode = "External"/><Relationship Id="rId328" Type="http://schemas.openxmlformats.org/officeDocument/2006/relationships/hyperlink" Target="https://login.consultant.ru/link/?req=doc&amp;base=LAW&amp;n=413549&amp;date=23.12.2025&amp;dst=100295&amp;field=134" TargetMode = "External"/><Relationship Id="rId329" Type="http://schemas.openxmlformats.org/officeDocument/2006/relationships/hyperlink" Target="https://login.consultant.ru/link/?req=doc&amp;base=LAW&amp;n=482522&amp;date=23.12.2025&amp;dst=100114&amp;field=134" TargetMode = "External"/><Relationship Id="rId330" Type="http://schemas.openxmlformats.org/officeDocument/2006/relationships/hyperlink" Target="https://login.consultant.ru/link/?req=doc&amp;base=LAW&amp;n=482522&amp;date=23.12.2025&amp;dst=100116&amp;field=134" TargetMode = "External"/><Relationship Id="rId331" Type="http://schemas.openxmlformats.org/officeDocument/2006/relationships/hyperlink" Target="https://login.consultant.ru/link/?req=doc&amp;base=LAW&amp;n=482522&amp;date=23.12.2025&amp;dst=100118&amp;field=134" TargetMode = "External"/><Relationship Id="rId332" Type="http://schemas.openxmlformats.org/officeDocument/2006/relationships/hyperlink" Target="https://login.consultant.ru/link/?req=doc&amp;base=LAW&amp;n=301597&amp;date=23.12.2025&amp;dst=100190&amp;field=134" TargetMode = "External"/><Relationship Id="rId333" Type="http://schemas.openxmlformats.org/officeDocument/2006/relationships/hyperlink" Target="https://login.consultant.ru/link/?req=doc&amp;base=LAW&amp;n=330024&amp;date=23.12.2025&amp;dst=100125&amp;field=134" TargetMode = "External"/><Relationship Id="rId334" Type="http://schemas.openxmlformats.org/officeDocument/2006/relationships/hyperlink" Target="https://login.consultant.ru/link/?req=doc&amp;base=LAW&amp;n=330024&amp;date=23.12.2025&amp;dst=100128&amp;field=134" TargetMode = "External"/><Relationship Id="rId335" Type="http://schemas.openxmlformats.org/officeDocument/2006/relationships/hyperlink" Target="https://login.consultant.ru/link/?req=doc&amp;base=LAW&amp;n=330024&amp;date=23.12.2025&amp;dst=100129&amp;field=134" TargetMode = "External"/><Relationship Id="rId336" Type="http://schemas.openxmlformats.org/officeDocument/2006/relationships/hyperlink" Target="https://login.consultant.ru/link/?req=doc&amp;base=LAW&amp;n=436135&amp;date=23.12.2025&amp;dst=100015&amp;field=134" TargetMode = "External"/><Relationship Id="rId337" Type="http://schemas.openxmlformats.org/officeDocument/2006/relationships/hyperlink" Target="https://login.consultant.ru/link/?req=doc&amp;base=LAW&amp;n=301597&amp;date=23.12.2025&amp;dst=100191&amp;field=134" TargetMode = "External"/><Relationship Id="rId338" Type="http://schemas.openxmlformats.org/officeDocument/2006/relationships/hyperlink" Target="https://login.consultant.ru/link/?req=doc&amp;base=LAW&amp;n=330024&amp;date=23.12.2025&amp;dst=100133&amp;field=134" TargetMode = "External"/><Relationship Id="rId339" Type="http://schemas.openxmlformats.org/officeDocument/2006/relationships/hyperlink" Target="https://login.consultant.ru/link/?req=doc&amp;base=LAW&amp;n=301597&amp;date=23.12.2025&amp;dst=100194&amp;field=134" TargetMode = "External"/><Relationship Id="rId340" Type="http://schemas.openxmlformats.org/officeDocument/2006/relationships/hyperlink" Target="https://login.consultant.ru/link/?req=doc&amp;base=LAW&amp;n=330024&amp;date=23.12.2025&amp;dst=100135&amp;field=134" TargetMode = "External"/><Relationship Id="rId341" Type="http://schemas.openxmlformats.org/officeDocument/2006/relationships/hyperlink" Target="https://login.consultant.ru/link/?req=doc&amp;base=LAW&amp;n=330024&amp;date=23.12.2025&amp;dst=100136&amp;field=134" TargetMode = "External"/><Relationship Id="rId342" Type="http://schemas.openxmlformats.org/officeDocument/2006/relationships/hyperlink" Target="https://login.consultant.ru/link/?req=doc&amp;base=LAW&amp;n=330024&amp;date=23.12.2025&amp;dst=100138&amp;field=134" TargetMode = "External"/><Relationship Id="rId343" Type="http://schemas.openxmlformats.org/officeDocument/2006/relationships/hyperlink" Target="https://login.consultant.ru/link/?req=doc&amp;base=LAW&amp;n=330024&amp;date=23.12.2025&amp;dst=100140&amp;field=134" TargetMode = "External"/><Relationship Id="rId344" Type="http://schemas.openxmlformats.org/officeDocument/2006/relationships/hyperlink" Target="https://login.consultant.ru/link/?req=doc&amp;base=LAW&amp;n=330024&amp;date=23.12.2025&amp;dst=100141&amp;field=134" TargetMode = "External"/><Relationship Id="rId345" Type="http://schemas.openxmlformats.org/officeDocument/2006/relationships/hyperlink" Target="https://login.consultant.ru/link/?req=doc&amp;base=LAW&amp;n=330024&amp;date=23.12.2025&amp;dst=100144&amp;field=134" TargetMode = "External"/><Relationship Id="rId346" Type="http://schemas.openxmlformats.org/officeDocument/2006/relationships/hyperlink" Target="https://login.consultant.ru/link/?req=doc&amp;base=LAW&amp;n=330024&amp;date=23.12.2025&amp;dst=100146&amp;field=134" TargetMode = "External"/><Relationship Id="rId347" Type="http://schemas.openxmlformats.org/officeDocument/2006/relationships/hyperlink" Target="https://login.consultant.ru/link/?req=doc&amp;base=LAW&amp;n=330024&amp;date=23.12.2025&amp;dst=100148&amp;field=134" TargetMode = "External"/><Relationship Id="rId348" Type="http://schemas.openxmlformats.org/officeDocument/2006/relationships/hyperlink" Target="https://login.consultant.ru/link/?req=doc&amp;base=LAW&amp;n=413549&amp;date=23.12.2025&amp;dst=100317&amp;field=134" TargetMode = "External"/><Relationship Id="rId349" Type="http://schemas.openxmlformats.org/officeDocument/2006/relationships/hyperlink" Target="https://login.consultant.ru/link/?req=doc&amp;base=LAW&amp;n=482522&amp;date=23.12.2025&amp;dst=100120&amp;field=134" TargetMode = "External"/><Relationship Id="rId350" Type="http://schemas.openxmlformats.org/officeDocument/2006/relationships/hyperlink" Target="https://login.consultant.ru/link/?req=doc&amp;base=LAW&amp;n=482522&amp;date=23.12.2025&amp;dst=100121&amp;field=134" TargetMode = "External"/><Relationship Id="rId351" Type="http://schemas.openxmlformats.org/officeDocument/2006/relationships/hyperlink" Target="https://login.consultant.ru/link/?req=doc&amp;base=LAW&amp;n=301597&amp;date=23.12.2025&amp;dst=100197&amp;field=134" TargetMode = "External"/><Relationship Id="rId352" Type="http://schemas.openxmlformats.org/officeDocument/2006/relationships/hyperlink" Target="https://login.consultant.ru/link/?req=doc&amp;base=LAW&amp;n=301597&amp;date=23.12.2025&amp;dst=100208&amp;field=134" TargetMode = "External"/><Relationship Id="rId353" Type="http://schemas.openxmlformats.org/officeDocument/2006/relationships/hyperlink" Target="https://login.consultant.ru/link/?req=doc&amp;base=LAW&amp;n=521657&amp;date=23.12.2025&amp;dst=7298&amp;field=134" TargetMode = "External"/><Relationship Id="rId354" Type="http://schemas.openxmlformats.org/officeDocument/2006/relationships/hyperlink" Target="https://login.consultant.ru/link/?req=doc&amp;base=LAW&amp;n=301597&amp;date=23.12.2025&amp;dst=100213&amp;field=134" TargetMode = "External"/><Relationship Id="rId355" Type="http://schemas.openxmlformats.org/officeDocument/2006/relationships/hyperlink" Target="https://login.consultant.ru/link/?req=doc&amp;base=LAW&amp;n=505889&amp;date=23.12.2025&amp;dst=91&amp;field=134" TargetMode = "External"/><Relationship Id="rId356" Type="http://schemas.openxmlformats.org/officeDocument/2006/relationships/hyperlink" Target="https://login.consultant.ru/link/?req=doc&amp;base=LAW&amp;n=510625&amp;date=23.12.2025" TargetMode = "External"/><Relationship Id="rId357" Type="http://schemas.openxmlformats.org/officeDocument/2006/relationships/hyperlink" Target="https://login.consultant.ru/link/?req=doc&amp;base=LAW&amp;n=314270&amp;date=23.12.2025&amp;dst=100056&amp;field=134" TargetMode = "External"/><Relationship Id="rId358" Type="http://schemas.openxmlformats.org/officeDocument/2006/relationships/hyperlink" Target="https://login.consultant.ru/link/?req=doc&amp;base=LAW&amp;n=330024&amp;date=23.12.2025&amp;dst=100151&amp;field=134" TargetMode = "External"/><Relationship Id="rId359" Type="http://schemas.openxmlformats.org/officeDocument/2006/relationships/hyperlink" Target="https://login.consultant.ru/link/?req=doc&amp;base=LAW&amp;n=330024&amp;date=23.12.2025&amp;dst=100152&amp;field=134" TargetMode = "External"/><Relationship Id="rId360" Type="http://schemas.openxmlformats.org/officeDocument/2006/relationships/hyperlink" Target="https://login.consultant.ru/link/?req=doc&amp;base=LAW&amp;n=413549&amp;date=23.12.2025&amp;dst=100354&amp;field=134" TargetMode = "External"/><Relationship Id="rId361" Type="http://schemas.openxmlformats.org/officeDocument/2006/relationships/hyperlink" Target="https://login.consultant.ru/link/?req=doc&amp;base=LAW&amp;n=482522&amp;date=23.12.2025&amp;dst=100123&amp;field=134" TargetMode = "External"/><Relationship Id="rId362" Type="http://schemas.openxmlformats.org/officeDocument/2006/relationships/hyperlink" Target="https://login.consultant.ru/link/?req=doc&amp;base=LAW&amp;n=301597&amp;date=23.12.2025&amp;dst=100215&amp;field=134" TargetMode = "External"/><Relationship Id="rId363" Type="http://schemas.openxmlformats.org/officeDocument/2006/relationships/hyperlink" Target="https://login.consultant.ru/link/?req=doc&amp;base=LAW&amp;n=482522&amp;date=23.12.2025&amp;dst=100124&amp;field=134" TargetMode = "External"/><Relationship Id="rId364" Type="http://schemas.openxmlformats.org/officeDocument/2006/relationships/hyperlink" Target="https://login.consultant.ru/link/?req=doc&amp;base=LAW&amp;n=399667&amp;date=23.12.2025&amp;dst=100014&amp;field=134" TargetMode = "External"/><Relationship Id="rId365" Type="http://schemas.openxmlformats.org/officeDocument/2006/relationships/hyperlink" Target="https://login.consultant.ru/link/?req=doc&amp;base=LAW&amp;n=330024&amp;date=23.12.2025&amp;dst=100156&amp;field=134" TargetMode = "External"/><Relationship Id="rId366" Type="http://schemas.openxmlformats.org/officeDocument/2006/relationships/hyperlink" Target="https://login.consultant.ru/link/?req=doc&amp;base=LAW&amp;n=330024&amp;date=23.12.2025&amp;dst=100157&amp;field=134" TargetMode = "External"/><Relationship Id="rId367" Type="http://schemas.openxmlformats.org/officeDocument/2006/relationships/hyperlink" Target="https://login.consultant.ru/link/?req=doc&amp;base=LAW&amp;n=330024&amp;date=23.12.2025&amp;dst=100159&amp;field=134" TargetMode = "External"/><Relationship Id="rId368" Type="http://schemas.openxmlformats.org/officeDocument/2006/relationships/hyperlink" Target="https://login.consultant.ru/link/?req=doc&amp;base=LAW&amp;n=500166&amp;date=23.12.2025" TargetMode = "External"/><Relationship Id="rId369" Type="http://schemas.openxmlformats.org/officeDocument/2006/relationships/hyperlink" Target="https://login.consultant.ru/link/?req=doc&amp;base=LAW&amp;n=314270&amp;date=23.12.2025&amp;dst=100060&amp;field=134" TargetMode = "External"/><Relationship Id="rId370" Type="http://schemas.openxmlformats.org/officeDocument/2006/relationships/hyperlink" Target="https://login.consultant.ru/link/?req=doc&amp;base=LAW&amp;n=330024&amp;date=23.12.2025&amp;dst=100160&amp;field=134" TargetMode = "External"/><Relationship Id="rId371" Type="http://schemas.openxmlformats.org/officeDocument/2006/relationships/hyperlink" Target="https://login.consultant.ru/link/?req=doc&amp;base=LAW&amp;n=330024&amp;date=23.12.2025&amp;dst=100161&amp;field=134" TargetMode = "External"/><Relationship Id="rId372" Type="http://schemas.openxmlformats.org/officeDocument/2006/relationships/hyperlink" Target="https://login.consultant.ru/link/?req=doc&amp;base=LAW&amp;n=521655&amp;date=23.12.2025&amp;dst=100357&amp;field=134" TargetMode = "External"/><Relationship Id="rId373" Type="http://schemas.openxmlformats.org/officeDocument/2006/relationships/hyperlink" Target="https://login.consultant.ru/link/?req=doc&amp;base=LAW&amp;n=521655&amp;date=23.12.2025&amp;dst=100391&amp;field=134" TargetMode = "External"/><Relationship Id="rId374" Type="http://schemas.openxmlformats.org/officeDocument/2006/relationships/hyperlink" Target="https://login.consultant.ru/link/?req=doc&amp;base=LAW&amp;n=301597&amp;date=23.12.2025&amp;dst=100216&amp;field=134" TargetMode = "External"/><Relationship Id="rId375" Type="http://schemas.openxmlformats.org/officeDocument/2006/relationships/hyperlink" Target="https://login.consultant.ru/link/?req=doc&amp;base=LAW&amp;n=330024&amp;date=23.12.2025&amp;dst=100163&amp;field=134" TargetMode = "External"/><Relationship Id="rId376" Type="http://schemas.openxmlformats.org/officeDocument/2006/relationships/hyperlink" Target="https://login.consultant.ru/link/?req=doc&amp;base=LAW&amp;n=515484&amp;date=23.12.2025&amp;dst=100601&amp;field=134" TargetMode = "External"/><Relationship Id="rId377" Type="http://schemas.openxmlformats.org/officeDocument/2006/relationships/hyperlink" Target="https://login.consultant.ru/link/?req=doc&amp;base=LAW&amp;n=301597&amp;date=23.12.2025&amp;dst=100219&amp;field=134" TargetMode = "External"/><Relationship Id="rId378" Type="http://schemas.openxmlformats.org/officeDocument/2006/relationships/hyperlink" Target="https://login.consultant.ru/link/?req=doc&amp;base=LAW&amp;n=330024&amp;date=23.12.2025&amp;dst=100173&amp;field=134" TargetMode = "External"/><Relationship Id="rId379" Type="http://schemas.openxmlformats.org/officeDocument/2006/relationships/hyperlink" Target="https://login.consultant.ru/link/?req=doc&amp;base=LAW&amp;n=330024&amp;date=23.12.2025&amp;dst=100174&amp;field=134" TargetMode = "External"/><Relationship Id="rId380" Type="http://schemas.openxmlformats.org/officeDocument/2006/relationships/hyperlink" Target="https://login.consultant.ru/link/?req=doc&amp;base=LAW&amp;n=330024&amp;date=23.12.2025&amp;dst=100175&amp;field=134" TargetMode = "External"/><Relationship Id="rId381" Type="http://schemas.openxmlformats.org/officeDocument/2006/relationships/hyperlink" Target="https://login.consultant.ru/link/?req=doc&amp;base=LAW&amp;n=330024&amp;date=23.12.2025&amp;dst=100179&amp;field=134" TargetMode = "External"/><Relationship Id="rId382" Type="http://schemas.openxmlformats.org/officeDocument/2006/relationships/hyperlink" Target="https://login.consultant.ru/link/?req=doc&amp;base=LAW&amp;n=398248&amp;date=23.12.2025&amp;dst=100018&amp;field=134" TargetMode = "External"/><Relationship Id="rId383" Type="http://schemas.openxmlformats.org/officeDocument/2006/relationships/hyperlink" Target="https://login.consultant.ru/link/?req=doc&amp;base=LAW&amp;n=398248&amp;date=23.12.2025&amp;dst=100028&amp;field=134" TargetMode = "External"/><Relationship Id="rId384" Type="http://schemas.openxmlformats.org/officeDocument/2006/relationships/hyperlink" Target="https://login.consultant.ru/link/?req=doc&amp;base=LAW&amp;n=398248&amp;date=23.12.2025&amp;dst=100041&amp;field=134" TargetMode = "External"/><Relationship Id="rId385" Type="http://schemas.openxmlformats.org/officeDocument/2006/relationships/hyperlink" Target="https://login.consultant.ru/link/?req=doc&amp;base=LAW&amp;n=398248&amp;date=23.12.2025&amp;dst=100059&amp;field=134" TargetMode = "External"/><Relationship Id="rId386" Type="http://schemas.openxmlformats.org/officeDocument/2006/relationships/hyperlink" Target="https://login.consultant.ru/link/?req=doc&amp;base=LAW&amp;n=413549&amp;date=23.12.2025&amp;dst=100395&amp;field=134" TargetMode = "External"/><Relationship Id="rId387" Type="http://schemas.openxmlformats.org/officeDocument/2006/relationships/hyperlink" Target="https://login.consultant.ru/link/?req=doc&amp;base=LAW&amp;n=301597&amp;date=23.12.2025&amp;dst=100222&amp;field=134" TargetMode = "External"/><Relationship Id="rId388" Type="http://schemas.openxmlformats.org/officeDocument/2006/relationships/hyperlink" Target="https://login.consultant.ru/link/?req=doc&amp;base=LAW&amp;n=301597&amp;date=23.12.2025&amp;dst=100223&amp;field=134" TargetMode = "External"/><Relationship Id="rId389" Type="http://schemas.openxmlformats.org/officeDocument/2006/relationships/hyperlink" Target="https://login.consultant.ru/link/?req=doc&amp;base=LAW&amp;n=301597&amp;date=23.12.2025&amp;dst=100227&amp;field=134" TargetMode = "External"/><Relationship Id="rId390" Type="http://schemas.openxmlformats.org/officeDocument/2006/relationships/hyperlink" Target="https://login.consultant.ru/link/?req=doc&amp;base=LAW&amp;n=413549&amp;date=23.12.2025&amp;dst=100412&amp;field=134" TargetMode = "External"/><Relationship Id="rId391" Type="http://schemas.openxmlformats.org/officeDocument/2006/relationships/hyperlink" Target="https://login.consultant.ru/link/?req=doc&amp;base=LAW&amp;n=326253&amp;date=23.12.2025&amp;dst=100046&amp;field=134" TargetMode = "External"/><Relationship Id="rId392" Type="http://schemas.openxmlformats.org/officeDocument/2006/relationships/hyperlink" Target="https://login.consultant.ru/link/?req=doc&amp;base=LAW&amp;n=482522&amp;date=23.12.2025&amp;dst=100126&amp;field=134" TargetMode = "External"/><Relationship Id="rId393" Type="http://schemas.openxmlformats.org/officeDocument/2006/relationships/hyperlink" Target="https://login.consultant.ru/link/?req=doc&amp;base=LAW&amp;n=436792&amp;date=23.12.2025&amp;dst=120&amp;field=134" TargetMode = "External"/><Relationship Id="rId394" Type="http://schemas.openxmlformats.org/officeDocument/2006/relationships/hyperlink" Target="https://login.consultant.ru/link/?req=doc&amp;base=LAW&amp;n=482539&amp;date=23.12.2025&amp;dst=100033&amp;field=134" TargetMode = "External"/><Relationship Id="rId395" Type="http://schemas.openxmlformats.org/officeDocument/2006/relationships/hyperlink" Target="https://login.consultant.ru/link/?req=doc&amp;base=LAW&amp;n=521742&amp;date=23.12.2025&amp;dst=100004&amp;field=134" TargetMode = "External"/><Relationship Id="rId396" Type="http://schemas.openxmlformats.org/officeDocument/2006/relationships/hyperlink" Target="https://login.consultant.ru/link/?req=doc&amp;base=LAW&amp;n=301597&amp;date=23.12.2025&amp;dst=100230&amp;field=134" TargetMode = "External"/><Relationship Id="rId397" Type="http://schemas.openxmlformats.org/officeDocument/2006/relationships/hyperlink" Target="https://login.consultant.ru/link/?req=doc&amp;base=LAW&amp;n=301597&amp;date=23.12.2025&amp;dst=100231&amp;field=134" TargetMode = "External"/><Relationship Id="rId398" Type="http://schemas.openxmlformats.org/officeDocument/2006/relationships/hyperlink" Target="https://login.consultant.ru/link/?req=doc&amp;base=LAW&amp;n=393760&amp;date=23.12.2025&amp;dst=100021&amp;field=134" TargetMode = "External"/><Relationship Id="rId399" Type="http://schemas.openxmlformats.org/officeDocument/2006/relationships/hyperlink" Target="https://login.consultant.ru/link/?req=doc&amp;base=LAW&amp;n=301597&amp;date=23.12.2025&amp;dst=100232&amp;field=134" TargetMode = "External"/><Relationship Id="rId400" Type="http://schemas.openxmlformats.org/officeDocument/2006/relationships/hyperlink" Target="https://login.consultant.ru/link/?req=doc&amp;base=LAW&amp;n=394674&amp;date=23.12.2025&amp;dst=100008&amp;field=134" TargetMode = "External"/><Relationship Id="rId401" Type="http://schemas.openxmlformats.org/officeDocument/2006/relationships/hyperlink" Target="https://login.consultant.ru/link/?req=doc&amp;base=LAW&amp;n=301597&amp;date=23.12.2025&amp;dst=100233&amp;field=134" TargetMode = "External"/><Relationship Id="rId402" Type="http://schemas.openxmlformats.org/officeDocument/2006/relationships/hyperlink" Target="https://login.consultant.ru/link/?req=doc&amp;base=LAW&amp;n=326253&amp;date=23.12.2025&amp;dst=100048&amp;field=134" TargetMode = "External"/><Relationship Id="rId403" Type="http://schemas.openxmlformats.org/officeDocument/2006/relationships/hyperlink" Target="https://login.consultant.ru/link/?req=doc&amp;base=LAW&amp;n=482522&amp;date=23.12.2025&amp;dst=100127&amp;field=134" TargetMode = "External"/><Relationship Id="rId404" Type="http://schemas.openxmlformats.org/officeDocument/2006/relationships/hyperlink" Target="https://login.consultant.ru/link/?req=doc&amp;base=LAW&amp;n=301597&amp;date=23.12.2025&amp;dst=100235&amp;field=134" TargetMode = "External"/><Relationship Id="rId405" Type="http://schemas.openxmlformats.org/officeDocument/2006/relationships/hyperlink" Target="https://login.consultant.ru/link/?req=doc&amp;base=LAW&amp;n=502125&amp;date=23.12.2025" TargetMode = "External"/><Relationship Id="rId406" Type="http://schemas.openxmlformats.org/officeDocument/2006/relationships/hyperlink" Target="https://login.consultant.ru/link/?req=doc&amp;base=LAW&amp;n=502319&amp;date=23.12.2025" TargetMode = "External"/><Relationship Id="rId407" Type="http://schemas.openxmlformats.org/officeDocument/2006/relationships/hyperlink" Target="https://login.consultant.ru/link/?req=doc&amp;base=LAW&amp;n=301597&amp;date=23.12.2025&amp;dst=100236&amp;field=134" TargetMode = "External"/><Relationship Id="rId408" Type="http://schemas.openxmlformats.org/officeDocument/2006/relationships/hyperlink" Target="https://login.consultant.ru/link/?req=doc&amp;base=LAW&amp;n=411049&amp;date=23.12.2025&amp;dst=100037&amp;field=134" TargetMode = "External"/><Relationship Id="rId409" Type="http://schemas.openxmlformats.org/officeDocument/2006/relationships/hyperlink" Target="https://login.consultant.ru/link/?req=doc&amp;base=LAW&amp;n=301641&amp;date=23.12.2025&amp;dst=100009&amp;field=134" TargetMode = "External"/><Relationship Id="rId410" Type="http://schemas.openxmlformats.org/officeDocument/2006/relationships/hyperlink" Target="https://login.consultant.ru/link/?req=doc&amp;base=LAW&amp;n=301597&amp;date=23.12.2025&amp;dst=100237&amp;field=134" TargetMode = "External"/><Relationship Id="rId411" Type="http://schemas.openxmlformats.org/officeDocument/2006/relationships/hyperlink" Target="https://login.consultant.ru/link/?req=doc&amp;base=LAW&amp;n=301597&amp;date=23.12.2025&amp;dst=100239&amp;field=134" TargetMode = "External"/><Relationship Id="rId412" Type="http://schemas.openxmlformats.org/officeDocument/2006/relationships/hyperlink" Target="https://login.consultant.ru/link/?req=doc&amp;base=LAW&amp;n=326253&amp;date=23.12.2025&amp;dst=100050&amp;field=134" TargetMode = "External"/><Relationship Id="rId413" Type="http://schemas.openxmlformats.org/officeDocument/2006/relationships/hyperlink" Target="https://login.consultant.ru/link/?req=doc&amp;base=LAW&amp;n=363673&amp;date=23.12.2025&amp;dst=100013&amp;field=134" TargetMode = "External"/><Relationship Id="rId414" Type="http://schemas.openxmlformats.org/officeDocument/2006/relationships/hyperlink" Target="https://login.consultant.ru/link/?req=doc&amp;base=LAW&amp;n=363673&amp;date=23.12.2025&amp;dst=100014&amp;field=134" TargetMode = "External"/><Relationship Id="rId415" Type="http://schemas.openxmlformats.org/officeDocument/2006/relationships/hyperlink" Target="https://login.consultant.ru/link/?req=doc&amp;base=LAW&amp;n=363673&amp;date=23.12.2025&amp;dst=100016&amp;field=134" TargetMode = "External"/><Relationship Id="rId416" Type="http://schemas.openxmlformats.org/officeDocument/2006/relationships/hyperlink" Target="https://login.consultant.ru/link/?req=doc&amp;base=LAW&amp;n=482522&amp;date=23.12.2025&amp;dst=100129&amp;field=134" TargetMode = "External"/><Relationship Id="rId417" Type="http://schemas.openxmlformats.org/officeDocument/2006/relationships/hyperlink" Target="https://login.consultant.ru/link/?req=doc&amp;base=LAW&amp;n=301597&amp;date=23.12.2025&amp;dst=100246&amp;field=134" TargetMode = "External"/><Relationship Id="rId418" Type="http://schemas.openxmlformats.org/officeDocument/2006/relationships/hyperlink" Target="https://login.consultant.ru/link/?req=doc&amp;base=LAW&amp;n=507041&amp;date=23.12.2025&amp;dst=100167&amp;field=134" TargetMode = "External"/><Relationship Id="rId419" Type="http://schemas.openxmlformats.org/officeDocument/2006/relationships/hyperlink" Target="https://login.consultant.ru/link/?req=doc&amp;base=LAW&amp;n=363673&amp;date=23.12.2025&amp;dst=100017&amp;field=134" TargetMode = "External"/><Relationship Id="rId420" Type="http://schemas.openxmlformats.org/officeDocument/2006/relationships/hyperlink" Target="https://login.consultant.ru/link/?req=doc&amp;base=LAW&amp;n=492125&amp;date=23.12.2025&amp;dst=100004&amp;field=134" TargetMode = "External"/><Relationship Id="rId421" Type="http://schemas.openxmlformats.org/officeDocument/2006/relationships/hyperlink" Target="https://login.consultant.ru/link/?req=doc&amp;base=LAW&amp;n=413549&amp;date=23.12.2025&amp;dst=100450&amp;field=134" TargetMode = "External"/><Relationship Id="rId422" Type="http://schemas.openxmlformats.org/officeDocument/2006/relationships/hyperlink" Target="https://login.consultant.ru/link/?req=doc&amp;base=LAW&amp;n=330024&amp;date=23.12.2025&amp;dst=100180&amp;field=134" TargetMode = "External"/><Relationship Id="rId423" Type="http://schemas.openxmlformats.org/officeDocument/2006/relationships/hyperlink" Target="https://login.consultant.ru/link/?req=doc&amp;base=LAW&amp;n=301597&amp;date=23.12.2025&amp;dst=100250&amp;field=134" TargetMode = "External"/><Relationship Id="rId424" Type="http://schemas.openxmlformats.org/officeDocument/2006/relationships/hyperlink" Target="https://login.consultant.ru/link/?req=doc&amp;base=LAW&amp;n=397777&amp;date=23.12.2025&amp;dst=100055&amp;field=134" TargetMode = "External"/><Relationship Id="rId425" Type="http://schemas.openxmlformats.org/officeDocument/2006/relationships/hyperlink" Target="https://login.consultant.ru/link/?req=doc&amp;base=LAW&amp;n=496354&amp;date=23.12.2025&amp;dst=100014&amp;field=134" TargetMode = "External"/><Relationship Id="rId426" Type="http://schemas.openxmlformats.org/officeDocument/2006/relationships/hyperlink" Target="https://login.consultant.ru/link/?req=doc&amp;base=LAW&amp;n=301597&amp;date=23.12.2025&amp;dst=100251&amp;field=134" TargetMode = "External"/><Relationship Id="rId427" Type="http://schemas.openxmlformats.org/officeDocument/2006/relationships/hyperlink" Target="https://login.consultant.ru/link/?req=doc&amp;base=LAW&amp;n=146008&amp;date=23.12.2025&amp;dst=100036&amp;field=134" TargetMode = "External"/><Relationship Id="rId428" Type="http://schemas.openxmlformats.org/officeDocument/2006/relationships/hyperlink" Target="https://login.consultant.ru/link/?req=doc&amp;base=LAW&amp;n=509243&amp;date=23.12.2025&amp;dst=100029&amp;field=134" TargetMode = "External"/><Relationship Id="rId429" Type="http://schemas.openxmlformats.org/officeDocument/2006/relationships/hyperlink" Target="https://login.consultant.ru/link/?req=doc&amp;base=LAW&amp;n=413549&amp;date=23.12.2025&amp;dst=100468&amp;field=134" TargetMode = "External"/><Relationship Id="rId430" Type="http://schemas.openxmlformats.org/officeDocument/2006/relationships/hyperlink" Target="https://login.consultant.ru/link/?req=doc&amp;base=LAW&amp;n=508482&amp;date=23.12.2025&amp;dst=101567&amp;field=134" TargetMode = "External"/><Relationship Id="rId431" Type="http://schemas.openxmlformats.org/officeDocument/2006/relationships/hyperlink" Target="https://login.consultant.ru/link/?req=doc&amp;base=LAW&amp;n=330024&amp;date=23.12.2025&amp;dst=100182&amp;field=134" TargetMode = "External"/><Relationship Id="rId432" Type="http://schemas.openxmlformats.org/officeDocument/2006/relationships/hyperlink" Target="https://login.consultant.ru/link/?req=doc&amp;base=LAW&amp;n=330024&amp;date=23.12.2025&amp;dst=100184&amp;field=134" TargetMode = "External"/><Relationship Id="rId433" Type="http://schemas.openxmlformats.org/officeDocument/2006/relationships/hyperlink" Target="https://login.consultant.ru/link/?req=doc&amp;base=LAW&amp;n=508482&amp;date=23.12.2025&amp;dst=101569&amp;field=134" TargetMode = "External"/><Relationship Id="rId434" Type="http://schemas.openxmlformats.org/officeDocument/2006/relationships/hyperlink" Target="https://login.consultant.ru/link/?req=doc&amp;base=LAW&amp;n=513999&amp;date=23.12.2025&amp;dst=100010&amp;field=134" TargetMode = "External"/><Relationship Id="rId435" Type="http://schemas.openxmlformats.org/officeDocument/2006/relationships/hyperlink" Target="https://login.consultant.ru/link/?req=doc&amp;base=LAW&amp;n=508482&amp;date=23.12.2025&amp;dst=101571&amp;field=134" TargetMode = "External"/><Relationship Id="rId436" Type="http://schemas.openxmlformats.org/officeDocument/2006/relationships/hyperlink" Target="https://login.consultant.ru/link/?req=doc&amp;base=LAW&amp;n=499669&amp;date=23.12.2025" TargetMode = "External"/><Relationship Id="rId437" Type="http://schemas.openxmlformats.org/officeDocument/2006/relationships/hyperlink" Target="https://login.consultant.ru/link/?req=doc&amp;base=LAW&amp;n=508482&amp;date=23.12.2025&amp;dst=101572&amp;field=134" TargetMode = "External"/><Relationship Id="rId438" Type="http://schemas.openxmlformats.org/officeDocument/2006/relationships/hyperlink" Target="https://login.consultant.ru/link/?req=doc&amp;base=LAW&amp;n=508482&amp;date=23.12.2025&amp;dst=101573&amp;field=134" TargetMode = "External"/><Relationship Id="rId439" Type="http://schemas.openxmlformats.org/officeDocument/2006/relationships/hyperlink" Target="https://login.consultant.ru/link/?req=doc&amp;base=LAW&amp;n=508482&amp;date=23.12.2025&amp;dst=101575&amp;field=134" TargetMode = "External"/><Relationship Id="rId440" Type="http://schemas.openxmlformats.org/officeDocument/2006/relationships/hyperlink" Target="https://login.consultant.ru/link/?req=doc&amp;base=LAW&amp;n=301597&amp;date=23.12.2025&amp;dst=100254&amp;field=134" TargetMode = "External"/><Relationship Id="rId441" Type="http://schemas.openxmlformats.org/officeDocument/2006/relationships/hyperlink" Target="https://login.consultant.ru/link/?req=doc&amp;base=LAW&amp;n=508482&amp;date=23.12.2025&amp;dst=101576&amp;field=134" TargetMode = "External"/><Relationship Id="rId442" Type="http://schemas.openxmlformats.org/officeDocument/2006/relationships/hyperlink" Target="https://login.consultant.ru/link/?req=doc&amp;base=LAW&amp;n=451524&amp;date=23.12.2025&amp;dst=100013&amp;field=134" TargetMode = "External"/><Relationship Id="rId443" Type="http://schemas.openxmlformats.org/officeDocument/2006/relationships/hyperlink" Target="https://login.consultant.ru/link/?req=doc&amp;base=LAW&amp;n=301597&amp;date=23.12.2025&amp;dst=100255&amp;field=134" TargetMode = "External"/><Relationship Id="rId444" Type="http://schemas.openxmlformats.org/officeDocument/2006/relationships/hyperlink" Target="https://login.consultant.ru/link/?req=doc&amp;base=LAW&amp;n=508482&amp;date=23.12.2025&amp;dst=101577&amp;field=134" TargetMode = "External"/><Relationship Id="rId445" Type="http://schemas.openxmlformats.org/officeDocument/2006/relationships/hyperlink" Target="https://login.consultant.ru/link/?req=doc&amp;base=LAW&amp;n=499669&amp;date=23.12.2025" TargetMode = "External"/><Relationship Id="rId446" Type="http://schemas.openxmlformats.org/officeDocument/2006/relationships/hyperlink" Target="https://login.consultant.ru/link/?req=doc&amp;base=LAW&amp;n=482522&amp;date=23.12.2025&amp;dst=100131&amp;field=134" TargetMode = "External"/><Relationship Id="rId447" Type="http://schemas.openxmlformats.org/officeDocument/2006/relationships/hyperlink" Target="https://login.consultant.ru/link/?req=doc&amp;base=LAW&amp;n=301597&amp;date=23.12.2025&amp;dst=100256&amp;field=134" TargetMode = "External"/><Relationship Id="rId448" Type="http://schemas.openxmlformats.org/officeDocument/2006/relationships/hyperlink" Target="https://login.consultant.ru/link/?req=doc&amp;base=LAW&amp;n=508482&amp;date=23.12.2025&amp;dst=101578&amp;field=134" TargetMode = "External"/><Relationship Id="rId449" Type="http://schemas.openxmlformats.org/officeDocument/2006/relationships/hyperlink" Target="https://login.consultant.ru/link/?req=doc&amp;base=LAW&amp;n=301597&amp;date=23.12.2025&amp;dst=100259&amp;field=134" TargetMode = "External"/><Relationship Id="rId450" Type="http://schemas.openxmlformats.org/officeDocument/2006/relationships/hyperlink" Target="https://login.consultant.ru/link/?req=doc&amp;base=LAW&amp;n=398885&amp;date=23.12.2025&amp;dst=100007&amp;field=134" TargetMode = "External"/><Relationship Id="rId451" Type="http://schemas.openxmlformats.org/officeDocument/2006/relationships/hyperlink" Target="https://login.consultant.ru/link/?req=doc&amp;base=LAW&amp;n=301597&amp;date=23.12.2025&amp;dst=100260&amp;field=134" TargetMode = "External"/><Relationship Id="rId452" Type="http://schemas.openxmlformats.org/officeDocument/2006/relationships/hyperlink" Target="https://login.consultant.ru/link/?req=doc&amp;base=LAW&amp;n=514581&amp;date=23.12.2025" TargetMode = "External"/><Relationship Id="rId453" Type="http://schemas.openxmlformats.org/officeDocument/2006/relationships/hyperlink" Target="https://login.consultant.ru/link/?req=doc&amp;base=LAW&amp;n=301597&amp;date=23.12.2025&amp;dst=100262&amp;field=134" TargetMode = "External"/><Relationship Id="rId454" Type="http://schemas.openxmlformats.org/officeDocument/2006/relationships/hyperlink" Target="https://login.consultant.ru/link/?req=doc&amp;base=LAW&amp;n=380611&amp;date=23.12.2025&amp;dst=100011&amp;field=134" TargetMode = "External"/><Relationship Id="rId455" Type="http://schemas.openxmlformats.org/officeDocument/2006/relationships/hyperlink" Target="https://login.consultant.ru/link/?req=doc&amp;base=LAW&amp;n=499769&amp;date=23.12.2025" TargetMode = "External"/><Relationship Id="rId456" Type="http://schemas.openxmlformats.org/officeDocument/2006/relationships/hyperlink" Target="https://login.consultant.ru/link/?req=doc&amp;base=LAW&amp;n=301597&amp;date=23.12.2025&amp;dst=100264&amp;field=134" TargetMode = "External"/><Relationship Id="rId457" Type="http://schemas.openxmlformats.org/officeDocument/2006/relationships/hyperlink" Target="https://login.consultant.ru/link/?req=doc&amp;base=LAW&amp;n=482522&amp;date=23.12.2025&amp;dst=100133&amp;field=134" TargetMode = "External"/><Relationship Id="rId458" Type="http://schemas.openxmlformats.org/officeDocument/2006/relationships/hyperlink" Target="https://login.consultant.ru/link/?req=doc&amp;base=LAW&amp;n=502319&amp;date=23.12.2025" TargetMode = "External"/><Relationship Id="rId459" Type="http://schemas.openxmlformats.org/officeDocument/2006/relationships/hyperlink" Target="https://login.consultant.ru/link/?req=doc&amp;base=LAW&amp;n=482522&amp;date=23.12.2025&amp;dst=100137&amp;field=134" TargetMode = "External"/><Relationship Id="rId460" Type="http://schemas.openxmlformats.org/officeDocument/2006/relationships/hyperlink" Target="https://login.consultant.ru/link/?req=doc&amp;base=LAW&amp;n=295382&amp;date=23.12.2025&amp;dst=100009&amp;field=134" TargetMode = "External"/><Relationship Id="rId461" Type="http://schemas.openxmlformats.org/officeDocument/2006/relationships/hyperlink" Target="https://login.consultant.ru/link/?req=doc&amp;base=LAW&amp;n=301597&amp;date=23.12.2025&amp;dst=100266&amp;field=134" TargetMode = "External"/><Relationship Id="rId462" Type="http://schemas.openxmlformats.org/officeDocument/2006/relationships/hyperlink" Target="https://login.consultant.ru/link/?req=doc&amp;base=LAW&amp;n=162596&amp;date=23.12.2025&amp;dst=100009&amp;field=134" TargetMode = "External"/><Relationship Id="rId463" Type="http://schemas.openxmlformats.org/officeDocument/2006/relationships/hyperlink" Target="https://login.consultant.ru/link/?req=doc&amp;base=LAW&amp;n=435724&amp;date=23.12.2025&amp;dst=100033&amp;field=134" TargetMode = "External"/><Relationship Id="rId464" Type="http://schemas.openxmlformats.org/officeDocument/2006/relationships/hyperlink" Target="https://login.consultant.ru/link/?req=doc&amp;base=LAW&amp;n=34715&amp;date=23.12.2025" TargetMode = "External"/><Relationship Id="rId465" Type="http://schemas.openxmlformats.org/officeDocument/2006/relationships/hyperlink" Target="https://login.consultant.ru/link/?req=doc&amp;base=LAW&amp;n=34665&amp;date=23.12.2025&amp;dst=100164&amp;field=134" TargetMode = "External"/><Relationship Id="rId466" Type="http://schemas.openxmlformats.org/officeDocument/2006/relationships/hyperlink" Target="https://login.consultant.ru/link/?req=doc&amp;base=LAW&amp;n=34665&amp;date=23.12.2025&amp;dst=100167&amp;field=134" TargetMode = "External"/><Relationship Id="rId467" Type="http://schemas.openxmlformats.org/officeDocument/2006/relationships/hyperlink" Target="https://login.consultant.ru/link/?req=doc&amp;base=LAW&amp;n=34770&amp;date=23.12.2025&amp;dst=100016&amp;field=134" TargetMode = "External"/><Relationship Id="rId468" Type="http://schemas.openxmlformats.org/officeDocument/2006/relationships/hyperlink" Target="https://login.consultant.ru/link/?req=doc&amp;base=LAW&amp;n=301597&amp;date=23.12.2025&amp;dst=10026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22.05.2003 N 54-ФЗ
(ред. от 24.06.2025)
"О применении контрольно-кассовой техники при осуществлении расчетов в Российской Федерации"
(с изм. и доп., вступ. в силу с 02.09.2025)</dc:title>
  <dcterms:created xsi:type="dcterms:W3CDTF">2025-12-23T09:30:34Z</dcterms:created>
</cp:coreProperties>
</file>