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Новоуральского городского округа от 04.02.2022 N 259-а</w:t>
              <w:br/>
              <w:t xml:space="preserve">"Об утверждении формы проверочного листа, применяемого при осуществлении муниципального лесного контроля в Новоуральском городском округе"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НОВОУРАЛЬСКОГО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февраля 2022 г. N 259-а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ПРОВЕРОЧНОГО ЛИСТА,</w:t>
      </w:r>
    </w:p>
    <w:p>
      <w:pPr>
        <w:pStyle w:val="2"/>
        <w:jc w:val="center"/>
      </w:pPr>
      <w:r>
        <w:rPr>
          <w:sz w:val="24"/>
        </w:rPr>
        <w:t xml:space="preserve">ПРИМЕНЯЕМОГО ПРИ ОСУЩЕСТВЛЕНИИ</w:t>
      </w:r>
    </w:p>
    <w:p>
      <w:pPr>
        <w:pStyle w:val="2"/>
        <w:jc w:val="center"/>
      </w:pPr>
      <w:r>
        <w:rPr>
          <w:sz w:val="24"/>
        </w:rPr>
        <w:t xml:space="preserve">МУНИЦИПАЛЬНОГО ЛЕСНОГО КОНТРОЛЯ</w:t>
      </w:r>
    </w:p>
    <w:p>
      <w:pPr>
        <w:pStyle w:val="2"/>
        <w:jc w:val="center"/>
      </w:pPr>
      <w:r>
        <w:rPr>
          <w:sz w:val="24"/>
        </w:rPr>
        <w:t xml:space="preserve">В НОВОУРАЛЬСКОМ ГОРОДСКОМ ОКРУГЕ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листов", руководствуясь </w:t>
      </w:r>
      <w:hyperlink w:history="0" r:id="rId9" w:tooltip="&quot;Устав Новоуральского городского округа Свердловской области&quot; (принят Решениями городской Думы города Новоуральска от 21.06.2005 N 61, от 29.06.2005 N 62, от 27.09.2005 N 87, от 16.11.2005 N 112) (ред. от 27.11.2024) (Зарегистрировано в ГУ Минюста РФ по Уральскому федеральному округу 22.11.2005 N RU663320002005009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Устава Новоуральского городского округа,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форму проверочного </w:t>
      </w:r>
      <w:hyperlink w:history="0" w:anchor="P31" w:tooltip="ПРОВЕРОЧНЫЙ ЛИСТ,">
        <w:r>
          <w:rPr>
            <w:sz w:val="24"/>
            <w:color w:val="0000ff"/>
          </w:rPr>
          <w:t xml:space="preserve">листа</w:t>
        </w:r>
      </w:hyperlink>
      <w:r>
        <w:rPr>
          <w:sz w:val="24"/>
        </w:rPr>
        <w:t xml:space="preserve">, применяемого при осуществлении муниципального лесного контроля в Новоуральском городском округе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01.03.2022.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(с </w:t>
      </w:r>
      <w:hyperlink w:history="0" w:anchor="P31" w:tooltip="ПРОВЕРОЧНЫЙ ЛИСТ,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) опубликовать в газете "Нейва" и разместить на официальном сайте Администрации Новоуральского городского округа в сети "Интернет".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полномочия Главы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В.Р.ХАТИПОВ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4 февраля 2022 г. N 259-а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</w:pPr>
      <w:r>
        <w:rPr>
          <w:sz w:val="24"/>
        </w:rPr>
      </w:r>
    </w:p>
    <w:bookmarkStart w:id="31" w:name="P31"/>
    <w:bookmarkEnd w:id="31"/>
    <w:p>
      <w:pPr>
        <w:pStyle w:val="0"/>
        <w:jc w:val="center"/>
      </w:pPr>
      <w:r>
        <w:rPr>
          <w:sz w:val="24"/>
        </w:rPr>
        <w:t xml:space="preserve">ПРОВЕРОЧНЫЙ ЛИСТ,</w:t>
      </w:r>
    </w:p>
    <w:p>
      <w:pPr>
        <w:pStyle w:val="0"/>
        <w:jc w:val="center"/>
      </w:pPr>
      <w:r>
        <w:rPr>
          <w:sz w:val="24"/>
        </w:rPr>
        <w:t xml:space="preserve">применяемый при осуществлении</w:t>
      </w:r>
    </w:p>
    <w:p>
      <w:pPr>
        <w:pStyle w:val="0"/>
        <w:jc w:val="center"/>
      </w:pPr>
      <w:r>
        <w:rPr>
          <w:sz w:val="24"/>
        </w:rPr>
        <w:t xml:space="preserve">муниципального лесного контроля</w:t>
      </w:r>
    </w:p>
    <w:p>
      <w:pPr>
        <w:pStyle w:val="0"/>
        <w:jc w:val="center"/>
      </w:pPr>
      <w:r>
        <w:rPr>
          <w:sz w:val="24"/>
        </w:rPr>
        <w:t xml:space="preserve">в Новоуральском городском округе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наименование контрольного органа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1. Вид контрольного мероприятия: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2. Форма проверочного листа утверждена постановлением Администрации Новоуральского городского округа от "__" ___________ 20__ г. N ______.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4. Место проведения контрольного мероприятия с заполнением проверочного листа: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5. Объект муниципального контроля: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6. Реквизиты решения о проведении контрольного мероприятия: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515"/>
        <w:gridCol w:w="3969"/>
        <w:gridCol w:w="850"/>
        <w:gridCol w:w="850"/>
        <w:gridCol w:w="1757"/>
        <w:gridCol w:w="2096"/>
      </w:tblGrid>
      <w:tr>
        <w:tc>
          <w:tcPr>
            <w:tcW w:w="56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gridSpan w:val="4"/>
            <w:tcW w:w="555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Имеется(ются) ли в наличии у лесопользователя проект(ы) освоения лесов, получивший(ие) положительное(ые) заключение(я) государственной экспертизы?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1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12</w:t>
              </w:r>
            </w:hyperlink>
            <w:r>
              <w:rPr>
                <w:sz w:val="24"/>
              </w:rPr>
              <w:t xml:space="preserve">, </w:t>
            </w:r>
            <w:hyperlink w:history="0" r:id="rId1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часть 1 статьи 88</w:t>
              </w:r>
            </w:hyperlink>
            <w:r>
              <w:rPr>
                <w:sz w:val="24"/>
              </w:rPr>
              <w:t xml:space="preserve"> и </w:t>
            </w:r>
            <w:hyperlink w:history="0" r:id="rId1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89</w:t>
              </w:r>
            </w:hyperlink>
            <w:r>
              <w:rPr>
                <w:sz w:val="24"/>
              </w:rPr>
              <w:t xml:space="preserve"> Лесного кодекса Российской Федерации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Подается ли лесопользователем в орган местного самоуправления лесная декларация не менее чем за 6 рабочих дней до начала срока использования лесов?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1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Часть 2 статьи 26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16" w:tooltip="Приказ Минприроды России от 29.04.2021 N 303 (ред. от 27.09.2023) &quot;Об утверждении формы лесной декларации, порядка ее заполнения и подачи, требований к формату лесной декларации в электронной форме&quot; (Зарегистрировано в Минюсте России 17.09.2021 N 65043)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  <w:r>
              <w:rPr>
                <w:sz w:val="24"/>
              </w:rPr>
              <w:t xml:space="preserve"> Порядка заполнения и подачи лесной декларации, требования к формату Лесной декларации в электронной форме, утвержденного Приказом Минприроды России от 29 апреля 2021 г. N 303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Выполняется(ются) ли лесопользователем лесохозяйственный(е) регламент(ы) лесничества(в)?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17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Часть 2 статьи 24</w:t>
              </w:r>
            </w:hyperlink>
            <w:r>
              <w:rPr>
                <w:sz w:val="24"/>
              </w:rPr>
              <w:t xml:space="preserve">, </w:t>
            </w:r>
            <w:hyperlink w:history="0" r:id="rId1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87</w:t>
              </w:r>
            </w:hyperlink>
            <w:r>
              <w:rPr>
                <w:sz w:val="24"/>
              </w:rPr>
              <w:t xml:space="preserve"> Лесного кодекса Российской Федерации; Лесохозяйственный регламент Новоуральского городского лесничества, утвержденный Постановлением Администрации Новоуральского городского округа от 30 декабря 2020 г. N 2915-а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запреты, установленные правилами санитарной безопасности в лесах?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1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60.3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20" w:tooltip="Постановление Правительства РФ от 09.12.2020 N 2047 &quot;Об утверждении Правил санит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  <w:r>
              <w:rPr>
                <w:sz w:val="24"/>
              </w:rPr>
              <w:t xml:space="preserve"> Правил санитарной безопасности в лесах, утвержденных Постановлением Правительства Российской Федерации от 9 декабря 2020 г. N 2047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нормы наличия средств предупреждения и тушения лесных пожаров при использовании лесов?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2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Глава 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22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подпункт "в" пункта 12</w:t>
              </w:r>
            </w:hyperlink>
            <w:r>
              <w:rPr>
                <w:sz w:val="24"/>
              </w:rPr>
              <w:t xml:space="preserve"> Правил пожарной безопасности в лесах, утвержденных Постановлением Правительства Российской Федерации от 7 октября 2020 г. N 1614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Проводится ли инструктаж работников о соблюдении правил пожарной безопасности в лесах?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2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Глава 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24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13</w:t>
              </w:r>
            </w:hyperlink>
            <w:r>
              <w:rPr>
                <w:sz w:val="24"/>
              </w:rPr>
              <w:t xml:space="preserve"> Правил пожарной безопасности в лесах, утвержденных Постановлением Правительства Российской Федерации от 7 октября 2020 г. N 1614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Производится ли очистка мест рубок от порубочных остатков одновременно с заготовкой древесины?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2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Глава 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26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26</w:t>
              </w:r>
            </w:hyperlink>
            <w:r>
              <w:rPr>
                <w:sz w:val="24"/>
              </w:rPr>
              <w:t xml:space="preserve"> Правил пожарной безопасности в лесах, утвержденных Постановлением Правительства Российской Федерации от 7 октября 2020 г. N 1614; </w:t>
            </w:r>
            <w:hyperlink w:history="0" r:id="rId27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.2020 N 61553) {КонсультантПлюс}">
              <w:r>
                <w:rPr>
                  <w:sz w:val="24"/>
                  <w:color w:val="0000ff"/>
                </w:rPr>
                <w:t xml:space="preserve">пункт 12</w:t>
              </w:r>
            </w:hyperlink>
            <w:r>
              <w:rPr>
                <w:sz w:val="24"/>
              </w:rPr>
              <w:t xml:space="preserve"> Правил заготовки древесины и особенностей заготовки древесины в лесничествах, указанных в статье 23 Лесного кодекса Российской Федерации, утвержденных Приказом Минприроды России от 1 декабря 2020 г. N 993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ли лесопользователем предупреждение распространения вредных организмов?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2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60.3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29" w:tooltip="Постановление Правительства РФ от 09.12.2020 N 2047 &quot;Об утверждении Правил санит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21</w:t>
              </w:r>
            </w:hyperlink>
            <w:r>
              <w:rPr>
                <w:sz w:val="24"/>
              </w:rPr>
              <w:t xml:space="preserve"> Правил санитарной безопасности в лесах, утвержденных Постановлением Правительства Российской Федерации от 9 декабря 2020 г. N 2047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сроки хранения в лесу неокоренной заготовленной древесины?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60.3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31" w:tooltip="Постановление Правительства РФ от 09.12.2020 N 2047 &quot;Об утверждении Правил санит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22</w:t>
              </w:r>
            </w:hyperlink>
            <w:r>
              <w:rPr>
                <w:sz w:val="24"/>
              </w:rPr>
              <w:t xml:space="preserve"> Правил санитарной безопасности в лесах, утвержденных Постановлением Правительства Российской Федерации от 9 декабря 2020 г. N 2047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Глава 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33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  <w:r>
              <w:rPr>
                <w:sz w:val="24"/>
              </w:rPr>
              <w:t xml:space="preserve"> Правил пожарной безопасности в лесах, утвержденных Постановлением Правительства Российской Федерации от 7 октября 2020 г. N 1614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наличии решение о предоставлении лесного участка в постоянное (бессрочное) пользование, договор аренды лесного участка либо договор безвозмездного пользования лесным участком?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Пункты 1</w:t>
              </w:r>
            </w:hyperlink>
            <w:r>
              <w:rPr>
                <w:sz w:val="24"/>
              </w:rPr>
              <w:t xml:space="preserve"> - </w:t>
            </w:r>
            <w:hyperlink w:history="0" r:id="rId3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3 части 1 статьи 71</w:t>
              </w:r>
            </w:hyperlink>
            <w:r>
              <w:rPr>
                <w:sz w:val="24"/>
              </w:rPr>
              <w:t xml:space="preserve"> Лесного кодекса Российской Федерации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Соблюдается ли лесопользователем и (или) лицом, осуществляющим мероприятия по охране, защите, воспроизводству лесов, запрет на засорение леса отходами производства и потребления?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6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  <w:r>
              <w:rPr>
                <w:sz w:val="24"/>
              </w:rPr>
              <w:t xml:space="preserve"> Правил пожарной безопасности в лесах, утвержденных Постановлением Правительства Российской Федерации от 7 октября 2020 г. N 1614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При установке аншлагов не допускается ли их крепление к деревьям?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7" w:tooltip="Постановление Правительства РФ от 09.12.2020 N 2047 &quot;Об утверждении Правил санитарной безопасности в лесах&quot; {КонсультантПлюс}">
              <w:r>
                <w:rPr>
                  <w:sz w:val="24"/>
                  <w:color w:val="0000ff"/>
                </w:rPr>
                <w:t xml:space="preserve">Пункт 30</w:t>
              </w:r>
            </w:hyperlink>
            <w:r>
              <w:rPr>
                <w:sz w:val="24"/>
              </w:rPr>
              <w:t xml:space="preserve"> Правил санитарной безопасности в лесах, утвержденных Постановлением Правительства Российской Федерации от 9 декабря 2020 г. N 2047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и (или) лицом, осуществляющим мероприятия по охране, защите, воспроизводству лесов, требования, установленные Правилами лесовосстановления?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3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Статьи 61</w:t>
              </w:r>
            </w:hyperlink>
            <w:r>
              <w:rPr>
                <w:sz w:val="24"/>
              </w:rPr>
              <w:t xml:space="preserve"> и </w:t>
            </w:r>
            <w:hyperlink w:history="0" r:id="rId3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62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40" w:tooltip="Приказ Минприроды России от 04.12.2020 N 1014 &quot;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&quot; (Зарегистрировано в Минюсте России 18.12.2020 N 61556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лесовосстановления, состава проекта лесовосстановления, порядка разработки проекта лесовосстановления и внесения в него изменений, утвержденные Приказом Минприроды России от 4 декабря 2020 г. N 1014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и (или) лицом, осуществляющим мероприятия по охране, защите, воспроизводству лесов требования, установленные Правилами заготовки древесины?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4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29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42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.2020 N 61553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заготовки древесины и особенностей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N 993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заготовки и сбора недревесных лесных ресурсов?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4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32</w:t>
              </w:r>
            </w:hyperlink>
            <w:r>
              <w:rPr>
                <w:sz w:val="24"/>
              </w:rPr>
              <w:t xml:space="preserve"> Лесного кодекса Российской Федерации; Правила заготовки и сбора недревесных лесных ресурсов, утвержденные Приказом Минприроды России от 28 июля 2020 г. N 496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4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40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45" w:tooltip="Приказ Минприроды России от 27.07.2020 N 487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оссии 12.10.2020 N 60341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осуществления научно-исследовательской деятельности, образовательной деятельности, утвержденные Приказом Минприроды России от 27 июля 2020 г. N 487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использования лесов для осуществления рекреационной деятельности?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4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41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47" w:tooltip="Приказ Минприроды России от 09.11.2020 N 908 (ред. от 03.02.2022) &quot;Об утверждении Правил использования лесов для осуществления рекреационной деятельности&quot; (Зарегистрировано в Минюсте России 07.12.2020 N 61307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осуществления рекреационной деятельности, утвержденные Приказом Минприроды России от 9 ноября 2020 г. N 908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использования лесов для строительства, реконструкции, эксплуатации линейных объектов?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4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45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49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&quot; (Зарегистрировано в Минюсте России 27.11.2020 N 61129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строительства, реконструкции, эксплуатации линейных объектов и Перечень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сервитута, утвержденные Приказом Минприроды России от 10 июля 2020 г. N 434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использования лесов для ведения сельского хозяйства?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5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Часть 4 статьи 38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51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&quot; (Зарегистрировано в Минюсте России 30.11.2020 N 61167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ведения сельского хозяйства и Перечень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сервитута, утвержденные Приказом Минприроды России от 2 июля 2020 г. N 408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использования лесов для переработки древесины и иных лесных ресурсов?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5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46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53" w:tooltip="Приказ Минприроды России от 28.07.2020 N 495 &quot;Об утверждении Правил использования лесов для переработки древесины и иных лесных ресурсов&quot; (Зарегистрировано в Минюсте России 14.12.2020 N 61446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переработки древесины и иных лесных ресурсов, утвержденные Приказом Минприроды России от 28 июля 2020 г. N 495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5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43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55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&quot; (Зарегистрировано в Минюсте России 27.11.2020 N 61130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использования лесов для осуществления геологического изучения недр, разведки и добычи полезных ископаемых и Перечень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сервитута, утвержденные Приказом Минприроды России от 7 июля 2020 г. N 417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лесопользователем, осуществляющим заготовку древесины, и (или) лицом, 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5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23.2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57" w:tooltip="Приказ Минприроды России от 27.06.2016 N 367 &quot;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&quot; (Зарегистрировано в Минюсте России 29.12.2016 N 45040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Минприроды России от 27 июня 2016 г. N 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лесопользователем требования, установленные правилами заготовки древесины?</w:t>
            </w:r>
          </w:p>
        </w:tc>
        <w:tc>
          <w:tcPr>
            <w:tcW w:w="3969" w:type="dxa"/>
          </w:tcPr>
          <w:p>
            <w:pPr>
              <w:pStyle w:val="0"/>
            </w:pPr>
            <w:hyperlink w:history="0" r:id="rId5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Статья 29</w:t>
              </w:r>
            </w:hyperlink>
            <w:r>
              <w:rPr>
                <w:sz w:val="24"/>
              </w:rPr>
              <w:t xml:space="preserve"> Лесного кодекса Российской Федерации; </w:t>
            </w:r>
            <w:hyperlink w:history="0" r:id="rId59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.2020 N 61553) {КонсультантПлюс}">
              <w:r>
                <w:rPr>
                  <w:sz w:val="24"/>
                  <w:color w:val="0000ff"/>
                </w:rPr>
                <w:t xml:space="preserve">Правила</w:t>
              </w:r>
            </w:hyperlink>
            <w:r>
              <w:rPr>
                <w:sz w:val="24"/>
              </w:rPr>
              <w:t xml:space="preserve"> заготовки древесины и особенностей заготовки древесины в лесничествах, указанных в статье 23 Лесного кодекса Российской Федерации, утвержденные Приказом Минприроды России от 1 декабря 2020 г. N 993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"__" ________ 20__ г.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(дата заполнения проверочного листа)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340"/>
        <w:gridCol w:w="340"/>
        <w:gridCol w:w="340"/>
        <w:gridCol w:w="2551"/>
      </w:tblGrid>
      <w:tr>
        <w:tc>
          <w:tcPr>
            <w:tcW w:w="549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9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(должность лица, заполнившего проверочный лист (подпись))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04.02.2022 N 259-а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04.02.2022 N 259-а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001&amp;date=26.03.2025&amp;dst=100583&amp;field=134" TargetMode = "External"/>
	<Relationship Id="rId8" Type="http://schemas.openxmlformats.org/officeDocument/2006/relationships/hyperlink" Target="https://login.consultant.ru/link/?req=doc&amp;base=LAW&amp;n=416592&amp;date=26.03.2025&amp;dst=100012&amp;field=134" TargetMode = "External"/>
	<Relationship Id="rId9" Type="http://schemas.openxmlformats.org/officeDocument/2006/relationships/hyperlink" Target="https://login.consultant.ru/link/?req=doc&amp;base=RLAW071&amp;n=393974&amp;date=26.03.2025&amp;dst=100044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80012&amp;date=26.03.2025&amp;dst=100060&amp;field=134" TargetMode = "External"/>
	<Relationship Id="rId13" Type="http://schemas.openxmlformats.org/officeDocument/2006/relationships/hyperlink" Target="https://login.consultant.ru/link/?req=doc&amp;base=LAW&amp;n=480012&amp;date=26.03.2025&amp;dst=884&amp;field=134" TargetMode = "External"/>
	<Relationship Id="rId14" Type="http://schemas.openxmlformats.org/officeDocument/2006/relationships/hyperlink" Target="https://login.consultant.ru/link/?req=doc&amp;base=LAW&amp;n=480012&amp;date=26.03.2025&amp;dst=100596&amp;field=134" TargetMode = "External"/>
	<Relationship Id="rId15" Type="http://schemas.openxmlformats.org/officeDocument/2006/relationships/hyperlink" Target="https://login.consultant.ru/link/?req=doc&amp;base=LAW&amp;n=480012&amp;date=26.03.2025&amp;dst=877&amp;field=134" TargetMode = "External"/>
	<Relationship Id="rId16" Type="http://schemas.openxmlformats.org/officeDocument/2006/relationships/hyperlink" Target="https://login.consultant.ru/link/?req=doc&amp;base=LAW&amp;n=470839&amp;date=26.03.2025&amp;dst=100018&amp;field=134" TargetMode = "External"/>
	<Relationship Id="rId17" Type="http://schemas.openxmlformats.org/officeDocument/2006/relationships/hyperlink" Target="https://login.consultant.ru/link/?req=doc&amp;base=LAW&amp;n=480012&amp;date=26.03.2025&amp;dst=893&amp;field=134" TargetMode = "External"/>
	<Relationship Id="rId18" Type="http://schemas.openxmlformats.org/officeDocument/2006/relationships/hyperlink" Target="https://login.consultant.ru/link/?req=doc&amp;base=LAW&amp;n=480012&amp;date=26.03.2025&amp;dst=100581&amp;field=134" TargetMode = "External"/>
	<Relationship Id="rId19" Type="http://schemas.openxmlformats.org/officeDocument/2006/relationships/hyperlink" Target="https://login.consultant.ru/link/?req=doc&amp;base=LAW&amp;n=480012&amp;date=26.03.2025&amp;dst=357&amp;field=134" TargetMode = "External"/>
	<Relationship Id="rId20" Type="http://schemas.openxmlformats.org/officeDocument/2006/relationships/hyperlink" Target="https://login.consultant.ru/link/?req=doc&amp;base=LAW&amp;n=370645&amp;date=26.03.2025&amp;dst=100063&amp;field=134" TargetMode = "External"/>
	<Relationship Id="rId21" Type="http://schemas.openxmlformats.org/officeDocument/2006/relationships/hyperlink" Target="https://login.consultant.ru/link/?req=doc&amp;base=LAW&amp;n=480012&amp;date=26.03.2025&amp;dst=470&amp;field=134" TargetMode = "External"/>
	<Relationship Id="rId22" Type="http://schemas.openxmlformats.org/officeDocument/2006/relationships/hyperlink" Target="https://login.consultant.ru/link/?req=doc&amp;base=LAW&amp;n=364560&amp;date=26.03.2025&amp;dst=100042&amp;field=134" TargetMode = "External"/>
	<Relationship Id="rId23" Type="http://schemas.openxmlformats.org/officeDocument/2006/relationships/hyperlink" Target="https://login.consultant.ru/link/?req=doc&amp;base=LAW&amp;n=480012&amp;date=26.03.2025&amp;dst=470&amp;field=134" TargetMode = "External"/>
	<Relationship Id="rId24" Type="http://schemas.openxmlformats.org/officeDocument/2006/relationships/hyperlink" Target="https://login.consultant.ru/link/?req=doc&amp;base=LAW&amp;n=364560&amp;date=26.03.2025&amp;dst=100044&amp;field=134" TargetMode = "External"/>
	<Relationship Id="rId25" Type="http://schemas.openxmlformats.org/officeDocument/2006/relationships/hyperlink" Target="https://login.consultant.ru/link/?req=doc&amp;base=LAW&amp;n=480012&amp;date=26.03.2025&amp;dst=470&amp;field=134" TargetMode = "External"/>
	<Relationship Id="rId26" Type="http://schemas.openxmlformats.org/officeDocument/2006/relationships/hyperlink" Target="https://login.consultant.ru/link/?req=doc&amp;base=LAW&amp;n=364560&amp;date=26.03.2025&amp;dst=100064&amp;field=134" TargetMode = "External"/>
	<Relationship Id="rId27" Type="http://schemas.openxmlformats.org/officeDocument/2006/relationships/hyperlink" Target="https://login.consultant.ru/link/?req=doc&amp;base=LAW&amp;n=433120&amp;date=26.03.2025&amp;dst=100075&amp;field=134" TargetMode = "External"/>
	<Relationship Id="rId28" Type="http://schemas.openxmlformats.org/officeDocument/2006/relationships/hyperlink" Target="https://login.consultant.ru/link/?req=doc&amp;base=LAW&amp;n=480012&amp;date=26.03.2025&amp;dst=357&amp;field=134" TargetMode = "External"/>
	<Relationship Id="rId29" Type="http://schemas.openxmlformats.org/officeDocument/2006/relationships/hyperlink" Target="https://login.consultant.ru/link/?req=doc&amp;base=LAW&amp;n=370645&amp;date=26.03.2025&amp;dst=100069&amp;field=134" TargetMode = "External"/>
	<Relationship Id="rId30" Type="http://schemas.openxmlformats.org/officeDocument/2006/relationships/hyperlink" Target="https://login.consultant.ru/link/?req=doc&amp;base=LAW&amp;n=480012&amp;date=26.03.2025&amp;dst=357&amp;field=134" TargetMode = "External"/>
	<Relationship Id="rId31" Type="http://schemas.openxmlformats.org/officeDocument/2006/relationships/hyperlink" Target="https://login.consultant.ru/link/?req=doc&amp;base=LAW&amp;n=370645&amp;date=26.03.2025&amp;dst=100071&amp;field=134" TargetMode = "External"/>
	<Relationship Id="rId32" Type="http://schemas.openxmlformats.org/officeDocument/2006/relationships/hyperlink" Target="https://login.consultant.ru/link/?req=doc&amp;base=LAW&amp;n=480012&amp;date=26.03.2025&amp;dst=470&amp;field=134" TargetMode = "External"/>
	<Relationship Id="rId33" Type="http://schemas.openxmlformats.org/officeDocument/2006/relationships/hyperlink" Target="https://login.consultant.ru/link/?req=doc&amp;base=LAW&amp;n=364560&amp;date=26.03.2025&amp;dst=100037&amp;field=134" TargetMode = "External"/>
	<Relationship Id="rId34" Type="http://schemas.openxmlformats.org/officeDocument/2006/relationships/hyperlink" Target="https://login.consultant.ru/link/?req=doc&amp;base=LAW&amp;n=480012&amp;date=26.03.2025&amp;dst=259&amp;field=134" TargetMode = "External"/>
	<Relationship Id="rId35" Type="http://schemas.openxmlformats.org/officeDocument/2006/relationships/hyperlink" Target="https://login.consultant.ru/link/?req=doc&amp;base=LAW&amp;n=480012&amp;date=26.03.2025&amp;dst=261&amp;field=134" TargetMode = "External"/>
	<Relationship Id="rId36" Type="http://schemas.openxmlformats.org/officeDocument/2006/relationships/hyperlink" Target="https://login.consultant.ru/link/?req=doc&amp;base=LAW&amp;n=364560&amp;date=26.03.2025&amp;dst=100036&amp;field=134" TargetMode = "External"/>
	<Relationship Id="rId37" Type="http://schemas.openxmlformats.org/officeDocument/2006/relationships/hyperlink" Target="https://login.consultant.ru/link/?req=doc&amp;base=LAW&amp;n=370645&amp;date=26.03.2025&amp;dst=100079&amp;field=134" TargetMode = "External"/>
	<Relationship Id="rId38" Type="http://schemas.openxmlformats.org/officeDocument/2006/relationships/hyperlink" Target="https://login.consultant.ru/link/?req=doc&amp;base=LAW&amp;n=480012&amp;date=26.03.2025&amp;dst=100328&amp;field=134" TargetMode = "External"/>
	<Relationship Id="rId39" Type="http://schemas.openxmlformats.org/officeDocument/2006/relationships/hyperlink" Target="https://login.consultant.ru/link/?req=doc&amp;base=LAW&amp;n=480012&amp;date=26.03.2025&amp;dst=1317&amp;field=134" TargetMode = "External"/>
	<Relationship Id="rId40" Type="http://schemas.openxmlformats.org/officeDocument/2006/relationships/hyperlink" Target="https://login.consultant.ru/link/?req=doc&amp;base=LAW&amp;n=371824&amp;date=26.03.2025&amp;dst=100016&amp;field=134" TargetMode = "External"/>
	<Relationship Id="rId41" Type="http://schemas.openxmlformats.org/officeDocument/2006/relationships/hyperlink" Target="https://login.consultant.ru/link/?req=doc&amp;base=LAW&amp;n=480012&amp;date=26.03.2025&amp;dst=1404&amp;field=134" TargetMode = "External"/>
	<Relationship Id="rId42" Type="http://schemas.openxmlformats.org/officeDocument/2006/relationships/hyperlink" Target="https://login.consultant.ru/link/?req=doc&amp;base=LAW&amp;n=433120&amp;date=26.03.2025&amp;dst=100010&amp;field=134" TargetMode = "External"/>
	<Relationship Id="rId43" Type="http://schemas.openxmlformats.org/officeDocument/2006/relationships/hyperlink" Target="https://login.consultant.ru/link/?req=doc&amp;base=LAW&amp;n=480012&amp;date=26.03.2025&amp;dst=100194&amp;field=134" TargetMode = "External"/>
	<Relationship Id="rId44" Type="http://schemas.openxmlformats.org/officeDocument/2006/relationships/hyperlink" Target="https://login.consultant.ru/link/?req=doc&amp;base=LAW&amp;n=480012&amp;date=26.03.2025&amp;dst=100236&amp;field=134" TargetMode = "External"/>
	<Relationship Id="rId45" Type="http://schemas.openxmlformats.org/officeDocument/2006/relationships/hyperlink" Target="https://login.consultant.ru/link/?req=doc&amp;base=LAW&amp;n=364834&amp;date=26.03.2025&amp;dst=100010&amp;field=134" TargetMode = "External"/>
	<Relationship Id="rId46" Type="http://schemas.openxmlformats.org/officeDocument/2006/relationships/hyperlink" Target="https://login.consultant.ru/link/?req=doc&amp;base=LAW&amp;n=480012&amp;date=26.03.2025&amp;dst=100240&amp;field=134" TargetMode = "External"/>
	<Relationship Id="rId47" Type="http://schemas.openxmlformats.org/officeDocument/2006/relationships/hyperlink" Target="https://login.consultant.ru/link/?req=doc&amp;base=LAW&amp;n=410638&amp;date=26.03.2025&amp;dst=100010&amp;field=134" TargetMode = "External"/>
	<Relationship Id="rId48" Type="http://schemas.openxmlformats.org/officeDocument/2006/relationships/hyperlink" Target="https://login.consultant.ru/link/?req=doc&amp;base=LAW&amp;n=480012&amp;date=26.03.2025&amp;dst=100837&amp;field=134" TargetMode = "External"/>
	<Relationship Id="rId49" Type="http://schemas.openxmlformats.org/officeDocument/2006/relationships/hyperlink" Target="https://login.consultant.ru/link/?req=doc&amp;base=LAW&amp;n=402127&amp;date=26.03.2025&amp;dst=100011&amp;field=134" TargetMode = "External"/>
	<Relationship Id="rId50" Type="http://schemas.openxmlformats.org/officeDocument/2006/relationships/hyperlink" Target="https://login.consultant.ru/link/?req=doc&amp;base=LAW&amp;n=480012&amp;date=26.03.2025&amp;dst=902&amp;field=134" TargetMode = "External"/>
	<Relationship Id="rId51" Type="http://schemas.openxmlformats.org/officeDocument/2006/relationships/hyperlink" Target="https://login.consultant.ru/link/?req=doc&amp;base=LAW&amp;n=400627&amp;date=26.03.2025&amp;dst=100011&amp;field=134" TargetMode = "External"/>
	<Relationship Id="rId52" Type="http://schemas.openxmlformats.org/officeDocument/2006/relationships/hyperlink" Target="https://login.consultant.ru/link/?req=doc&amp;base=LAW&amp;n=480012&amp;date=26.03.2025&amp;dst=100265&amp;field=134" TargetMode = "External"/>
	<Relationship Id="rId53" Type="http://schemas.openxmlformats.org/officeDocument/2006/relationships/hyperlink" Target="https://login.consultant.ru/link/?req=doc&amp;base=LAW&amp;n=370901&amp;date=26.03.2025&amp;dst=100010&amp;field=134" TargetMode = "External"/>
	<Relationship Id="rId54" Type="http://schemas.openxmlformats.org/officeDocument/2006/relationships/hyperlink" Target="https://login.consultant.ru/link/?req=doc&amp;base=LAW&amp;n=480012&amp;date=26.03.2025&amp;dst=906&amp;field=134" TargetMode = "External"/>
	<Relationship Id="rId55" Type="http://schemas.openxmlformats.org/officeDocument/2006/relationships/hyperlink" Target="https://login.consultant.ru/link/?req=doc&amp;base=LAW&amp;n=448860&amp;date=26.03.2025&amp;dst=100011&amp;field=134" TargetMode = "External"/>
	<Relationship Id="rId56" Type="http://schemas.openxmlformats.org/officeDocument/2006/relationships/hyperlink" Target="https://login.consultant.ru/link/?req=doc&amp;base=LAW&amp;n=480012&amp;date=26.03.2025&amp;dst=1373&amp;field=134" TargetMode = "External"/>
	<Relationship Id="rId57" Type="http://schemas.openxmlformats.org/officeDocument/2006/relationships/hyperlink" Target="https://login.consultant.ru/link/?req=doc&amp;base=LAW&amp;n=210597&amp;date=26.03.2025" TargetMode = "External"/>
	<Relationship Id="rId58" Type="http://schemas.openxmlformats.org/officeDocument/2006/relationships/hyperlink" Target="https://login.consultant.ru/link/?req=doc&amp;base=LAW&amp;n=480012&amp;date=26.03.2025&amp;dst=1404&amp;field=134" TargetMode = "External"/>
	<Relationship Id="rId59" Type="http://schemas.openxmlformats.org/officeDocument/2006/relationships/hyperlink" Target="https://login.consultant.ru/link/?req=doc&amp;base=LAW&amp;n=433120&amp;date=26.03.2025&amp;dst=1000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04.02.2022 N 259-а
"Об утверждении формы проверочного листа, применяемого при осуществлении муниципального лесного контроля в Новоуральском городском округе"</dc:title>
  <dcterms:created xsi:type="dcterms:W3CDTF">2025-03-26T08:46:45Z</dcterms:created>
</cp:coreProperties>
</file>