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27.12.2019 N 468-ФЗ</w:t>
              <w:br/>
              <w:t xml:space="preserve">(ред. от 31.07.2025)</w:t>
              <w:br/>
              <w:t xml:space="preserve">"О виноградарстве и виноделии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декабря 2019 года</w:t>
            </w:r>
          </w:p>
        </w:tc>
        <w:tc>
          <w:tcPr>
            <w:tcW w:w="5103" w:type="dxa"/>
            <w:tcBorders>
              <w:top w:val="nil"/>
              <w:left w:val="nil"/>
              <w:bottom w:val="nil"/>
              <w:right w:val="nil"/>
            </w:tcBorders>
          </w:tcPr>
          <w:p>
            <w:pPr>
              <w:pStyle w:val="0"/>
              <w:jc w:val="right"/>
            </w:pPr>
            <w:r>
              <w:rPr>
                <w:sz w:val="24"/>
              </w:rPr>
              <w:t xml:space="preserve">N 468-ФЗ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ВИНОГРАДАРСТВЕ И ВИНОДЕЛИИ 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18 декабря 2019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23 декабря 2019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08.12.2020 </w:t>
            </w:r>
            <w:hyperlink w:history="0" r:id="rId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02.07.2021 </w:t>
            </w:r>
            <w:hyperlink w:history="0" r:id="rId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color w:val="392c69"/>
              </w:rPr>
              <w:t xml:space="preserve">, от 28.12.2022 </w:t>
            </w:r>
            <w:hyperlink w:history="0" r:id="rId10"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N 557-ФЗ</w:t>
              </w:r>
            </w:hyperlink>
            <w:r>
              <w:rPr>
                <w:sz w:val="24"/>
                <w:color w:val="392c69"/>
              </w:rPr>
              <w:t xml:space="preserve">, от 29.12.2022 </w:t>
            </w:r>
            <w:hyperlink w:history="0" r:id="rId11" w:tooltip="Федеральный закон от 29.12.2022 N 633-ФЗ &quot;О внесении изменений в статью 49 Федерального закона &quot;О виноградарстве и виноделии в Российской Федерации&quot; и статью 4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633-ФЗ</w:t>
              </w:r>
            </w:hyperlink>
            <w:r>
              <w:rPr>
                <w:sz w:val="24"/>
                <w:color w:val="392c69"/>
              </w:rPr>
              <w:t xml:space="preserve">,</w:t>
            </w:r>
          </w:p>
          <w:p>
            <w:pPr>
              <w:pStyle w:val="0"/>
              <w:jc w:val="center"/>
            </w:pPr>
            <w:r>
              <w:rPr>
                <w:sz w:val="24"/>
                <w:color w:val="392c69"/>
              </w:rPr>
              <w:t xml:space="preserve">от 13.06.2023 </w:t>
            </w:r>
            <w:hyperlink w:history="0" r:id="rId12"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N 246-ФЗ</w:t>
              </w:r>
            </w:hyperlink>
            <w:r>
              <w:rPr>
                <w:sz w:val="24"/>
                <w:color w:val="392c69"/>
              </w:rPr>
              <w:t xml:space="preserve">, от 19.10.2023 </w:t>
            </w:r>
            <w:hyperlink w:history="0" r:id="rId13"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31.07.2025 </w:t>
            </w:r>
            <w:hyperlink w:history="0" r:id="rId1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устанавливает:</w:t>
      </w:r>
    </w:p>
    <w:p>
      <w:pPr>
        <w:pStyle w:val="0"/>
        <w:spacing w:before="240" w:lineRule="auto"/>
        <w:ind w:firstLine="540"/>
        <w:jc w:val="both"/>
      </w:pPr>
      <w:r>
        <w:rPr>
          <w:sz w:val="24"/>
        </w:rPr>
        <w:t xml:space="preserve">1) правовые, организационные, технологические и экономические основы в области производства и оборота продукции виноградарства и винодельческой продукции (далее - область виноградарства и виноделия), если иное не предусмотрено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1 в ред. Федерального </w:t>
      </w:r>
      <w:hyperlink w:history="0" r:id="rId1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принципы, цели реализации государственной политики в области виноградарства и виноделия и меры по ее реализации;</w:t>
      </w:r>
    </w:p>
    <w:p>
      <w:pPr>
        <w:pStyle w:val="0"/>
        <w:spacing w:before="240" w:lineRule="auto"/>
        <w:ind w:firstLine="540"/>
        <w:jc w:val="both"/>
      </w:pPr>
      <w:r>
        <w:rPr>
          <w:sz w:val="24"/>
        </w:rPr>
        <w:t xml:space="preserve">3) формы, условия и порядок осуществления государственной поддержки в области виноградарства и виноделия;</w:t>
      </w:r>
    </w:p>
    <w:p>
      <w:pPr>
        <w:pStyle w:val="0"/>
        <w:spacing w:before="240" w:lineRule="auto"/>
        <w:ind w:firstLine="540"/>
        <w:jc w:val="both"/>
      </w:pPr>
      <w:r>
        <w:rPr>
          <w:sz w:val="24"/>
        </w:rPr>
        <w:t xml:space="preserve">4) полномочия органов государственной власти и местного самоуправления в области виноградарства и виноделия;</w:t>
      </w:r>
    </w:p>
    <w:p>
      <w:pPr>
        <w:pStyle w:val="0"/>
        <w:spacing w:before="240" w:lineRule="auto"/>
        <w:ind w:firstLine="540"/>
        <w:jc w:val="both"/>
      </w:pPr>
      <w:r>
        <w:rPr>
          <w:sz w:val="24"/>
        </w:rPr>
        <w:t xml:space="preserve">5) правовое положение субъектов виноградарства и виноделия при осуществлении деятельности в области виноградарства и виноделия.</w:t>
      </w:r>
    </w:p>
    <w:p>
      <w:pPr>
        <w:pStyle w:val="0"/>
        <w:spacing w:before="240" w:lineRule="auto"/>
        <w:ind w:firstLine="540"/>
        <w:jc w:val="both"/>
      </w:pPr>
      <w:r>
        <w:rPr>
          <w:sz w:val="24"/>
        </w:rPr>
        <w:t xml:space="preserve">2. Настоящий Федеральный закон регулирует отношения, возникающие между организациями, сельскохозяйственными потребительскими кооперативами, крестьянскими (фермерскими) хозяйствами, физическими лицами,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области виноградарства и виноделия.</w:t>
      </w:r>
    </w:p>
    <w:p>
      <w:pPr>
        <w:pStyle w:val="0"/>
        <w:spacing w:before="240" w:lineRule="auto"/>
        <w:ind w:firstLine="540"/>
        <w:jc w:val="both"/>
      </w:pPr>
      <w:r>
        <w:rPr>
          <w:sz w:val="24"/>
        </w:rPr>
        <w:t xml:space="preserve">3. Действие настоящего Федерального закона не распространяется на деятельность граждан, ведущих личное подсобное хозяйство в соответствии с Федеральным </w:t>
      </w:r>
      <w:hyperlink w:history="0" r:id="rId16" w:tooltip="Федеральный закон от 07.07.2003 N 112-ФЗ (ред. от 04.08.2023) &quot;О личном подсобном хозяйстве&quot; {КонсультантПлюс}">
        <w:r>
          <w:rPr>
            <w:sz w:val="24"/>
            <w:color w:val="0000ff"/>
          </w:rPr>
          <w:t xml:space="preserve">законом</w:t>
        </w:r>
      </w:hyperlink>
      <w:r>
        <w:rPr>
          <w:sz w:val="24"/>
        </w:rPr>
        <w:t xml:space="preserve"> от 7 июля 2003 года N 112-ФЗ "О личном подсобном хозяйстве" в целях, не связанных с реализацией произведенной продукции виноградарства и продукции виноделия, а также на деятельность граждан, ведущих садоводство и огородничество для собственных нужд в соответствии с Федеральным </w:t>
      </w:r>
      <w:hyperlink w:history="0" r:id="rId1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02.07.2021 </w:t>
      </w:r>
      <w:hyperlink w:history="0" r:id="rId1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31.07.2025 </w:t>
      </w:r>
      <w:hyperlink w:history="0" r:id="rId1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 Правовое регулирование отношений в области виноградарства и виноделия</w:t>
      </w:r>
    </w:p>
    <w:p>
      <w:pPr>
        <w:pStyle w:val="0"/>
        <w:ind w:firstLine="540"/>
        <w:jc w:val="both"/>
      </w:pPr>
      <w:r>
        <w:rPr>
          <w:sz w:val="24"/>
        </w:rPr>
      </w:r>
    </w:p>
    <w:p>
      <w:pPr>
        <w:pStyle w:val="0"/>
        <w:ind w:firstLine="540"/>
        <w:jc w:val="both"/>
      </w:pPr>
      <w:r>
        <w:rPr>
          <w:sz w:val="24"/>
        </w:rPr>
        <w:t xml:space="preserve">1. Правовое регулирование отношений в области виноградарства и виноделия основывается на </w:t>
      </w:r>
      <w:hyperlink w:history="0"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(далее - законодательство о виноградарстве и виноделии).</w:t>
      </w:r>
    </w:p>
    <w:p>
      <w:pPr>
        <w:pStyle w:val="0"/>
        <w:spacing w:before="240" w:lineRule="auto"/>
        <w:ind w:firstLine="540"/>
        <w:jc w:val="both"/>
      </w:pPr>
      <w:r>
        <w:rPr>
          <w:sz w:val="24"/>
        </w:rPr>
        <w:t xml:space="preserve">2. Нормы о виноградарстве и виноделии,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 виноградарстве и виноделии,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 виноградарстве и виноделии,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Утратил силу. - Федеральный </w:t>
      </w:r>
      <w:hyperlink w:history="0" r:id="rId2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3"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6 введена Федеральным </w:t>
      </w:r>
      <w:hyperlink w:history="0" r:id="rId2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автохтонное виноделие - деятельность по производству винодельческой продукции из автохтонных сортов винограда с применением исключительно технологических приемов и средств, описанных в открытых источниках не позднее 1903 года применительно к автохтонным сортам винограда;</w:t>
      </w:r>
    </w:p>
    <w:p>
      <w:pPr>
        <w:pStyle w:val="0"/>
        <w:jc w:val="both"/>
      </w:pPr>
      <w:r>
        <w:rPr>
          <w:sz w:val="24"/>
        </w:rPr>
        <w:t xml:space="preserve">(п. 1 в ред. Федерального </w:t>
      </w:r>
      <w:hyperlink w:history="0" r:id="rId2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1.1) автохтонный (аборигенный) сорт винограда - сорт винограда вида Vitis Vinifera, описанный в открытых источниках не позднее 1903 года под существующим наименованием, с характерными органолептическими характеристиками и определенной территорией произрастания, расположенной в границах виноградо-винодельческих зон;</w:t>
      </w:r>
    </w:p>
    <w:p>
      <w:pPr>
        <w:pStyle w:val="0"/>
        <w:jc w:val="both"/>
      </w:pPr>
      <w:r>
        <w:rPr>
          <w:sz w:val="24"/>
        </w:rPr>
        <w:t xml:space="preserve">(п. 1.1 введен Федеральным </w:t>
      </w:r>
      <w:hyperlink w:history="0" r:id="rId2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1.2) ароматизированные виноградосодержащие напитки из виноградного сырья - пищевая алкогольная винодельческая продукция, которая произведена не менее чем на 75 процентов из вина, крепленого вина или виноградного сусла с использованием сахарозы, ректификованного этилового спирта из пищевого сырья, настоев отдельных частей различных растений по специальной рецептуре и объемная доля этилового спирта в которой находится в диапазоне от 14,5 до 20 процентов;</w:t>
      </w:r>
    </w:p>
    <w:p>
      <w:pPr>
        <w:pStyle w:val="0"/>
        <w:jc w:val="both"/>
      </w:pPr>
      <w:r>
        <w:rPr>
          <w:sz w:val="24"/>
        </w:rPr>
        <w:t xml:space="preserve">(п. 1.2 введен Федеральным </w:t>
      </w:r>
      <w:hyperlink w:history="0" r:id="rId2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2) безалкогольное вино - пищевой продукт, полученный из вина и содержащий в результате его обработки установленным способом объемную долю этилового спирта не более 0,5 процента;</w:t>
      </w:r>
    </w:p>
    <w:p>
      <w:pPr>
        <w:pStyle w:val="0"/>
        <w:jc w:val="both"/>
      </w:pPr>
      <w:r>
        <w:rPr>
          <w:sz w:val="24"/>
        </w:rPr>
        <w:t xml:space="preserve">(в ред. Федерального </w:t>
      </w:r>
      <w:hyperlink w:history="0" r:id="rId2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 безалкогольные напитки и продукты, получаемые из винограда, виноградного сусла и вина, - полученная в результате переработки винограда, виноградного сусла или вина сельскохозяйственная продукция, объемная доля содержания этилового спирта в которой не превышает 0,5 процента, в том числе виноградный сок, концентрированный виноградный сок, безалкогольное вино, винный уксус, виноградный сахар, виноградное масло, винная кислота, антоциановый краситель;</w:t>
      </w:r>
    </w:p>
    <w:p>
      <w:pPr>
        <w:pStyle w:val="0"/>
        <w:jc w:val="both"/>
      </w:pPr>
      <w:r>
        <w:rPr>
          <w:sz w:val="24"/>
        </w:rPr>
        <w:t xml:space="preserve">(в ред. Федерального </w:t>
      </w:r>
      <w:hyperlink w:history="0" r:id="rId2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3.1) бренди - винодельческая продукция с объемной долей этилового спирта не менее 37,5 процента, изготовленная из коньячного дистиллята и (или) винного дистиллята с добавлением или без добавления винного спирта в количестве, не превышающем 50 процентов от количества безводного этилового спирта в конечном продукте, выдержанных в контакте с древесиной дуба не менее шести месяцев;</w:t>
      </w:r>
    </w:p>
    <w:p>
      <w:pPr>
        <w:pStyle w:val="0"/>
        <w:jc w:val="both"/>
      </w:pPr>
      <w:r>
        <w:rPr>
          <w:sz w:val="24"/>
        </w:rPr>
        <w:t xml:space="preserve">(п. 3.1 введен Федеральным </w:t>
      </w:r>
      <w:hyperlink w:history="0" r:id="rId3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4) бродильная смесь - смесь кюве, резервуарного ликера и разводки дрожжей чистой культуры, предназначенная для проведения вторичного брожения резервуарным способом;</w:t>
      </w:r>
    </w:p>
    <w:p>
      <w:pPr>
        <w:pStyle w:val="0"/>
        <w:spacing w:before="240" w:lineRule="auto"/>
        <w:ind w:firstLine="540"/>
        <w:jc w:val="both"/>
      </w:pPr>
      <w:r>
        <w:rPr>
          <w:sz w:val="24"/>
        </w:rPr>
        <w:t xml:space="preserve">4.1) винный дистиллят - винодельческая продукция с объемной долей этилового спирта менее 86 процентов, изготовленная дистилляцией (перегонкой) вина;</w:t>
      </w:r>
    </w:p>
    <w:p>
      <w:pPr>
        <w:pStyle w:val="0"/>
        <w:jc w:val="both"/>
      </w:pPr>
      <w:r>
        <w:rPr>
          <w:sz w:val="24"/>
        </w:rPr>
        <w:t xml:space="preserve">(п. 4.1 введен Федеральным </w:t>
      </w:r>
      <w:hyperlink w:history="0" r:id="rId3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4.2) винный спирт - винодельческая продукция с объемной долей этилового спирта не менее 86 процентов, изготовленная дистилляцией (перегонкой) вина или винного дистиллята;</w:t>
      </w:r>
    </w:p>
    <w:p>
      <w:pPr>
        <w:pStyle w:val="0"/>
        <w:jc w:val="both"/>
      </w:pPr>
      <w:r>
        <w:rPr>
          <w:sz w:val="24"/>
        </w:rPr>
        <w:t xml:space="preserve">(п. 4.2 введен Федеральным </w:t>
      </w:r>
      <w:hyperlink w:history="0" r:id="rId3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5) винный уксус - уксус, который получен исключительно в результате уксуснокислой ферментации вина и имеет общую кислотность не менее 60 граммов на литр, приведенную к уксусной кислоте;</w:t>
      </w:r>
    </w:p>
    <w:p>
      <w:pPr>
        <w:pStyle w:val="0"/>
        <w:spacing w:before="240" w:lineRule="auto"/>
        <w:ind w:firstLine="540"/>
        <w:jc w:val="both"/>
      </w:pPr>
      <w:r>
        <w:rPr>
          <w:sz w:val="24"/>
        </w:rPr>
        <w:t xml:space="preserve">6) вино - пищевая алкогольная сельскохозяйственная винодельческая продукция, произведенная исключительно в результате полного или неполного брожения целого или дробленого свежего винограда или свежего виноградного сусла и разрешенная к розничной продаже на территории Российской Федерации при объемной доле содержания этилового спирта от 7,5 до 18 процентов;</w:t>
      </w:r>
    </w:p>
    <w:p>
      <w:pPr>
        <w:pStyle w:val="0"/>
        <w:jc w:val="both"/>
      </w:pPr>
      <w:r>
        <w:rPr>
          <w:sz w:val="24"/>
        </w:rPr>
        <w:t xml:space="preserve">(в ред. Федерального </w:t>
      </w:r>
      <w:hyperlink w:history="0" r:id="rId3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7) вино наливом, крепленое вино наливом (виноматериал) - вино, крепленое вино до розлива в потребительскую упаковку для розничной продажи;</w:t>
      </w:r>
    </w:p>
    <w:p>
      <w:pPr>
        <w:pStyle w:val="0"/>
        <w:spacing w:before="240" w:lineRule="auto"/>
        <w:ind w:firstLine="540"/>
        <w:jc w:val="both"/>
      </w:pPr>
      <w:r>
        <w:rPr>
          <w:sz w:val="24"/>
        </w:rPr>
        <w:t xml:space="preserve">8) вино России - вино, крепленое вино, игристое вино, полностью (на 100 процентов) произведенное из винограда, выращенного на территории Российской Федерации;</w:t>
      </w:r>
    </w:p>
    <w:p>
      <w:pPr>
        <w:pStyle w:val="0"/>
        <w:spacing w:before="240" w:lineRule="auto"/>
        <w:ind w:firstLine="540"/>
        <w:jc w:val="both"/>
      </w:pPr>
      <w:r>
        <w:rPr>
          <w:sz w:val="24"/>
        </w:rPr>
        <w:t xml:space="preserve">8.1) виноград, выращенный на территории Российской Федерации, - плоды виноградных насаждений, расположенных в границах территории Российской Федерации на день вступления в силу настоящего Федерального закона;</w:t>
      </w:r>
    </w:p>
    <w:p>
      <w:pPr>
        <w:pStyle w:val="0"/>
        <w:jc w:val="both"/>
      </w:pPr>
      <w:r>
        <w:rPr>
          <w:sz w:val="24"/>
        </w:rPr>
        <w:t xml:space="preserve">(п. 8.1 введен Федеральным </w:t>
      </w:r>
      <w:hyperlink w:history="0" r:id="rId3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9) виноградарские хозяйства - организации независимо от организационно-правовой формы, включая опытно-производственные хозяйства научных организаций, сельскохозяйственные потребительские кооперативы и крестьянские (фермерские) хозяйства, созданные в качестве юридического лица, а также крестьянские (фермерские) хозяйства, созданные без образования юридического лица, индивидуальные предприниматели и граждане, ведущие личное подсобное хозяйство, осуществляющие виноградарство, у которых в собственности, аренде или на ином законном основании имеется виноградарское предприятие или его часть;</w:t>
      </w:r>
    </w:p>
    <w:p>
      <w:pPr>
        <w:pStyle w:val="0"/>
        <w:spacing w:before="240" w:lineRule="auto"/>
        <w:ind w:firstLine="540"/>
        <w:jc w:val="both"/>
      </w:pPr>
      <w:r>
        <w:rPr>
          <w:sz w:val="24"/>
        </w:rPr>
        <w:t xml:space="preserve">10) виноградарско-винодельческое предприятие - имущественный комплекс, включающий в себя полностью виноградарские и винодельческие предприятия или их части;</w:t>
      </w:r>
    </w:p>
    <w:p>
      <w:pPr>
        <w:pStyle w:val="0"/>
        <w:spacing w:before="240" w:lineRule="auto"/>
        <w:ind w:firstLine="540"/>
        <w:jc w:val="both"/>
      </w:pPr>
      <w:r>
        <w:rPr>
          <w:sz w:val="24"/>
        </w:rPr>
        <w:t xml:space="preserve">11) виноградарское предприятие - имущественный комплекс независимо от формы собственности, используемый для закладки и эксплуатации виноградных насаждений, выращивания посадочного материала виноградных растений, переработки и хранения продукции виноградарства, включающий в себя в том числе виноградопригодные земли, виноградные насаждения, виноградники, машины, оборудование и инвентарь, используемые для закладки и эксплуатации виноградных насаждений, переработки и хранения продукции виноградарства, здания и сооружения, предназначенные для размещения машин и оборудования, здания и сооружения, выступающие в качестве места пребывания (или содержащие помещения, являющиеся местом пребывания) физических лиц, осуществляющих деятельность на основании трудовых договоров и (или) договоров гражданско-правового характера, а также права на обозначения, индивидуализирующие предприятие, его продукцию, работы и услуги;</w:t>
      </w:r>
    </w:p>
    <w:p>
      <w:pPr>
        <w:pStyle w:val="0"/>
        <w:spacing w:before="240" w:lineRule="auto"/>
        <w:ind w:firstLine="540"/>
        <w:jc w:val="both"/>
      </w:pPr>
      <w:r>
        <w:rPr>
          <w:sz w:val="24"/>
        </w:rPr>
        <w:t xml:space="preserve">12) виноградарство - отрасль растениеводства, занимающаяся возделыванием винограда;</w:t>
      </w:r>
    </w:p>
    <w:p>
      <w:pPr>
        <w:pStyle w:val="0"/>
        <w:spacing w:before="240" w:lineRule="auto"/>
        <w:ind w:firstLine="540"/>
        <w:jc w:val="both"/>
      </w:pPr>
      <w:r>
        <w:rPr>
          <w:sz w:val="24"/>
        </w:rPr>
        <w:t xml:space="preserve">12.1) виноградная водка - винодельческая продукция с объемной долей этилового спирта не менее 37,5 процента, изготовленная из винного или виноградного дистиллята с добавлением или без добавления винного или виноградного спирта и имеющая вкус и аромат используемого сырья;</w:t>
      </w:r>
    </w:p>
    <w:p>
      <w:pPr>
        <w:pStyle w:val="0"/>
        <w:jc w:val="both"/>
      </w:pPr>
      <w:r>
        <w:rPr>
          <w:sz w:val="24"/>
        </w:rPr>
        <w:t xml:space="preserve">(п. 12.1 введен Федеральным </w:t>
      </w:r>
      <w:hyperlink w:history="0" r:id="rId3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13) виноградник - сложная вещь, состоящая из земель или земельных участков (частей земельных участков) сельскохозяйственного назначения либо находящихся в составе зон сельскохозяйственного использования в населенных пунктах с расположенными на них виноградными насаждениями;</w:t>
      </w:r>
    </w:p>
    <w:p>
      <w:pPr>
        <w:pStyle w:val="0"/>
        <w:jc w:val="both"/>
      </w:pPr>
      <w:r>
        <w:rPr>
          <w:sz w:val="24"/>
        </w:rPr>
        <w:t xml:space="preserve">(в ред. Федерального </w:t>
      </w:r>
      <w:hyperlink w:history="0" r:id="rId3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14) виноградное сусло - сельскохозяйственная винодельческая продукция, полученная исключительно из свежего винограда самопроизвольно или с использованием физических приемов дробления, отделения гребней, стекания, прессования, предназначенная в силу содержания в ней потенциальной объемной доли этилового спирта для производства продукции виноделия и не разрешенная к розничной продаже на территории Российской Федерации, объемная доля содержания этилового спирта в которой не превышает одного процента (виды виноградного сусла: свежее, концентрированное, консервированное и концентрированное ректификованное);</w:t>
      </w:r>
    </w:p>
    <w:p>
      <w:pPr>
        <w:pStyle w:val="0"/>
        <w:jc w:val="both"/>
      </w:pPr>
      <w:r>
        <w:rPr>
          <w:sz w:val="24"/>
        </w:rPr>
        <w:t xml:space="preserve">(в ред. Федерального </w:t>
      </w:r>
      <w:hyperlink w:history="0" r:id="rId3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15) виноградные насаждения - искусственные (культурные) насаждения растений рода Vitis, в том числе сортов, полученных скрещиванием сортов Vitis Vinifera с сортами других видов рода Vitis, возделываемые в целях получения ягод винограда, посадочного материала виноградных растений или научного изучения;</w:t>
      </w:r>
    </w:p>
    <w:p>
      <w:pPr>
        <w:pStyle w:val="0"/>
        <w:spacing w:before="240" w:lineRule="auto"/>
        <w:ind w:firstLine="540"/>
        <w:jc w:val="both"/>
      </w:pPr>
      <w:r>
        <w:rPr>
          <w:sz w:val="24"/>
        </w:rPr>
        <w:t xml:space="preserve">15.1) виноградный дистиллят - винодельческая продукция с объемной долей этилового спирта менее 86 процентов, изготовленная дистилляцией (перегонкой) сброженных виноградных выжимок, дрожжевых и гущевых осадков, диффузионного сока;</w:t>
      </w:r>
    </w:p>
    <w:p>
      <w:pPr>
        <w:pStyle w:val="0"/>
        <w:jc w:val="both"/>
      </w:pPr>
      <w:r>
        <w:rPr>
          <w:sz w:val="24"/>
        </w:rPr>
        <w:t xml:space="preserve">(п. 15.1 введен Федеральным </w:t>
      </w:r>
      <w:hyperlink w:history="0" r:id="rId3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16) виноградный сок - продукт, который получен из свежего винограда или свежего виноградного сусла, подвержен обработке, позволяющей использовать его в качестве пищевого продукта, и допустимая объемная доля этилового спирта в котором не должна превышать 0,5 процента;</w:t>
      </w:r>
    </w:p>
    <w:p>
      <w:pPr>
        <w:pStyle w:val="0"/>
        <w:jc w:val="both"/>
      </w:pPr>
      <w:r>
        <w:rPr>
          <w:sz w:val="24"/>
        </w:rPr>
        <w:t xml:space="preserve">(в ред. Федерального </w:t>
      </w:r>
      <w:hyperlink w:history="0" r:id="rId3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16.1) виноградный спирт - винодельческая продукция с объемной долей этилового спирта не менее 86 процентов, изготовленная дистилляцией (перегонкой) сброженных виноградных выжимок, дрожжевых и гущевых осадков, диффузионного сока или виноградного дистиллята;</w:t>
      </w:r>
    </w:p>
    <w:p>
      <w:pPr>
        <w:pStyle w:val="0"/>
        <w:jc w:val="both"/>
      </w:pPr>
      <w:r>
        <w:rPr>
          <w:sz w:val="24"/>
        </w:rPr>
        <w:t xml:space="preserve">(п. 16.1 введен Федеральным </w:t>
      </w:r>
      <w:hyperlink w:history="0" r:id="rId4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17) виноградо-винодельческая зона - часть территории Российской Федерации, обладающая относительно одинаковыми геофизическими, климатическими и почвенными характеристиками, обусловливающими сходство сортового состава виноградных насаждений и технологических приемов виноградарства и виноделия;</w:t>
      </w:r>
    </w:p>
    <w:p>
      <w:pPr>
        <w:pStyle w:val="0"/>
        <w:jc w:val="both"/>
      </w:pPr>
      <w:r>
        <w:rPr>
          <w:sz w:val="24"/>
        </w:rPr>
        <w:t xml:space="preserve">(в ред. Федерального </w:t>
      </w:r>
      <w:hyperlink w:history="0" r:id="rId4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18) виноградо-винодельческий район - территория в составе виноградо-винодельческой зоны, обладающая особыми геофизическими, климатическими и почвенными характеристиками, обусловливающими получение продукции виноградарства и (или) продукции виноделия определенного качества;</w:t>
      </w:r>
    </w:p>
    <w:p>
      <w:pPr>
        <w:pStyle w:val="0"/>
        <w:jc w:val="both"/>
      </w:pPr>
      <w:r>
        <w:rPr>
          <w:sz w:val="24"/>
        </w:rPr>
        <w:t xml:space="preserve">(в ред. Федерального </w:t>
      </w:r>
      <w:hyperlink w:history="0" r:id="rId4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19) виноградо-винодельческий терруар - ограниченная территория в составе виноградо-винодельческого района, которая охватывает виноградные насаждения определенных сортов, находящиеся в определенных геофизических, климатических и почвенных условиях, и в границах которой применение определенных технологических приемов виноградарства и виноделия определяет особые органолептические характеристики винодельческой продукции;</w:t>
      </w:r>
    </w:p>
    <w:p>
      <w:pPr>
        <w:pStyle w:val="0"/>
        <w:jc w:val="both"/>
      </w:pPr>
      <w:r>
        <w:rPr>
          <w:sz w:val="24"/>
        </w:rPr>
        <w:t xml:space="preserve">(в ред. Федерального </w:t>
      </w:r>
      <w:hyperlink w:history="0" r:id="rId4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20) виноградопригодные земли - земли или земельные участки, географические и почвенно-климатические характеристики которых предоставляют возможность для их использования в целях возделывания виноградных насаждений, в том числе земли или земельные участки, которые использовались для указанной цели не менее пяти лет в течение последних пятидесяти лет;</w:t>
      </w:r>
    </w:p>
    <w:p>
      <w:pPr>
        <w:pStyle w:val="0"/>
        <w:jc w:val="both"/>
      </w:pPr>
      <w:r>
        <w:rPr>
          <w:sz w:val="24"/>
        </w:rPr>
        <w:t xml:space="preserve">(в ред. Федерального </w:t>
      </w:r>
      <w:hyperlink w:history="0" r:id="rId4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21) виноградосодержащие напитки из виноградного сырья - пищевая алкогольная винодельческая продукция, которая произведена не менее чем на 50 процентов из вина, крепленого вина, виноградного сусла с использованием сахарозы, цветовых и ароматизирующих добавок, иных пищевых добавок и продуктов, в том числе воды, натуральная объемная доля этилового спирта в которой находится в диапазоне от 1,5 до 14,5 процента;</w:t>
      </w:r>
    </w:p>
    <w:p>
      <w:pPr>
        <w:pStyle w:val="0"/>
        <w:jc w:val="both"/>
      </w:pPr>
      <w:r>
        <w:rPr>
          <w:sz w:val="24"/>
        </w:rPr>
        <w:t xml:space="preserve">(в ред. Федерального </w:t>
      </w:r>
      <w:hyperlink w:history="0" r:id="rId4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22) виноградосодержащий напиток - газированные виноградосодержащие напитки, виноградосодержащие напитки из виноградного сырья и ароматизированные виноградосодержащие напитки из виноградного сырья;</w:t>
      </w:r>
    </w:p>
    <w:p>
      <w:pPr>
        <w:pStyle w:val="0"/>
        <w:jc w:val="both"/>
      </w:pPr>
      <w:r>
        <w:rPr>
          <w:sz w:val="24"/>
        </w:rPr>
        <w:t xml:space="preserve">(в ред. Федерального </w:t>
      </w:r>
      <w:hyperlink w:history="0" r:id="rId4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23) виноделие - вид деятельности по производству продукции виноделия;</w:t>
      </w:r>
    </w:p>
    <w:p>
      <w:pPr>
        <w:pStyle w:val="0"/>
        <w:spacing w:before="240" w:lineRule="auto"/>
        <w:ind w:firstLine="540"/>
        <w:jc w:val="both"/>
      </w:pPr>
      <w:r>
        <w:rPr>
          <w:sz w:val="24"/>
        </w:rPr>
        <w:t xml:space="preserve">24) винодельческая продукция - вино, крепленое вино, игристое вино, виноградное сусло, виноградосодержащие напитки, коньячный дистиллят, винный и виноградный дистилляты и спирты и произведенные из них спиртные напитки;</w:t>
      </w:r>
    </w:p>
    <w:p>
      <w:pPr>
        <w:pStyle w:val="0"/>
        <w:jc w:val="both"/>
      </w:pPr>
      <w:r>
        <w:rPr>
          <w:sz w:val="24"/>
        </w:rPr>
        <w:t xml:space="preserve">(в ред. Федерального </w:t>
      </w:r>
      <w:hyperlink w:history="0" r:id="rId4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25) винодельческие хозяйства - организации любой организационно-правовой формы, включая научные организации, осуществляющие опытно-производственную деятельность, сельскохозяйственные потребительские кооперативы и крестьянские (фермерские) хозяйства, созданные в качестве юридического лица, осуществляющие виноделие или виноградарство и виноделие, у которых в собственности, аренде или на ином законном основании имеются винодельческое предприятие и виноградарское предприятие или только винодельческое предприятие, а также крестьянские (фермерские) хозяйства, созданные без образования юридического лица, и индивидуальные предприниматели, осуществляющие производство винодельческой продукции в установленном законодательством Российской Федерации порядке из винограда, выращенного на виноградниках, принадлежащих им на праве собственности, аренды или на ином законном основании;</w:t>
      </w:r>
    </w:p>
    <w:p>
      <w:pPr>
        <w:pStyle w:val="0"/>
        <w:jc w:val="both"/>
      </w:pPr>
      <w:r>
        <w:rPr>
          <w:sz w:val="24"/>
        </w:rPr>
        <w:t xml:space="preserve">(в ред. Федерального </w:t>
      </w:r>
      <w:hyperlink w:history="0" r:id="rId4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26) винодельческое предприятие - имущественный комплекс (как зарегистрированный, так и не зарегистрированный в целом как объект недвижимости в едином государственном реестре прав на недвижимое имущество) независимо от формы собственности, используемый для процессов производства и переработки продукции виноделия, одного или нескольких из указанных процессов и (или) их частей, включающий в себя в том числе машины, оборудование и инвентарь, используемые для указанных целей, здания и сооружения, предназначенные для размещения таких машин и оборудования, и исключительные права на средства индивидуализации предприятия, его продукции, работ и услуг;</w:t>
      </w:r>
    </w:p>
    <w:p>
      <w:pPr>
        <w:pStyle w:val="0"/>
        <w:jc w:val="both"/>
      </w:pPr>
      <w:r>
        <w:rPr>
          <w:sz w:val="24"/>
        </w:rPr>
        <w:t xml:space="preserve">(в ред. Федерального </w:t>
      </w:r>
      <w:hyperlink w:history="0" r:id="rId4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27) - 28) утратили силу. - Федеральный </w:t>
      </w:r>
      <w:hyperlink w:history="0" r:id="rId5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29) вторичная продукция виноделия - побочные продукты производства винодельческой продукции, в том числе выжимка виноградная, барда винная, барда дрожжевая, сок диффузионный, пикет, камень винный, сусло гребневое, дрожжевые осадки, винные гущевые осадки;</w:t>
      </w:r>
    </w:p>
    <w:p>
      <w:pPr>
        <w:pStyle w:val="0"/>
        <w:spacing w:before="240" w:lineRule="auto"/>
        <w:ind w:firstLine="540"/>
        <w:jc w:val="both"/>
      </w:pPr>
      <w:r>
        <w:rPr>
          <w:sz w:val="24"/>
        </w:rPr>
        <w:t xml:space="preserve">30) вторичное виноделие - осуществление технологических операций производства винодельческой продукции на этапах стабилизации, выдержки, подготовки к розливу и розлива;</w:t>
      </w:r>
    </w:p>
    <w:p>
      <w:pPr>
        <w:pStyle w:val="0"/>
        <w:jc w:val="both"/>
      </w:pPr>
      <w:r>
        <w:rPr>
          <w:sz w:val="24"/>
        </w:rPr>
        <w:t xml:space="preserve">(в ред. Федерального </w:t>
      </w:r>
      <w:hyperlink w:history="0" r:id="rId51"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31) выдержка (созревание) - технологический прием обработки винодельческой продукции с содержанием в регулируемых температурно-климатических условиях в контакте или без контакта с древесиной, в результате которого физико-химические, биохимические и (или) микробиологические изменения продукции обусловливают приобретение ею новых свойств и характеристик;</w:t>
      </w:r>
    </w:p>
    <w:p>
      <w:pPr>
        <w:pStyle w:val="0"/>
        <w:spacing w:before="240" w:lineRule="auto"/>
        <w:ind w:firstLine="540"/>
        <w:jc w:val="both"/>
      </w:pPr>
      <w:r>
        <w:rPr>
          <w:sz w:val="24"/>
        </w:rPr>
        <w:t xml:space="preserve">32) газированный виноградосодержащий напиток - пищевая алкогольная винодельческая продукция, произведенная из вина, виноградного сусла, виноградосодержащих напитков из виноградного сырья исключительно путем насыщения диоксидом углерода частично или полностью искусственным способом и имеющая благодаря содержанию диоксида углерода в закрытой емкости избыточное давление не менее 150 килопаскалей при температуре 20 градусов Цельсия;</w:t>
      </w:r>
    </w:p>
    <w:p>
      <w:pPr>
        <w:pStyle w:val="0"/>
        <w:jc w:val="both"/>
      </w:pPr>
      <w:r>
        <w:rPr>
          <w:sz w:val="24"/>
        </w:rPr>
        <w:t xml:space="preserve">(п. 32 в ред. Федерального </w:t>
      </w:r>
      <w:hyperlink w:history="0" r:id="rId5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33) данные о лицах:</w:t>
      </w:r>
    </w:p>
    <w:p>
      <w:pPr>
        <w:pStyle w:val="0"/>
        <w:spacing w:before="240" w:lineRule="auto"/>
        <w:ind w:firstLine="540"/>
        <w:jc w:val="both"/>
      </w:pPr>
      <w:r>
        <w:rPr>
          <w:sz w:val="24"/>
        </w:rPr>
        <w:t xml:space="preserve">а) для юридического лица - полное и сокращенное наименования, основной государственный регистрационный номер записи в едином государственном реестре юридических лиц и дата ее внесения в указанный реестр, идентификационный номер налогоплательщика и код причины постановки на учет;</w:t>
      </w:r>
    </w:p>
    <w:p>
      <w:pPr>
        <w:pStyle w:val="0"/>
        <w:spacing w:before="240" w:lineRule="auto"/>
        <w:ind w:firstLine="540"/>
        <w:jc w:val="both"/>
      </w:pPr>
      <w:r>
        <w:rPr>
          <w:sz w:val="24"/>
        </w:rPr>
        <w:t xml:space="preserve">б) для индивидуального предпринимателя, крестьянского (фермерского) хозяйства, созданного без образования юридического лица, - фамилия, имя и отчество (последнее - при наличии), основной государственный регистрационный номер записи об индивидуальном предпринимателе в едином государственном реестре индивидуальных предпринимателей и идентификационный номер налогоплательщика;</w:t>
      </w:r>
    </w:p>
    <w:p>
      <w:pPr>
        <w:pStyle w:val="0"/>
        <w:spacing w:before="240" w:lineRule="auto"/>
        <w:ind w:firstLine="540"/>
        <w:jc w:val="both"/>
      </w:pPr>
      <w:r>
        <w:rPr>
          <w:sz w:val="24"/>
        </w:rPr>
        <w:t xml:space="preserve">в) для гражданина, ведущего личное подсобное хозяйство, - фамилия, имя и отчество (последнее - при наличии), вид, номер, серия, дата и место выдачи документа, удостоверяющего личность, наименование органа, выдавшего документ, идентификационный номер налогоплательщика, год и дата рождения, а также место жительства (регистрации);</w:t>
      </w:r>
    </w:p>
    <w:p>
      <w:pPr>
        <w:pStyle w:val="0"/>
        <w:spacing w:before="240" w:lineRule="auto"/>
        <w:ind w:firstLine="540"/>
        <w:jc w:val="both"/>
      </w:pPr>
      <w:r>
        <w:rPr>
          <w:sz w:val="24"/>
        </w:rPr>
        <w:t xml:space="preserve">33.1) 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pPr>
        <w:pStyle w:val="0"/>
        <w:jc w:val="both"/>
      </w:pPr>
      <w:r>
        <w:rPr>
          <w:sz w:val="24"/>
        </w:rPr>
        <w:t xml:space="preserve">(п. 33.1 введен Федеральным </w:t>
      </w:r>
      <w:hyperlink w:history="0" r:id="rId53"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p>
      <w:pPr>
        <w:pStyle w:val="0"/>
        <w:spacing w:before="240" w:lineRule="auto"/>
        <w:ind w:firstLine="540"/>
        <w:jc w:val="both"/>
      </w:pPr>
      <w:r>
        <w:rPr>
          <w:sz w:val="24"/>
        </w:rPr>
        <w:t xml:space="preserve">34) игристое вино - пищевая алкогольная сельскохозяйственная винодельческая продукция, которая получена в результате первичного или вторичного алкогольного брожения свежего винограда, свежего виноградного сусла, вина или их купажа (кюве), которая при открытии содержащей ее емкости выделяет диоксид углерода, образованный исключительно в результате спиртового брожения, которая благодаря содержанию диоксида углерода имеет в закрытой емкости избыточное давление не менее 300 килопаскалей, а для игристого жемчужного вина - от 100 до 300 килопаскалей, при температуре 20 градусов Цельсия и общая объемная доля этилового спирта в кюве для изготовления которой не должна быть менее 8,5 процента;</w:t>
      </w:r>
    </w:p>
    <w:p>
      <w:pPr>
        <w:pStyle w:val="0"/>
        <w:jc w:val="both"/>
      </w:pPr>
      <w:r>
        <w:rPr>
          <w:sz w:val="24"/>
        </w:rPr>
        <w:t xml:space="preserve">(в ред. Федерального </w:t>
      </w:r>
      <w:hyperlink w:history="0" r:id="rId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34.1) игристое жемчужное вино - игристое вино, которое благодаря содержанию диоксида углерода имеет в закрытой емкости избыточное давление не менее 100 и не более 300 килопаскалей при температуре 20 градусов Цельсия;</w:t>
      </w:r>
    </w:p>
    <w:p>
      <w:pPr>
        <w:pStyle w:val="0"/>
        <w:jc w:val="both"/>
      </w:pPr>
      <w:r>
        <w:rPr>
          <w:sz w:val="24"/>
        </w:rPr>
        <w:t xml:space="preserve">(п. 34.1 введен Федеральным </w:t>
      </w:r>
      <w:hyperlink w:history="0" r:id="rId5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35) утратил силу. - Федеральный </w:t>
      </w:r>
      <w:hyperlink w:history="0" r:id="rId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36) кагор - крепленое вино из красных сортов винограда, при производстве которого брожению мезги предшествует ее тепловая обработка с последующим спиртованием мезги или сусла;</w:t>
      </w:r>
    </w:p>
    <w:p>
      <w:pPr>
        <w:pStyle w:val="0"/>
        <w:jc w:val="both"/>
      </w:pPr>
      <w:r>
        <w:rPr>
          <w:sz w:val="24"/>
        </w:rPr>
        <w:t xml:space="preserve">(в ред. Федерального </w:t>
      </w:r>
      <w:hyperlink w:history="0" r:id="rId5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37) консервированное виноградное сусло - свежее виноградное сусло, которое утратило способность к самопроизвольному спиртовому брожению в результате применения одного из разрешенных технологических приемов, с общей объемной долей содержания этилового спирта более 0,5 процента;</w:t>
      </w:r>
    </w:p>
    <w:p>
      <w:pPr>
        <w:pStyle w:val="0"/>
        <w:jc w:val="both"/>
      </w:pPr>
      <w:r>
        <w:rPr>
          <w:sz w:val="24"/>
        </w:rPr>
        <w:t xml:space="preserve">(в ред. Федерального </w:t>
      </w:r>
      <w:hyperlink w:history="0" r:id="rId5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38) контрафактная продукция виноградарства и виноделия - продукция виноградарства и (или) продукция виноделия, являющиеся контрафактными в соответствии с гражданским </w:t>
      </w:r>
      <w:r>
        <w:rPr>
          <w:sz w:val="24"/>
        </w:rPr>
        <w:t xml:space="preserve">законодательством</w:t>
      </w:r>
      <w:r>
        <w:rPr>
          <w:sz w:val="24"/>
        </w:rPr>
        <w:t xml:space="preserve">;</w:t>
      </w:r>
    </w:p>
    <w:p>
      <w:pPr>
        <w:pStyle w:val="0"/>
        <w:jc w:val="both"/>
      </w:pPr>
      <w:r>
        <w:rPr>
          <w:sz w:val="24"/>
        </w:rPr>
        <w:t xml:space="preserve">(п. 38 в ред. Федерального </w:t>
      </w:r>
      <w:hyperlink w:history="0" r:id="rId5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39) концентрированное виноградное сусло - некарамелизированное виноградное сусло, которое получено частичной дегидрацией виноградного сусла, выполненной разрешенным методом, за исключением прямого нагрева, с содержанием сухих веществ не менее 50,9 процента и общей объемной долей содержания этилового спирта более 0,5 процента;</w:t>
      </w:r>
    </w:p>
    <w:p>
      <w:pPr>
        <w:pStyle w:val="0"/>
        <w:jc w:val="both"/>
      </w:pPr>
      <w:r>
        <w:rPr>
          <w:sz w:val="24"/>
        </w:rPr>
        <w:t xml:space="preserve">(в ред. Федерального </w:t>
      </w:r>
      <w:hyperlink w:history="0" r:id="rId6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40) концентрированное ректификованное виноградное сусло - некарамелизированное виноградное сусло, которое получено частичной дегидрацией виноградного сусла, выполненной разрешенным методом, за исключением прямого нагрева, с последующей ректификацией с содержанием сухих веществ не менее 50,9 процента и общей объемной долей содержания этилового спирта более 0,5 процента;</w:t>
      </w:r>
    </w:p>
    <w:p>
      <w:pPr>
        <w:pStyle w:val="0"/>
        <w:jc w:val="both"/>
      </w:pPr>
      <w:r>
        <w:rPr>
          <w:sz w:val="24"/>
        </w:rPr>
        <w:t xml:space="preserve">(в ред. Федерального </w:t>
      </w:r>
      <w:hyperlink w:history="0" r:id="rId6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41) концентрированный виноградный сок - некарамелизированный виноградный сок, который получен путем частичной дегидрации виноградного сока одним из разрешенных методов, за исключением прямого нагрева, с содержанием сухих веществ не менее 50,9 процента, и допустимая объемная доля этилового спирта в котором не должна превышать 0,5 процента;</w:t>
      </w:r>
    </w:p>
    <w:p>
      <w:pPr>
        <w:pStyle w:val="0"/>
        <w:jc w:val="both"/>
      </w:pPr>
      <w:r>
        <w:rPr>
          <w:sz w:val="24"/>
        </w:rPr>
        <w:t xml:space="preserve">(в ред. Федерального </w:t>
      </w:r>
      <w:hyperlink w:history="0" r:id="rId6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41.1) коньяк - винодельческая продукция с объемной долей этилового спирта не менее 40 процентов, изготовленная из коньячного дистиллята, выдержанного в контакте с древесиной дуба не менее трех лет;</w:t>
      </w:r>
    </w:p>
    <w:p>
      <w:pPr>
        <w:pStyle w:val="0"/>
        <w:jc w:val="both"/>
      </w:pPr>
      <w:r>
        <w:rPr>
          <w:sz w:val="24"/>
        </w:rPr>
        <w:t xml:space="preserve">(п. 41.1 введен Федеральным </w:t>
      </w:r>
      <w:hyperlink w:history="0" r:id="rId6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41.2) коньячный дистиллят - винодельческая продукция с объемной долей этилового спирта от 55 до 70 процентов, полученная фракционированной дистилляцией (перегонкой) вина, полностью (на 100 процентов) произведенного из винограда вида Vitis Vinifera, а также из сортов, полученных скрещиванием сортов вида Vitis Vinifera с сортами других видов рода Vitis, за исключением гибридов прямых производителей;</w:t>
      </w:r>
    </w:p>
    <w:p>
      <w:pPr>
        <w:pStyle w:val="0"/>
        <w:jc w:val="both"/>
      </w:pPr>
      <w:r>
        <w:rPr>
          <w:sz w:val="24"/>
        </w:rPr>
        <w:t xml:space="preserve">(п. 41.2 введен Федеральным </w:t>
      </w:r>
      <w:hyperlink w:history="0" r:id="rId6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41.3) коньяк России - коньяк, полностью (на 100 процентов) произведенный из винограда, выращенного на территории Российской Федерации;</w:t>
      </w:r>
    </w:p>
    <w:p>
      <w:pPr>
        <w:pStyle w:val="0"/>
        <w:jc w:val="both"/>
      </w:pPr>
      <w:r>
        <w:rPr>
          <w:sz w:val="24"/>
        </w:rPr>
        <w:t xml:space="preserve">(п. 41.3 введен Федеральным </w:t>
      </w:r>
      <w:hyperlink w:history="0" r:id="rId6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42) крепленое (ликерное) вино - пищевая алкогольная сельскохозяйственная винодельческая продукция, которая изготовлена в результате полного или неполного брожения целого или дробленого свежего винограда или свежего виноградного сусла, при изготовлении которой добавление винного дистиллята, и (или) винного спирта, и (или) зернового этилового спирта осуществляется исключительно в целях приостановки или прекращения процесса брожения свежего виноградного сусла, а при изготовлении вина типа херес до и после выдержки в контакте со специальными расами пленкообразующих винных дрожжей, и которая разрешена к розничной продаже на территории Российской Федерации при объемной доле содержания этилового спирта от 12 до 22 процентов;</w:t>
      </w:r>
    </w:p>
    <w:p>
      <w:pPr>
        <w:pStyle w:val="0"/>
        <w:jc w:val="both"/>
      </w:pPr>
      <w:r>
        <w:rPr>
          <w:sz w:val="24"/>
        </w:rPr>
        <w:t xml:space="preserve">(в ред. Федерального </w:t>
      </w:r>
      <w:hyperlink w:history="0" r:id="rId6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43) кюве - купаж свежих виноградных сусел или вин, предназначенный для вторичной ферментации при изготовлении игристых вин;</w:t>
      </w:r>
    </w:p>
    <w:p>
      <w:pPr>
        <w:pStyle w:val="0"/>
        <w:jc w:val="both"/>
      </w:pPr>
      <w:r>
        <w:rPr>
          <w:sz w:val="24"/>
        </w:rPr>
        <w:t xml:space="preserve">(п. 43 в ред. Федерального </w:t>
      </w:r>
      <w:hyperlink w:history="0" r:id="rId6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44) мадера - крепленое вино, при производстве которого выдержка в дубовых бочках в течение не менее трех лет сочетается с тепловой обработкой, в том числе естественным способом под воздействием солнечных лучей;</w:t>
      </w:r>
    </w:p>
    <w:p>
      <w:pPr>
        <w:pStyle w:val="0"/>
        <w:spacing w:before="240" w:lineRule="auto"/>
        <w:ind w:firstLine="540"/>
        <w:jc w:val="both"/>
      </w:pPr>
      <w:r>
        <w:rPr>
          <w:sz w:val="24"/>
        </w:rPr>
        <w:t xml:space="preserve">45) микровиноделие - ограниченное по объему производство малых партий винодельческой продукции в целях изучения и испытания сортов, клонов и гибридных форм винограда на площади не более 5 га для каждого сорта, осуществляемое опытно-производственными подразделениями специализированных научно-исследовательских учреждений;</w:t>
      </w:r>
    </w:p>
    <w:p>
      <w:pPr>
        <w:pStyle w:val="0"/>
        <w:jc w:val="both"/>
      </w:pPr>
      <w:r>
        <w:rPr>
          <w:sz w:val="24"/>
        </w:rPr>
        <w:t xml:space="preserve">(в ред. Федерального </w:t>
      </w:r>
      <w:hyperlink w:history="0" r:id="rId6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46) мезга - измельченная или раздавленная масса ягод винограда с гребнем или без гребня;</w:t>
      </w:r>
    </w:p>
    <w:p>
      <w:pPr>
        <w:pStyle w:val="0"/>
        <w:spacing w:before="240" w:lineRule="auto"/>
        <w:ind w:firstLine="540"/>
        <w:jc w:val="both"/>
      </w:pPr>
      <w:r>
        <w:rPr>
          <w:sz w:val="24"/>
        </w:rPr>
        <w:t xml:space="preserve">47) мистель - продукт, полученный в результате добавления спирта в виноградное сусло, за исключением свежего виноградного сусла, находящегося в состоянии брожения;</w:t>
      </w:r>
    </w:p>
    <w:p>
      <w:pPr>
        <w:pStyle w:val="0"/>
        <w:spacing w:before="240" w:lineRule="auto"/>
        <w:ind w:firstLine="540"/>
        <w:jc w:val="both"/>
      </w:pPr>
      <w:r>
        <w:rPr>
          <w:sz w:val="24"/>
        </w:rPr>
        <w:t xml:space="preserve">47.1) натуральная объемная доля этилового спирта - объемная доля этилового спирта в продукте до введения в продукт добавок экзогенного характера;</w:t>
      </w:r>
    </w:p>
    <w:p>
      <w:pPr>
        <w:pStyle w:val="0"/>
        <w:jc w:val="both"/>
      </w:pPr>
      <w:r>
        <w:rPr>
          <w:sz w:val="24"/>
        </w:rPr>
        <w:t xml:space="preserve">(п. 47.1 введен Федеральным </w:t>
      </w:r>
      <w:hyperlink w:history="0" r:id="rId6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48) недоброкачественная продукция виноградарства и виноделия - продукция виноградарства и (или) продукция виноделия, изготовленные с нарушением технологических правил производства продукции виноградарства и (или) продукции виноделия, утвержденных в соответствии с настоящим Федеральным законом, и (или) не соответствующие предъявляемым к их качеству требованиям, установленным законодательством Российской Федерации и (или) техническими регламентами Евразийского экономического союза;</w:t>
      </w:r>
    </w:p>
    <w:p>
      <w:pPr>
        <w:pStyle w:val="0"/>
        <w:jc w:val="both"/>
      </w:pPr>
      <w:r>
        <w:rPr>
          <w:sz w:val="24"/>
        </w:rPr>
        <w:t xml:space="preserve">(п. 48 в ред. Федерального </w:t>
      </w:r>
      <w:hyperlink w:history="0" r:id="rId7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48.1) общая объемная доля этилового спирта - сумма объемной доли этилового спирта и потенциальной объемной доли этилового спирта;</w:t>
      </w:r>
    </w:p>
    <w:p>
      <w:pPr>
        <w:pStyle w:val="0"/>
        <w:jc w:val="both"/>
      </w:pPr>
      <w:r>
        <w:rPr>
          <w:sz w:val="24"/>
        </w:rPr>
        <w:t xml:space="preserve">(п. 48.1 введен Федеральным </w:t>
      </w:r>
      <w:hyperlink w:history="0" r:id="rId7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49) объемная доля этилового спирта - число объемов этилового спирта при температуре 20 градусов Цельсия, содержащихся в 100 объемах продукта при указанной температуре;</w:t>
      </w:r>
    </w:p>
    <w:p>
      <w:pPr>
        <w:pStyle w:val="0"/>
        <w:jc w:val="both"/>
      </w:pPr>
      <w:r>
        <w:rPr>
          <w:sz w:val="24"/>
        </w:rPr>
        <w:t xml:space="preserve">(п. 49 в ред. Федерального </w:t>
      </w:r>
      <w:hyperlink w:history="0" r:id="rId7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50) паспорт виноградного насаждения - документ, который содержит сведения о виноградном насаждении и содержание и порядок составления которого определены настоящим Федеральным законом;</w:t>
      </w:r>
    </w:p>
    <w:p>
      <w:pPr>
        <w:pStyle w:val="0"/>
        <w:spacing w:before="240" w:lineRule="auto"/>
        <w:ind w:firstLine="540"/>
        <w:jc w:val="both"/>
      </w:pPr>
      <w:r>
        <w:rPr>
          <w:sz w:val="24"/>
        </w:rPr>
        <w:t xml:space="preserve">51) первичное виноделие - осуществление технологических операций по переработке свежего винограда, предназначенного для производства продукции виноделия, по подготовке к брожению и спиртовому брожению свежего виноградного сусла и по производству винодельческой продукции на этапах регулировки кислотности, осветления и стабилизации;</w:t>
      </w:r>
    </w:p>
    <w:p>
      <w:pPr>
        <w:pStyle w:val="0"/>
        <w:jc w:val="both"/>
      </w:pPr>
      <w:r>
        <w:rPr>
          <w:sz w:val="24"/>
        </w:rPr>
        <w:t xml:space="preserve">(в ред. Федерального </w:t>
      </w:r>
      <w:hyperlink w:history="0" r:id="rId73"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52) пикет - продукт, полученный путем брожения необработанной виноградной выжимки, разведенной в воде, или продукт разведения сбродившей виноградной выжимки водой;</w:t>
      </w:r>
    </w:p>
    <w:p>
      <w:pPr>
        <w:pStyle w:val="0"/>
        <w:spacing w:before="240" w:lineRule="auto"/>
        <w:ind w:firstLine="540"/>
        <w:jc w:val="both"/>
      </w:pPr>
      <w:r>
        <w:rPr>
          <w:sz w:val="24"/>
        </w:rPr>
        <w:t xml:space="preserve">53) портвейн - крепленое вино, при производстве которого достижение типичных органолептических характеристик обеспечивается путем длительной выдержки виноматериалов в дубовой таре (для выдержанных портвейнов) или тепловой обработки в стационарных резервуарах и выдержки в условиях регулируемого кислородного режима;</w:t>
      </w:r>
    </w:p>
    <w:p>
      <w:pPr>
        <w:pStyle w:val="0"/>
        <w:spacing w:before="240" w:lineRule="auto"/>
        <w:ind w:firstLine="540"/>
        <w:jc w:val="both"/>
      </w:pPr>
      <w:r>
        <w:rPr>
          <w:sz w:val="24"/>
        </w:rPr>
        <w:t xml:space="preserve">53.1) потенциальная объемная доля этилового спирта - число объемов этилового спирта при температуре 20 градусов Цельсия, которые могут быть получены в результате полного сбраживания сахаров, содержащихся в 100 объемах продукта при указанной температуре;</w:t>
      </w:r>
    </w:p>
    <w:p>
      <w:pPr>
        <w:pStyle w:val="0"/>
        <w:jc w:val="both"/>
      </w:pPr>
      <w:r>
        <w:rPr>
          <w:sz w:val="24"/>
        </w:rPr>
        <w:t xml:space="preserve">(п. 53.1 введен Федеральным </w:t>
      </w:r>
      <w:hyperlink w:history="0" r:id="rId7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54) продукты, получаемые из винограда, виноградного сусла или вина, - безалкогольные продукты, получаемые из винограда, виноградного сусла и вина, или вторичная продукция виноделия;</w:t>
      </w:r>
    </w:p>
    <w:p>
      <w:pPr>
        <w:pStyle w:val="0"/>
        <w:jc w:val="both"/>
      </w:pPr>
      <w:r>
        <w:rPr>
          <w:sz w:val="24"/>
        </w:rPr>
        <w:t xml:space="preserve">(в ред. Федерального </w:t>
      </w:r>
      <w:hyperlink w:history="0" r:id="rId7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55) продукция виноградарства - сельскохозяйственная продукция, включающая в себя ягоды виноградных растений, предназначенные для употребления в пищу и для переработки в целях преобразования содержащихся в них сахаров в этиловый спирт, а также посадочный материал виноградных растений;</w:t>
      </w:r>
    </w:p>
    <w:p>
      <w:pPr>
        <w:pStyle w:val="0"/>
        <w:spacing w:before="240" w:lineRule="auto"/>
        <w:ind w:firstLine="540"/>
        <w:jc w:val="both"/>
      </w:pPr>
      <w:r>
        <w:rPr>
          <w:sz w:val="24"/>
        </w:rPr>
        <w:t xml:space="preserve">56) продукция виноделия - винодельческая продукция и продукты, получаемые из винограда, виноградного сусла или вина;</w:t>
      </w:r>
    </w:p>
    <w:p>
      <w:pPr>
        <w:pStyle w:val="0"/>
        <w:spacing w:before="240" w:lineRule="auto"/>
        <w:ind w:firstLine="540"/>
        <w:jc w:val="both"/>
      </w:pPr>
      <w:r>
        <w:rPr>
          <w:sz w:val="24"/>
        </w:rPr>
        <w:t xml:space="preserve">57) российская винодельческая продукция защищенных наименований - российская винодельческая продукция с защищенным географическим указанием и (или) с защищенным наименованием места происхождения в рамках российской национальной системы защиты винодельческой продукции по географическому указанию и месту происхождения;</w:t>
      </w:r>
    </w:p>
    <w:p>
      <w:pPr>
        <w:pStyle w:val="0"/>
        <w:jc w:val="both"/>
      </w:pPr>
      <w:r>
        <w:rPr>
          <w:sz w:val="24"/>
        </w:rPr>
        <w:t xml:space="preserve">(в ред. Федерального </w:t>
      </w:r>
      <w:hyperlink w:history="0" r:id="rId7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57.1) российская винодельческая продукция с защищенным географическим указанием - винодельческая продукция, за исключением виноградосодержащих напитков, которая изготовлена членами Федеральной саморегулируемой организации виноградарей и виноделов России из свежего винограда сорта или смеси сортов винограда вида Vitis Vinifera, сортов, полученных скрещиванием сортов вида Vitis Vinifera с сортами других видов рода Vitis, за исключением гибридов прямых производителей, выращенных членами Федеральной саморегулируемой организации виноградарей и виноделов России в границах определенной виноградо-винодельческой зоны и (или) виноградо-винодельческого района Российской Федерации, а также из продуктов его переработки, осуществленной членами Федеральной саморегулируемой организации виноградарей и виноделов России, с использованием разрешенных технологических приемов виноградарства и виноделия, при изготовлении которой операции первичного и вторичного виноделия осуществляются в границах данных виноградо-винодельческой зоны и (или) виноградо-винодельческого района;</w:t>
      </w:r>
    </w:p>
    <w:p>
      <w:pPr>
        <w:pStyle w:val="0"/>
        <w:jc w:val="both"/>
      </w:pPr>
      <w:r>
        <w:rPr>
          <w:sz w:val="24"/>
        </w:rPr>
        <w:t xml:space="preserve">(п. 57.1 введен Федеральным </w:t>
      </w:r>
      <w:hyperlink w:history="0" r:id="rId7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57.2) российская винодельческая продукция с защищенным наименованием места происхождения - винодельческая продукция, за исключением виноградосодержащих напитков, которая изготовлена членами Федеральной саморегулируемой организации виноградарей и виноделов России из свежего винограда сорта или смеси сортов винограда вида Vitis Vinifera, сортов, полученных скрещиванием сортов вида Vitis Vinifera с сортами других видов рода Vitis, за исключением гибридов прямых производителей, выращенных членами Федеральной саморегулируемой организации виноградарей и виноделов России в границах определенного виноградо-винодельческого терруара Российской Федерации, а также из продуктов его переработки, осуществленной членами Федеральной саморегулируемой организации виноградарей и виноделов России, с использованием регламентированных для данного виноградо-винодельческого терруара технологических приемов виноградарства и виноделия, при изготовлении которой операции первичного и вторичного виноделия осуществляются в границах данного виноградо-винодельческого терруара;</w:t>
      </w:r>
    </w:p>
    <w:p>
      <w:pPr>
        <w:pStyle w:val="0"/>
        <w:jc w:val="both"/>
      </w:pPr>
      <w:r>
        <w:rPr>
          <w:sz w:val="24"/>
        </w:rPr>
        <w:t xml:space="preserve">(п. 57.2 введен Федеральным </w:t>
      </w:r>
      <w:hyperlink w:history="0" r:id="rId7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58) российское шампанское - игристое вино, производимое на территории Российской Федерации из выращенного на территории Российской Федерации винограда методом вторичной ферментации полученного из него кюве в емкостях, являющихся упаковкой при их розничной реализации;</w:t>
      </w:r>
    </w:p>
    <w:p>
      <w:pPr>
        <w:pStyle w:val="0"/>
        <w:spacing w:before="240" w:lineRule="auto"/>
        <w:ind w:firstLine="540"/>
        <w:jc w:val="both"/>
      </w:pPr>
      <w:r>
        <w:rPr>
          <w:sz w:val="24"/>
        </w:rPr>
        <w:t xml:space="preserve">59) самопроизвольное спиртовое брожение - процесс преобразования (ферментации) углеводов продукта в этиловый спирт в результате жизнедеятельности дрожжевых клеток, не добавлявшихся в него искусственным путем;</w:t>
      </w:r>
    </w:p>
    <w:p>
      <w:pPr>
        <w:pStyle w:val="0"/>
        <w:spacing w:before="240" w:lineRule="auto"/>
        <w:ind w:firstLine="540"/>
        <w:jc w:val="both"/>
      </w:pPr>
      <w:r>
        <w:rPr>
          <w:sz w:val="24"/>
        </w:rPr>
        <w:t xml:space="preserve">60) свежее виноградное сусло - способный к самопроизвольному спиртовому брожению жидкий продукт, полученный из свежего винограда естественным путем или в результате применения таких физических приемов, как дробление, гребнеотделение, стекание, прессование;</w:t>
      </w:r>
    </w:p>
    <w:p>
      <w:pPr>
        <w:pStyle w:val="0"/>
        <w:spacing w:before="240" w:lineRule="auto"/>
        <w:ind w:firstLine="540"/>
        <w:jc w:val="both"/>
      </w:pPr>
      <w:r>
        <w:rPr>
          <w:sz w:val="24"/>
        </w:rPr>
        <w:t xml:space="preserve">61) свежий виноград - зрелые ягоды растений винограда, созревшие или увяленные на кусте естественным образом, в состоянии, позволяющем осуществлять их дробление и прессование с использованием обычного винодельческого оборудования, и способные к самопроизвольному спиртовому брожению;</w:t>
      </w:r>
    </w:p>
    <w:p>
      <w:pPr>
        <w:pStyle w:val="0"/>
        <w:spacing w:before="240" w:lineRule="auto"/>
        <w:ind w:firstLine="540"/>
        <w:jc w:val="both"/>
      </w:pPr>
      <w:r>
        <w:rPr>
          <w:sz w:val="24"/>
        </w:rPr>
        <w:t xml:space="preserve">62) сорт культурного винограда - совокупность вегетативно размноженных растений винограда, обладающих относительным постоянством свойств и признаков;</w:t>
      </w:r>
    </w:p>
    <w:p>
      <w:pPr>
        <w:pStyle w:val="0"/>
        <w:spacing w:before="240" w:lineRule="auto"/>
        <w:ind w:firstLine="540"/>
        <w:jc w:val="both"/>
      </w:pPr>
      <w:r>
        <w:rPr>
          <w:sz w:val="24"/>
        </w:rPr>
        <w:t xml:space="preserve">63) сортовое вино - вино, изготовленное из винограда, не менее 85 процентов которого относится к одному сорту вида Vitis Vinifera;</w:t>
      </w:r>
    </w:p>
    <w:p>
      <w:pPr>
        <w:pStyle w:val="0"/>
        <w:jc w:val="both"/>
      </w:pPr>
      <w:r>
        <w:rPr>
          <w:sz w:val="24"/>
        </w:rPr>
        <w:t xml:space="preserve">(в ред. Федерального </w:t>
      </w:r>
      <w:hyperlink w:history="0" r:id="rId7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63.1) спиртная винодельческая продукция - коньячный дистиллят, винный и виноградный дистилляты и спирты, а также произведенные из них спиртные напитки: коньяк, виноградная водка, бренди;</w:t>
      </w:r>
    </w:p>
    <w:p>
      <w:pPr>
        <w:pStyle w:val="0"/>
        <w:jc w:val="both"/>
      </w:pPr>
      <w:r>
        <w:rPr>
          <w:sz w:val="24"/>
        </w:rPr>
        <w:t xml:space="preserve">(п. 63.1 введен Федеральным </w:t>
      </w:r>
      <w:hyperlink w:history="0" r:id="rId8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63.2) спиртные напитки, произведенные из коньячных дистиллятов, винных и виноградных дистиллятов и спиртов, - коньяк, виноградная водка, бренди;</w:t>
      </w:r>
    </w:p>
    <w:p>
      <w:pPr>
        <w:pStyle w:val="0"/>
        <w:jc w:val="both"/>
      </w:pPr>
      <w:r>
        <w:rPr>
          <w:sz w:val="24"/>
        </w:rPr>
        <w:t xml:space="preserve">(п. 63.2 введен Федеральным </w:t>
      </w:r>
      <w:hyperlink w:history="0" r:id="rId8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64) столовый виноград - свежий виноград специальных сортов или сортов, возделываемых в целях потребления в качестве конечного продукта в силу его вкусовых и коммерческих характеристик;</w:t>
      </w:r>
    </w:p>
    <w:p>
      <w:pPr>
        <w:pStyle w:val="0"/>
        <w:spacing w:before="240" w:lineRule="auto"/>
        <w:ind w:firstLine="540"/>
        <w:jc w:val="both"/>
      </w:pPr>
      <w:r>
        <w:rPr>
          <w:sz w:val="24"/>
        </w:rPr>
        <w:t xml:space="preserve">65) 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данной продукции в соответствии с законодательством Российской Федерации;</w:t>
      </w:r>
    </w:p>
    <w:p>
      <w:pPr>
        <w:pStyle w:val="0"/>
        <w:spacing w:before="240" w:lineRule="auto"/>
        <w:ind w:firstLine="540"/>
        <w:jc w:val="both"/>
      </w:pPr>
      <w:r>
        <w:rPr>
          <w:sz w:val="24"/>
        </w:rPr>
        <w:t xml:space="preserve">66) сушеный виноград (изюм) - свежий виноград, доведенный после снятия с виноградной лозы путем разрешенных методов обработки до состояния высушивания или обезвоживания, при котором он не может быть раздроблен с использованием обычного винодельческого оборудования, утративший в результате указанной обработки способность к самопроизвольному брожению, предназначенный в силу его сортовых характеристик для использования в пищу и произведенный из специальных сортов винограда или винограда, возделываемого специально для указанных целей;</w:t>
      </w:r>
    </w:p>
    <w:p>
      <w:pPr>
        <w:pStyle w:val="0"/>
        <w:jc w:val="both"/>
      </w:pPr>
      <w:r>
        <w:rPr>
          <w:sz w:val="24"/>
        </w:rPr>
        <w:t xml:space="preserve">(в ред. Федерального </w:t>
      </w:r>
      <w:hyperlink w:history="0" r:id="rId8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67) технический виноград - свежий виноград, в том числе естественным образом увяленный до массовой концентрации сахаров не более 400 граммов на кубический дециметр, предназначенный в силу его сортовых характеристик для производства продукции виноделия, в состоянии, позволяющем осуществлять его дробление и прессование с использованием обычного винодельческого оборудования, и обладающий способностью к самопроизвольному спиртовому брожению;</w:t>
      </w:r>
    </w:p>
    <w:p>
      <w:pPr>
        <w:pStyle w:val="0"/>
        <w:spacing w:before="240" w:lineRule="auto"/>
        <w:ind w:firstLine="540"/>
        <w:jc w:val="both"/>
      </w:pPr>
      <w:r>
        <w:rPr>
          <w:sz w:val="24"/>
        </w:rPr>
        <w:t xml:space="preserve">68) технический виноград винных сортов - технический виноград сортов, разрешенных Федеральной саморегулируемой организацией виноградарей и виноделов России к применению для изготовления вина России и российской винодельческой продукции защищенных наименований;</w:t>
      </w:r>
    </w:p>
    <w:p>
      <w:pPr>
        <w:pStyle w:val="0"/>
        <w:jc w:val="both"/>
      </w:pPr>
      <w:r>
        <w:rPr>
          <w:sz w:val="24"/>
        </w:rPr>
        <w:t xml:space="preserve">(п. 68 в ред. Федерального </w:t>
      </w:r>
      <w:hyperlink w:history="0" r:id="rId8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69) тиражная смесь - полуфабрикат, предназначенный для вторичного брожения при производстве игристого вина и приготовленный из кюве, тиражного ликера, разводки дрожжей чистой культуры и оклеивающих компонентов;</w:t>
      </w:r>
    </w:p>
    <w:p>
      <w:pPr>
        <w:pStyle w:val="0"/>
        <w:jc w:val="both"/>
      </w:pPr>
      <w:r>
        <w:rPr>
          <w:sz w:val="24"/>
        </w:rPr>
        <w:t xml:space="preserve">(в ред. Федерального </w:t>
      </w:r>
      <w:hyperlink w:history="0" r:id="rId8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70) тиражный (резервуарный) ликер - полуфабрикат, состоящий из кюве с добавлением сахара и (или) концентрированного виноградного сусла, концентрированного ректификованного виноградного сусла и используемый в производстве игристых вин при их вторичной ферментации;</w:t>
      </w:r>
    </w:p>
    <w:p>
      <w:pPr>
        <w:pStyle w:val="0"/>
        <w:jc w:val="both"/>
      </w:pPr>
      <w:r>
        <w:rPr>
          <w:sz w:val="24"/>
        </w:rPr>
        <w:t xml:space="preserve">(в ред. Федерального </w:t>
      </w:r>
      <w:hyperlink w:history="0" r:id="rId8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71) увяливание винограда - частичное обезвоживание свежего винограда, сопровождающееся увеличением массовой концентрации сахаров в соке ягод винограда;</w:t>
      </w:r>
    </w:p>
    <w:p>
      <w:pPr>
        <w:pStyle w:val="0"/>
        <w:spacing w:before="240" w:lineRule="auto"/>
        <w:ind w:firstLine="540"/>
        <w:jc w:val="both"/>
      </w:pPr>
      <w:r>
        <w:rPr>
          <w:sz w:val="24"/>
        </w:rPr>
        <w:t xml:space="preserve">72) уполномоченный федеральный </w:t>
      </w:r>
      <w:hyperlink w:history="0" r:id="rId86" w:tooltip="Постановление Правительства РФ от 12.06.2008 N 450 (ред. от 06.11.2025) &quot;О Министерстве сельского хозяйства Российской Федерации&quot; {КонсультантПлюс}">
        <w:r>
          <w:rPr>
            <w:sz w:val="24"/>
            <w:color w:val="0000ff"/>
          </w:rPr>
          <w:t xml:space="preserve">орган</w:t>
        </w:r>
      </w:hyperlink>
      <w:r>
        <w:rPr>
          <w:sz w:val="24"/>
        </w:rPr>
        <w:t xml:space="preserve"> исполнительной власти - определенный Правительством Российской Федерации федеральный орган исполнительной власти, осуществляющий установленные полномочия в области виноградарства и виноделия;</w:t>
      </w:r>
    </w:p>
    <w:p>
      <w:pPr>
        <w:pStyle w:val="0"/>
        <w:spacing w:before="240" w:lineRule="auto"/>
        <w:ind w:firstLine="540"/>
        <w:jc w:val="both"/>
      </w:pPr>
      <w:r>
        <w:rPr>
          <w:sz w:val="24"/>
        </w:rPr>
        <w:t xml:space="preserve">73) урожайная декларация - документ, содержащий сведения о хозяйственном урожае винограда, собранного с виноградного насаждения;</w:t>
      </w:r>
    </w:p>
    <w:p>
      <w:pPr>
        <w:pStyle w:val="0"/>
        <w:spacing w:before="240" w:lineRule="auto"/>
        <w:ind w:firstLine="540"/>
        <w:jc w:val="both"/>
      </w:pPr>
      <w:r>
        <w:rPr>
          <w:sz w:val="24"/>
        </w:rPr>
        <w:t xml:space="preserve">74) фальсифицированная продукция виноградарства и виноделия - продукция виноградарства и (или) продукция виноделия, производимые или реализуемые под наименованием любого вида продукции виноградарства и (или) продукция виноделия и сопровождаемые ложной или неточной информацией (на этикетке, контрэтикетке, упаковочной таре или иным образом), вводящей потребителя в заблуждение относительно состава, свойств, качеств, происхождения и (или) производителя продукции виноградарства и (или) продукции виноделия;</w:t>
      </w:r>
    </w:p>
    <w:p>
      <w:pPr>
        <w:pStyle w:val="0"/>
        <w:jc w:val="both"/>
      </w:pPr>
      <w:r>
        <w:rPr>
          <w:sz w:val="24"/>
        </w:rPr>
        <w:t xml:space="preserve">(п. 74 в ред. Федерального </w:t>
      </w:r>
      <w:hyperlink w:history="0" r:id="rId8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75) федеральный реестр виноградопригодных земель - единая государственная информационная система учета виноградопригодных земель, в том числе сведений о земельных участках, которые использовались в целях возделывания виноградных насаждений не менее пяти лет в течение последних пятидесяти лет, содержание и </w:t>
      </w:r>
      <w:hyperlink w:history="0" r:id="rId88" w:tooltip="Постановление Правительства РФ от 31.12.2020 N 2422 (ред. от 23.07.2022) &quot;Об утверждении Положения о порядке признания земель виноградопригодными и ведения федерального реестра виноградопригодных земель&quot; {КонсультантПлюс}">
        <w:r>
          <w:rPr>
            <w:sz w:val="24"/>
            <w:color w:val="0000ff"/>
          </w:rPr>
          <w:t xml:space="preserve">порядок</w:t>
        </w:r>
      </w:hyperlink>
      <w:r>
        <w:rPr>
          <w:sz w:val="24"/>
        </w:rPr>
        <w:t xml:space="preserve"> ведения которой уполномоченными органами исполнительной власти определяются настоящим Федеральным законом и Правительством Российской Федерации;</w:t>
      </w:r>
    </w:p>
    <w:p>
      <w:pPr>
        <w:pStyle w:val="0"/>
        <w:spacing w:before="240" w:lineRule="auto"/>
        <w:ind w:firstLine="540"/>
        <w:jc w:val="both"/>
      </w:pPr>
      <w:r>
        <w:rPr>
          <w:sz w:val="24"/>
        </w:rPr>
        <w:t xml:space="preserve">76) федеральный реестр виноградных насаждений - единая государственная информационная система учета сведений о виноградных насаждениях, определенных и собираемых уполномоченными государственными органами в порядке, предусмотренном настоящим Федеральным законом;</w:t>
      </w:r>
    </w:p>
    <w:p>
      <w:pPr>
        <w:pStyle w:val="0"/>
        <w:spacing w:before="240" w:lineRule="auto"/>
        <w:ind w:firstLine="540"/>
        <w:jc w:val="both"/>
      </w:pPr>
      <w:r>
        <w:rPr>
          <w:sz w:val="24"/>
        </w:rPr>
        <w:t xml:space="preserve">77) херес - крепленое вино, выдержанное в контакте со специальными расами пленкообразующих винных дрожжей, в результате жизнедеятельности которых крепленое вино обогащается химическими соединениями, обусловливающими появление специфического тона в аромате (букете) и во вкусе;</w:t>
      </w:r>
    </w:p>
    <w:p>
      <w:pPr>
        <w:pStyle w:val="0"/>
        <w:jc w:val="both"/>
      </w:pPr>
      <w:r>
        <w:rPr>
          <w:sz w:val="24"/>
        </w:rPr>
        <w:t xml:space="preserve">(в ред. Федерального </w:t>
      </w:r>
      <w:hyperlink w:history="0" r:id="rId8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78) хозяйственный урожай винограда - масса гроздей винограда, образовавшаяся на виноградном насаждении за один вегетационный период в условиях промышленного возделывания;</w:t>
      </w:r>
    </w:p>
    <w:p>
      <w:pPr>
        <w:pStyle w:val="0"/>
        <w:spacing w:before="240" w:lineRule="auto"/>
        <w:ind w:firstLine="540"/>
        <w:jc w:val="both"/>
      </w:pPr>
      <w:r>
        <w:rPr>
          <w:sz w:val="24"/>
        </w:rPr>
        <w:t xml:space="preserve">79) центральная дегустационная комиссия по виноградарству и виноделию - коллегиальный орган по оценке органолептических характеристик продукции виноградарства и продукции виноделия при Федеральной саморегулируемой организации виноградарей и виноделов России;</w:t>
      </w:r>
    </w:p>
    <w:p>
      <w:pPr>
        <w:pStyle w:val="0"/>
        <w:jc w:val="both"/>
      </w:pPr>
      <w:r>
        <w:rPr>
          <w:sz w:val="24"/>
        </w:rPr>
        <w:t xml:space="preserve">(в ред. Федерального </w:t>
      </w:r>
      <w:hyperlink w:history="0" r:id="rId9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80) экспедиционный ликер - полуфабрикат, состоящий из кюве с добавлением сахара, концентрированного виноградного сусла, концентрированного ректификованного виноградного сусла и (или) лимонной кислоты, без добавления или с добавлением выдержанного коньячного дистиллята и используемый при производстве игристых вин для достижения физико-химических показателей готовой продукции.</w:t>
      </w:r>
    </w:p>
    <w:p>
      <w:pPr>
        <w:pStyle w:val="0"/>
        <w:jc w:val="both"/>
      </w:pPr>
      <w:r>
        <w:rPr>
          <w:sz w:val="24"/>
        </w:rPr>
        <w:t xml:space="preserve">(в ред. Федерального </w:t>
      </w:r>
      <w:hyperlink w:history="0" r:id="rId9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2"/>
        <w:outlineLvl w:val="1"/>
        <w:ind w:firstLine="540"/>
        <w:jc w:val="both"/>
      </w:pPr>
      <w:r>
        <w:rPr>
          <w:sz w:val="24"/>
        </w:rPr>
        <w:t xml:space="preserve">Статья 4. Государственная политика в области виноградарства и виноделия</w:t>
      </w:r>
    </w:p>
    <w:p>
      <w:pPr>
        <w:pStyle w:val="0"/>
        <w:ind w:firstLine="540"/>
        <w:jc w:val="both"/>
      </w:pPr>
      <w:r>
        <w:rPr>
          <w:sz w:val="24"/>
        </w:rPr>
      </w:r>
    </w:p>
    <w:p>
      <w:pPr>
        <w:pStyle w:val="0"/>
        <w:ind w:firstLine="540"/>
        <w:jc w:val="both"/>
      </w:pPr>
      <w:r>
        <w:rPr>
          <w:sz w:val="24"/>
        </w:rPr>
        <w:t xml:space="preserve">1. Государственная политика в области виноградарства и виноделия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pPr>
        <w:pStyle w:val="0"/>
        <w:spacing w:before="240" w:lineRule="auto"/>
        <w:ind w:firstLine="540"/>
        <w:jc w:val="both"/>
      </w:pPr>
      <w:r>
        <w:rPr>
          <w:sz w:val="24"/>
        </w:rPr>
        <w:t xml:space="preserve">2. Основными целями государственной политики в области виноградарства и виноделия являются:</w:t>
      </w:r>
    </w:p>
    <w:p>
      <w:pPr>
        <w:pStyle w:val="0"/>
        <w:spacing w:before="240" w:lineRule="auto"/>
        <w:ind w:firstLine="540"/>
        <w:jc w:val="both"/>
      </w:pPr>
      <w:r>
        <w:rPr>
          <w:sz w:val="24"/>
        </w:rPr>
        <w:t xml:space="preserve">1) повышение эффективности регулирования рынка продукции виноградарства и продукции виноделия путем разработки специального законодательства о виноградарстве и виноделии, устанавливающего требования к производству, обороту и безопасности продукции виноградарства и продукции виноделия, а также обеспечение государственного контроля (надзора) за деятельностью в области виноградарства и виноделия;</w:t>
      </w:r>
    </w:p>
    <w:p>
      <w:pPr>
        <w:pStyle w:val="0"/>
        <w:spacing w:before="240" w:lineRule="auto"/>
        <w:ind w:firstLine="540"/>
        <w:jc w:val="both"/>
      </w:pPr>
      <w:r>
        <w:rPr>
          <w:sz w:val="24"/>
        </w:rPr>
        <w:t xml:space="preserve">2) повышение качества продукции виноградарства и продукции виноделия, производство и оборот которых осуществляются на территории Российской Федерации;</w:t>
      </w:r>
    </w:p>
    <w:p>
      <w:pPr>
        <w:pStyle w:val="0"/>
        <w:spacing w:before="240" w:lineRule="auto"/>
        <w:ind w:firstLine="540"/>
        <w:jc w:val="both"/>
      </w:pPr>
      <w:r>
        <w:rPr>
          <w:sz w:val="24"/>
        </w:rPr>
        <w:t xml:space="preserve">3) повышение конкурентоспособности продукции виноградарства и продукции виноделия, произведенных из винограда, выращенного на территории Российской Федерации;</w:t>
      </w:r>
    </w:p>
    <w:p>
      <w:pPr>
        <w:pStyle w:val="0"/>
        <w:spacing w:before="240" w:lineRule="auto"/>
        <w:ind w:firstLine="540"/>
        <w:jc w:val="both"/>
      </w:pPr>
      <w:r>
        <w:rPr>
          <w:sz w:val="24"/>
        </w:rPr>
        <w:t xml:space="preserve">4) обеспечение и защита прав граждан на безопасность продукции виноградарства и продукции виноделия, на достоверную информацию о месте происхождения, составе и характеристиках продукции виноделия;</w:t>
      </w:r>
    </w:p>
    <w:p>
      <w:pPr>
        <w:pStyle w:val="0"/>
        <w:spacing w:before="240" w:lineRule="auto"/>
        <w:ind w:firstLine="540"/>
        <w:jc w:val="both"/>
      </w:pPr>
      <w:r>
        <w:rPr>
          <w:sz w:val="24"/>
        </w:rPr>
        <w:t xml:space="preserve">5) рационализация землепользования, направленная на повышение полезного использования земельного фонда Российской Федерации для возделывания виноградных насаждений как одного из наиболее экономически эффективных направлений сельскохозяйственной деятельности;</w:t>
      </w:r>
    </w:p>
    <w:p>
      <w:pPr>
        <w:pStyle w:val="0"/>
        <w:spacing w:before="240" w:lineRule="auto"/>
        <w:ind w:firstLine="540"/>
        <w:jc w:val="both"/>
      </w:pPr>
      <w:r>
        <w:rPr>
          <w:sz w:val="24"/>
        </w:rPr>
        <w:t xml:space="preserve">6) увеличение количества российских субъектов виноградарства и виноделия;</w:t>
      </w:r>
    </w:p>
    <w:p>
      <w:pPr>
        <w:pStyle w:val="0"/>
        <w:spacing w:before="240" w:lineRule="auto"/>
        <w:ind w:firstLine="540"/>
        <w:jc w:val="both"/>
      </w:pPr>
      <w:r>
        <w:rPr>
          <w:sz w:val="24"/>
        </w:rPr>
        <w:t xml:space="preserve">7) стимулирование развития виноградарства и виноделия в Российской Федерации.</w:t>
      </w:r>
    </w:p>
    <w:p>
      <w:pPr>
        <w:pStyle w:val="0"/>
        <w:spacing w:before="240" w:lineRule="auto"/>
        <w:ind w:firstLine="540"/>
        <w:jc w:val="both"/>
      </w:pPr>
      <w:r>
        <w:rPr>
          <w:sz w:val="24"/>
        </w:rPr>
        <w:t xml:space="preserve">3. Основными принципами государственной политики в области виноградарства и виноделия являются:</w:t>
      </w:r>
    </w:p>
    <w:p>
      <w:pPr>
        <w:pStyle w:val="0"/>
        <w:spacing w:before="240" w:lineRule="auto"/>
        <w:ind w:firstLine="540"/>
        <w:jc w:val="both"/>
      </w:pPr>
      <w:r>
        <w:rPr>
          <w:sz w:val="24"/>
        </w:rPr>
        <w:t xml:space="preserve">1) значимость и неразрывная связь виноградарства и виноделия в структуре российского сельского хозяйства;</w:t>
      </w:r>
    </w:p>
    <w:p>
      <w:pPr>
        <w:pStyle w:val="0"/>
        <w:spacing w:before="240" w:lineRule="auto"/>
        <w:ind w:firstLine="540"/>
        <w:jc w:val="both"/>
      </w:pPr>
      <w:r>
        <w:rPr>
          <w:sz w:val="24"/>
        </w:rPr>
        <w:t xml:space="preserve">2) разграничение полномочий по поддержке субъектов виноградарства и виноделия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3)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для развития виноградарства и виноделия;</w:t>
      </w:r>
    </w:p>
    <w:p>
      <w:pPr>
        <w:pStyle w:val="0"/>
        <w:spacing w:before="240" w:lineRule="auto"/>
        <w:ind w:firstLine="540"/>
        <w:jc w:val="both"/>
      </w:pPr>
      <w:r>
        <w:rPr>
          <w:sz w:val="24"/>
        </w:rPr>
        <w:t xml:space="preserve">4) участие субъектов виноградарства и виноделия (в том числе через саморегулируемые организации виноградарей и виноделов) в формировании и реализации государственной политики в области виноградарства и виноделия,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вопросы виноградарства и виноделия;</w:t>
      </w:r>
    </w:p>
    <w:p>
      <w:pPr>
        <w:pStyle w:val="0"/>
        <w:spacing w:before="240" w:lineRule="auto"/>
        <w:ind w:firstLine="540"/>
        <w:jc w:val="both"/>
      </w:pPr>
      <w:r>
        <w:rPr>
          <w:sz w:val="24"/>
        </w:rPr>
        <w:t xml:space="preserve">5) обеспечение равного доступа субъектов виноградарства и виноделия к получению государственной поддержки в соответствии с условиями ее предоставления, предусмотренными законодательством о виноградарстве и виноделии;</w:t>
      </w:r>
    </w:p>
    <w:p>
      <w:pPr>
        <w:pStyle w:val="0"/>
        <w:spacing w:before="240" w:lineRule="auto"/>
        <w:ind w:firstLine="540"/>
        <w:jc w:val="both"/>
      </w:pPr>
      <w:r>
        <w:rPr>
          <w:sz w:val="24"/>
        </w:rPr>
        <w:t xml:space="preserve">6) обеспечение приоритетности защиты жизни и здоровья потребителей продукции виноградарства и продукции виноделия по отношению к экономическим интересам субъектов виноградарства и виноделия;</w:t>
      </w:r>
    </w:p>
    <w:p>
      <w:pPr>
        <w:pStyle w:val="0"/>
        <w:spacing w:before="240" w:lineRule="auto"/>
        <w:ind w:firstLine="540"/>
        <w:jc w:val="both"/>
      </w:pPr>
      <w:r>
        <w:rPr>
          <w:sz w:val="24"/>
        </w:rPr>
        <w:t xml:space="preserve">7) свобода экономической деятельности и единство экономического пространства в области виноградарства и виноделия с учетом ограничений, установленных настоящим Федеральным законом.</w:t>
      </w:r>
    </w:p>
    <w:p>
      <w:pPr>
        <w:pStyle w:val="0"/>
        <w:spacing w:before="240" w:lineRule="auto"/>
        <w:ind w:firstLine="540"/>
        <w:jc w:val="both"/>
      </w:pPr>
      <w:r>
        <w:rPr>
          <w:sz w:val="24"/>
        </w:rPr>
        <w:t xml:space="preserve">4. Основными направлениями государственной политики в области виноградарства и виноделия являются:</w:t>
      </w:r>
    </w:p>
    <w:p>
      <w:pPr>
        <w:pStyle w:val="0"/>
        <w:spacing w:before="240" w:lineRule="auto"/>
        <w:ind w:firstLine="540"/>
        <w:jc w:val="both"/>
      </w:pPr>
      <w:r>
        <w:rPr>
          <w:sz w:val="24"/>
        </w:rPr>
        <w:t xml:space="preserve">1) развитие инфраструктуры в области виноградарства и виноделия;</w:t>
      </w:r>
    </w:p>
    <w:p>
      <w:pPr>
        <w:pStyle w:val="0"/>
        <w:spacing w:before="240" w:lineRule="auto"/>
        <w:ind w:firstLine="540"/>
        <w:jc w:val="both"/>
      </w:pPr>
      <w:r>
        <w:rPr>
          <w:sz w:val="24"/>
        </w:rPr>
        <w:t xml:space="preserve">2) осуществление государственной и муниципальной поддержки субъектов виноградарства и виноделия;</w:t>
      </w:r>
    </w:p>
    <w:p>
      <w:pPr>
        <w:pStyle w:val="0"/>
        <w:spacing w:before="240" w:lineRule="auto"/>
        <w:ind w:firstLine="540"/>
        <w:jc w:val="both"/>
      </w:pPr>
      <w:r>
        <w:rPr>
          <w:sz w:val="24"/>
        </w:rPr>
        <w:t xml:space="preserve">3) обеспечение устойчивого развития виноградарства, увеличение площадей виноградных насаждений, закладываемых преимущественно посадочным материалом виноградных растений отечественного производства;</w:t>
      </w:r>
    </w:p>
    <w:p>
      <w:pPr>
        <w:pStyle w:val="0"/>
        <w:spacing w:before="240" w:lineRule="auto"/>
        <w:ind w:firstLine="540"/>
        <w:jc w:val="both"/>
      </w:pPr>
      <w:r>
        <w:rPr>
          <w:sz w:val="24"/>
        </w:rPr>
        <w:t xml:space="preserve">4) содействие продвижению винодельческой продукции, произведенной из винограда, выращенного на территории Российской Федерации, на внутреннем и внешнем рынках;</w:t>
      </w:r>
    </w:p>
    <w:p>
      <w:pPr>
        <w:pStyle w:val="0"/>
        <w:spacing w:before="240" w:lineRule="auto"/>
        <w:ind w:firstLine="540"/>
        <w:jc w:val="both"/>
      </w:pPr>
      <w:r>
        <w:rPr>
          <w:sz w:val="24"/>
        </w:rPr>
        <w:t xml:space="preserve">5) обеспечение благоприятных условий для производства и оборота продукции виноградарства и винодельческой продукции, произведенных из выращенного на территории Российской Федерации винограда;</w:t>
      </w:r>
    </w:p>
    <w:p>
      <w:pPr>
        <w:pStyle w:val="0"/>
        <w:spacing w:before="240" w:lineRule="auto"/>
        <w:ind w:firstLine="540"/>
        <w:jc w:val="both"/>
      </w:pPr>
      <w:r>
        <w:rPr>
          <w:sz w:val="24"/>
        </w:rPr>
        <w:t xml:space="preserve">6) развитие научно-исследовательской, научно-технической и инновационной деятельности в области виноградарства и виноделия, в том числе деятельности по контролю качества продукции виноградарства и продукции виноделия, выявлению фальсифицированной винодельческой продукции, недоброкачественной винодельческой продукции, контрафактной винодельческой продукции;</w:t>
      </w:r>
    </w:p>
    <w:p>
      <w:pPr>
        <w:pStyle w:val="0"/>
        <w:spacing w:before="240" w:lineRule="auto"/>
        <w:ind w:firstLine="540"/>
        <w:jc w:val="both"/>
      </w:pPr>
      <w:r>
        <w:rPr>
          <w:sz w:val="24"/>
        </w:rPr>
        <w:t xml:space="preserve">7) содействие внедрению эффективных, безопасных и экологичных технологий при осуществлении деятельности в области виноградарства и виноделия;</w:t>
      </w:r>
    </w:p>
    <w:p>
      <w:pPr>
        <w:pStyle w:val="0"/>
        <w:spacing w:before="240" w:lineRule="auto"/>
        <w:ind w:firstLine="540"/>
        <w:jc w:val="both"/>
      </w:pPr>
      <w:r>
        <w:rPr>
          <w:sz w:val="24"/>
        </w:rPr>
        <w:t xml:space="preserve">8) развитие образовательной деятельности в области виноградарства и виноделия, в том числе путем совершенствования системы подготовки и дополнительного профессионального образования кадров для осуществления деятельности в области виноградарства и виноделия;</w:t>
      </w:r>
    </w:p>
    <w:p>
      <w:pPr>
        <w:pStyle w:val="0"/>
        <w:spacing w:before="240" w:lineRule="auto"/>
        <w:ind w:firstLine="540"/>
        <w:jc w:val="both"/>
      </w:pPr>
      <w:r>
        <w:rPr>
          <w:sz w:val="24"/>
        </w:rPr>
        <w:t xml:space="preserve">9) развитие системы страхования рисков в области виноградарства и виноделия;</w:t>
      </w:r>
    </w:p>
    <w:p>
      <w:pPr>
        <w:pStyle w:val="0"/>
        <w:spacing w:before="240" w:lineRule="auto"/>
        <w:ind w:firstLine="540"/>
        <w:jc w:val="both"/>
      </w:pPr>
      <w:r>
        <w:rPr>
          <w:sz w:val="24"/>
        </w:rPr>
        <w:t xml:space="preserve">10) регулирование ценообразования вина, крепленого вина, игристого вина и виноградосодержащих напитков;</w:t>
      </w:r>
    </w:p>
    <w:p>
      <w:pPr>
        <w:pStyle w:val="0"/>
        <w:spacing w:before="240" w:lineRule="auto"/>
        <w:ind w:firstLine="540"/>
        <w:jc w:val="both"/>
      </w:pPr>
      <w:r>
        <w:rPr>
          <w:sz w:val="24"/>
        </w:rPr>
        <w:t xml:space="preserve">11) противодействие нелегальному производству и обороту продукции виноделия.</w:t>
      </w:r>
    </w:p>
    <w:p>
      <w:pPr>
        <w:pStyle w:val="0"/>
        <w:ind w:firstLine="540"/>
        <w:jc w:val="both"/>
      </w:pPr>
      <w:r>
        <w:rPr>
          <w:sz w:val="24"/>
        </w:rPr>
      </w:r>
    </w:p>
    <w:p>
      <w:pPr>
        <w:pStyle w:val="2"/>
        <w:outlineLvl w:val="1"/>
        <w:ind w:firstLine="540"/>
        <w:jc w:val="both"/>
      </w:pPr>
      <w:r>
        <w:rPr>
          <w:sz w:val="24"/>
        </w:rPr>
        <w:t xml:space="preserve">Статья 5. Меры по реализации государственной политики в области виноградарства и виноделия</w:t>
      </w:r>
    </w:p>
    <w:p>
      <w:pPr>
        <w:pStyle w:val="0"/>
        <w:ind w:firstLine="540"/>
        <w:jc w:val="both"/>
      </w:pPr>
      <w:r>
        <w:rPr>
          <w:sz w:val="24"/>
        </w:rPr>
      </w:r>
    </w:p>
    <w:p>
      <w:pPr>
        <w:pStyle w:val="0"/>
        <w:ind w:firstLine="540"/>
        <w:jc w:val="both"/>
      </w:pPr>
      <w:r>
        <w:rPr>
          <w:sz w:val="24"/>
        </w:rPr>
        <w:t xml:space="preserve">1. Для реализации государственной политики в области виноградарства и виноделия могут применяться следующие меры:</w:t>
      </w:r>
    </w:p>
    <w:p>
      <w:pPr>
        <w:pStyle w:val="0"/>
        <w:spacing w:before="240" w:lineRule="auto"/>
        <w:ind w:firstLine="540"/>
        <w:jc w:val="both"/>
      </w:pPr>
      <w:r>
        <w:rPr>
          <w:sz w:val="24"/>
        </w:rPr>
        <w:t xml:space="preserve">1) предоставление бюджетных средств субъектам виноградарства и виноделия;</w:t>
      </w:r>
    </w:p>
    <w:p>
      <w:pPr>
        <w:pStyle w:val="0"/>
        <w:spacing w:before="240" w:lineRule="auto"/>
        <w:ind w:firstLine="540"/>
        <w:jc w:val="both"/>
      </w:pPr>
      <w:r>
        <w:rPr>
          <w:sz w:val="24"/>
        </w:rPr>
        <w:t xml:space="preserve">2) применение особых налоговых режимов в отношении субъектов виноградарства и виноделия, а также предоставление налоговых льгот по земельному налогу в отношении земельных участков, занятых виноградными насаждениями, включенными в федеральный реестр виноградных насаждений;</w:t>
      </w:r>
    </w:p>
    <w:p>
      <w:pPr>
        <w:pStyle w:val="0"/>
        <w:spacing w:before="240" w:lineRule="auto"/>
        <w:ind w:firstLine="540"/>
        <w:jc w:val="both"/>
      </w:pPr>
      <w:r>
        <w:rPr>
          <w:sz w:val="24"/>
        </w:rPr>
        <w:t xml:space="preserve">3) регулирование рынка продукции виноградарства и продукции виноделия, в том числе таможенно-тарифное и нетарифное регулирование;</w:t>
      </w:r>
    </w:p>
    <w:p>
      <w:pPr>
        <w:pStyle w:val="0"/>
        <w:spacing w:before="240" w:lineRule="auto"/>
        <w:ind w:firstLine="540"/>
        <w:jc w:val="both"/>
      </w:pPr>
      <w:r>
        <w:rPr>
          <w:sz w:val="24"/>
        </w:rPr>
        <w:t xml:space="preserve">4) создание инфраструктуры для роста площадей виноградных насаждений;</w:t>
      </w:r>
    </w:p>
    <w:p>
      <w:pPr>
        <w:pStyle w:val="0"/>
        <w:spacing w:before="240" w:lineRule="auto"/>
        <w:ind w:firstLine="540"/>
        <w:jc w:val="both"/>
      </w:pPr>
      <w:r>
        <w:rPr>
          <w:sz w:val="24"/>
        </w:rPr>
        <w:t xml:space="preserve">5) стимулирование субъектов виноградарства и виноделия, использующих при посадке виноградных насаждений посадочный материал виноградных растений отечественного производства;</w:t>
      </w:r>
    </w:p>
    <w:p>
      <w:pPr>
        <w:pStyle w:val="0"/>
        <w:spacing w:before="240" w:lineRule="auto"/>
        <w:ind w:firstLine="540"/>
        <w:jc w:val="both"/>
      </w:pPr>
      <w:r>
        <w:rPr>
          <w:sz w:val="24"/>
        </w:rPr>
        <w:t xml:space="preserve">6) осуществление закупки, хранения, переработки и поставки продукции виноградарства и продукции виноделия для государственных и муниципальных нужд;</w:t>
      </w:r>
    </w:p>
    <w:p>
      <w:pPr>
        <w:pStyle w:val="0"/>
        <w:spacing w:before="240" w:lineRule="auto"/>
        <w:ind w:firstLine="540"/>
        <w:jc w:val="both"/>
      </w:pPr>
      <w:r>
        <w:rPr>
          <w:sz w:val="24"/>
        </w:rPr>
        <w:t xml:space="preserve">7) информационное обеспечение субъектов виноградарства и виноделия, а также предоставление им консультационной помощи;</w:t>
      </w:r>
    </w:p>
    <w:p>
      <w:pPr>
        <w:pStyle w:val="0"/>
        <w:spacing w:before="240" w:lineRule="auto"/>
        <w:ind w:firstLine="540"/>
        <w:jc w:val="both"/>
      </w:pPr>
      <w:r>
        <w:rPr>
          <w:sz w:val="24"/>
        </w:rPr>
        <w:t xml:space="preserve">8) антимонопольное регулирование рынков продукции виноградарства и продукции виноделия;</w:t>
      </w:r>
    </w:p>
    <w:p>
      <w:pPr>
        <w:pStyle w:val="0"/>
        <w:spacing w:before="240" w:lineRule="auto"/>
        <w:ind w:firstLine="540"/>
        <w:jc w:val="both"/>
      </w:pPr>
      <w:r>
        <w:rPr>
          <w:sz w:val="24"/>
        </w:rPr>
        <w:t xml:space="preserve">9) проведение закупочных интервенций, товарных интервенций на рынке продукции виноградарства и продукции виноделия, залоговых операций;</w:t>
      </w:r>
    </w:p>
    <w:p>
      <w:pPr>
        <w:pStyle w:val="0"/>
        <w:spacing w:before="240" w:lineRule="auto"/>
        <w:ind w:firstLine="540"/>
        <w:jc w:val="both"/>
      </w:pPr>
      <w:r>
        <w:rPr>
          <w:sz w:val="24"/>
        </w:rPr>
        <w:t xml:space="preserve">10) содействие деятельности саморегулируемых организаций виноградарей и виноделов;</w:t>
      </w:r>
    </w:p>
    <w:p>
      <w:pPr>
        <w:pStyle w:val="0"/>
        <w:spacing w:before="240" w:lineRule="auto"/>
        <w:ind w:firstLine="540"/>
        <w:jc w:val="both"/>
      </w:pPr>
      <w:r>
        <w:rPr>
          <w:sz w:val="24"/>
        </w:rPr>
        <w:t xml:space="preserve">11) другие меры, предусмотренные законодательством Российской Федерации.</w:t>
      </w:r>
    </w:p>
    <w:p>
      <w:pPr>
        <w:pStyle w:val="0"/>
        <w:spacing w:before="240" w:lineRule="auto"/>
        <w:ind w:firstLine="540"/>
        <w:jc w:val="both"/>
      </w:pPr>
      <w:r>
        <w:rPr>
          <w:sz w:val="24"/>
        </w:rPr>
        <w:t xml:space="preserve">2. Государственная поддержка в области виноградарства и виноделия осуществляется в форме и по направлениям, которые предусмотрены </w:t>
      </w:r>
      <w:hyperlink w:history="0" w:anchor="P887" w:tooltip="Глава 5. ГОСУДАРСТВЕННАЯ И МУНИЦИПАЛЬНАЯ ПОДДЕРЖКА В ОБЛАСТИ РАЗВИТИЯ ВИНОГРАДАРСТВА И ВИНОДЕЛИЯ">
        <w:r>
          <w:rPr>
            <w:sz w:val="24"/>
            <w:color w:val="0000ff"/>
          </w:rPr>
          <w:t xml:space="preserve">главой 5</w:t>
        </w:r>
      </w:hyperlink>
      <w:r>
        <w:rPr>
          <w:sz w:val="24"/>
        </w:rPr>
        <w:t xml:space="preserve"> настоящего Федерального закона.</w:t>
      </w:r>
    </w:p>
    <w:p>
      <w:pPr>
        <w:pStyle w:val="0"/>
        <w:spacing w:before="240" w:lineRule="auto"/>
        <w:ind w:firstLine="540"/>
        <w:jc w:val="both"/>
      </w:pPr>
      <w:r>
        <w:rPr>
          <w:sz w:val="24"/>
        </w:rPr>
        <w:t xml:space="preserve">3. Финансирование мероприятий государственной поддержки в области виноградарства и виноделия, предусмотренных </w:t>
      </w:r>
      <w:hyperlink w:history="0" w:anchor="P887" w:tooltip="Глава 5. ГОСУДАРСТВЕННАЯ И МУНИЦИПАЛЬНАЯ ПОДДЕРЖКА В ОБЛАСТИ РАЗВИТИЯ ВИНОГРАДАРСТВА И ВИНОДЕЛИЯ">
        <w:r>
          <w:rPr>
            <w:sz w:val="24"/>
            <w:color w:val="0000ff"/>
          </w:rPr>
          <w:t xml:space="preserve">главой 5</w:t>
        </w:r>
      </w:hyperlink>
      <w:r>
        <w:rPr>
          <w:sz w:val="24"/>
        </w:rPr>
        <w:t xml:space="preserve"> настоящего Федерального закона, осуществляется в соответствии с федеральным законом о федеральном бюджете, законами субъектов Российской Федерации о бюджетах субъектов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исполнительной власти.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Российской Федерации в области виноградарства и виноделия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виноградарства и виноделия относятся:</w:t>
      </w:r>
    </w:p>
    <w:p>
      <w:pPr>
        <w:pStyle w:val="0"/>
        <w:spacing w:before="240" w:lineRule="auto"/>
        <w:ind w:firstLine="540"/>
        <w:jc w:val="both"/>
      </w:pPr>
      <w:r>
        <w:rPr>
          <w:sz w:val="24"/>
        </w:rPr>
        <w:t xml:space="preserve">1) разработка и реализация государственной политики и нормативно-правовое регулирование в сфере виноградарства, включая карантинирование виноградных насаждений, мелиорацию виноградопригодных земель, повышение плодородия почв виноградопригодных земель, регулирование рынка продукции виноградарства, переработки продукции виноградарства и ее использования в качестве сырья для виноделия, безопасное обращение с пестицидами и агрохимикатами, используемыми при обработке виноградных насаждений;</w:t>
      </w:r>
    </w:p>
    <w:p>
      <w:pPr>
        <w:pStyle w:val="0"/>
        <w:spacing w:before="240" w:lineRule="auto"/>
        <w:ind w:firstLine="540"/>
        <w:jc w:val="both"/>
      </w:pPr>
      <w:r>
        <w:rPr>
          <w:sz w:val="24"/>
        </w:rPr>
        <w:t xml:space="preserve">2) разработка и реализация государственной политики и нормативно-правовое регулирование в сфере земельных отношений в части, касающейся виноградопригодных земель, государственного мониторинга таких земель;</w:t>
      </w:r>
    </w:p>
    <w:p>
      <w:pPr>
        <w:pStyle w:val="0"/>
        <w:spacing w:before="240" w:lineRule="auto"/>
        <w:ind w:firstLine="540"/>
        <w:jc w:val="both"/>
      </w:pPr>
      <w:r>
        <w:rPr>
          <w:sz w:val="24"/>
        </w:rPr>
        <w:t xml:space="preserve">3) разработка и реализация государственной политики и нормативно-правовое регулирование в сфере виноделия, включая производство продукции виноделия, регулирование рынка продукции виноделия;</w:t>
      </w:r>
    </w:p>
    <w:p>
      <w:pPr>
        <w:pStyle w:val="0"/>
        <w:spacing w:before="240" w:lineRule="auto"/>
        <w:ind w:firstLine="540"/>
        <w:jc w:val="both"/>
      </w:pPr>
      <w:r>
        <w:rPr>
          <w:sz w:val="24"/>
        </w:rPr>
        <w:t xml:space="preserve">4) установление технологических правил производства винодельческой продукции, обеспечивающих качество и безопасность такой продукции в соответствии со </w:t>
      </w:r>
      <w:hyperlink w:history="0" w:anchor="P583" w:tooltip="Статья 20. Технологические правила производства винодельческой продукции">
        <w:r>
          <w:rPr>
            <w:sz w:val="24"/>
            <w:color w:val="0000ff"/>
          </w:rPr>
          <w:t xml:space="preserve">статьей 20</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9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5) установление порядка проведения инвентаризации виноградных насаждений;</w:t>
      </w:r>
    </w:p>
    <w:p>
      <w:pPr>
        <w:pStyle w:val="0"/>
        <w:spacing w:before="240" w:lineRule="auto"/>
        <w:ind w:firstLine="540"/>
        <w:jc w:val="both"/>
      </w:pPr>
      <w:r>
        <w:rPr>
          <w:sz w:val="24"/>
        </w:rPr>
        <w:t xml:space="preserve">6) установление порядка представления деклараций об объеме собранного урожая винограда;</w:t>
      </w:r>
    </w:p>
    <w:p>
      <w:pPr>
        <w:pStyle w:val="0"/>
        <w:spacing w:before="240" w:lineRule="auto"/>
        <w:ind w:firstLine="540"/>
        <w:jc w:val="both"/>
      </w:pPr>
      <w:r>
        <w:rPr>
          <w:sz w:val="24"/>
        </w:rPr>
        <w:t xml:space="preserve">7) установление порядка ведения паспорта виноградных насаждений;</w:t>
      </w:r>
    </w:p>
    <w:p>
      <w:pPr>
        <w:pStyle w:val="0"/>
        <w:spacing w:before="240" w:lineRule="auto"/>
        <w:ind w:firstLine="540"/>
        <w:jc w:val="both"/>
      </w:pPr>
      <w:r>
        <w:rPr>
          <w:sz w:val="24"/>
        </w:rPr>
        <w:t xml:space="preserve">8) предоставление предусмотренных настоящим Федеральным законом государственных услуг в сфере виноградарства и виноделия;</w:t>
      </w:r>
    </w:p>
    <w:p>
      <w:pPr>
        <w:pStyle w:val="0"/>
        <w:jc w:val="both"/>
      </w:pPr>
      <w:r>
        <w:rPr>
          <w:sz w:val="24"/>
        </w:rPr>
        <w:t xml:space="preserve">(п. 8 в ред. Федерального </w:t>
      </w:r>
      <w:hyperlink w:history="0" r:id="rId9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9) государственный земельный надзор в отношении виноградопригодных земель;</w:t>
      </w:r>
    </w:p>
    <w:p>
      <w:pPr>
        <w:pStyle w:val="0"/>
        <w:spacing w:before="240" w:lineRule="auto"/>
        <w:ind w:firstLine="540"/>
        <w:jc w:val="both"/>
      </w:pPr>
      <w:r>
        <w:rPr>
          <w:sz w:val="24"/>
        </w:rPr>
        <w:t xml:space="preserve">10) государственный карантинный фитосанитарный контроль (надзор) за состоянием виноградных насаждений и виноградопригодных земель;</w:t>
      </w:r>
    </w:p>
    <w:p>
      <w:pPr>
        <w:pStyle w:val="0"/>
        <w:spacing w:before="240" w:lineRule="auto"/>
        <w:ind w:firstLine="540"/>
        <w:jc w:val="both"/>
      </w:pPr>
      <w:r>
        <w:rPr>
          <w:sz w:val="24"/>
        </w:rPr>
        <w:t xml:space="preserve">11) государственный надзор в области обеспечения качества и безопасности продукции виноградарства и продукции виноделия, в том числе за соблюдением требований к качеству и безопасности продукции виноградарства и продукции виноделия при ввозе (вывозе) на таможенную территорию (с таможенной территории) Евразийского экономического союза;</w:t>
      </w:r>
    </w:p>
    <w:p>
      <w:pPr>
        <w:pStyle w:val="0"/>
        <w:spacing w:before="240" w:lineRule="auto"/>
        <w:ind w:firstLine="540"/>
        <w:jc w:val="both"/>
      </w:pPr>
      <w:r>
        <w:rPr>
          <w:sz w:val="24"/>
        </w:rPr>
        <w:t xml:space="preserve">12) утратил силу. - Федеральный </w:t>
      </w:r>
      <w:hyperlink w:history="0" r:id="rId9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13) контроль на территориях иностранных государств соответствия технологии производства винодельческой продукции, ввозимой на территорию Российской Федерации, технологическим правилам производства такой продукции, установленным на территории Российской Федерации, в соответствии с международными договорами Российской Федерации либо по соглашению заинтересованных сторон;</w:t>
      </w:r>
    </w:p>
    <w:p>
      <w:pPr>
        <w:pStyle w:val="0"/>
        <w:jc w:val="both"/>
      </w:pPr>
      <w:r>
        <w:rPr>
          <w:sz w:val="24"/>
        </w:rPr>
        <w:t xml:space="preserve">(в ред. Федеральных законов от 02.07.2021 </w:t>
      </w:r>
      <w:hyperlink w:history="0" r:id="rId9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13.06.2023 </w:t>
      </w:r>
      <w:hyperlink w:history="0" r:id="rId96"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N 246-ФЗ</w:t>
        </w:r>
      </w:hyperlink>
      <w:r>
        <w:rPr>
          <w:sz w:val="24"/>
        </w:rPr>
        <w:t xml:space="preserve">)</w:t>
      </w:r>
    </w:p>
    <w:p>
      <w:pPr>
        <w:pStyle w:val="0"/>
        <w:spacing w:before="240" w:lineRule="auto"/>
        <w:ind w:firstLine="540"/>
        <w:jc w:val="both"/>
      </w:pPr>
      <w:r>
        <w:rPr>
          <w:sz w:val="24"/>
        </w:rPr>
        <w:t xml:space="preserve">14) государственный надзор в области производства посадочного материала виноградных растений;</w:t>
      </w:r>
    </w:p>
    <w:p>
      <w:pPr>
        <w:pStyle w:val="0"/>
        <w:spacing w:before="240" w:lineRule="auto"/>
        <w:ind w:firstLine="540"/>
        <w:jc w:val="both"/>
      </w:pPr>
      <w:r>
        <w:rPr>
          <w:sz w:val="24"/>
        </w:rPr>
        <w:t xml:space="preserve">15) ведение федерального </w:t>
      </w:r>
      <w:hyperlink w:history="0" r:id="rId97" w:tooltip="Постановление Правительства РФ от 31.12.2020 N 2422 (ред. от 23.07.2022) &quot;Об утверждении Положения о порядке признания земель виноградопригодными и ведения федерального реестра виноградопригодных земель&quot; {КонсультантПлюс}">
        <w:r>
          <w:rPr>
            <w:sz w:val="24"/>
            <w:color w:val="0000ff"/>
          </w:rPr>
          <w:t xml:space="preserve">реестра</w:t>
        </w:r>
      </w:hyperlink>
      <w:r>
        <w:rPr>
          <w:sz w:val="24"/>
        </w:rPr>
        <w:t xml:space="preserve"> виноградопригодных земель;</w:t>
      </w:r>
    </w:p>
    <w:p>
      <w:pPr>
        <w:pStyle w:val="0"/>
        <w:spacing w:before="240" w:lineRule="auto"/>
        <w:ind w:firstLine="540"/>
        <w:jc w:val="both"/>
      </w:pPr>
      <w:r>
        <w:rPr>
          <w:sz w:val="24"/>
        </w:rPr>
        <w:t xml:space="preserve">16) </w:t>
      </w:r>
      <w:hyperlink w:history="0" r:id="rId98" w:tooltip="Постановление Правительства РФ от 15.11.2016 N 1195 (ред. от 28.01.2021) &quot;О ведении федерального реестра виноградных насаждений&quot; (вместе с &quot;Положением о ведении федерального реестра виноградных насаждений&quot;) {КонсультантПлюс}">
        <w:r>
          <w:rPr>
            <w:sz w:val="24"/>
            <w:color w:val="0000ff"/>
          </w:rPr>
          <w:t xml:space="preserve">ведение</w:t>
        </w:r>
      </w:hyperlink>
      <w:r>
        <w:rPr>
          <w:sz w:val="24"/>
        </w:rPr>
        <w:t xml:space="preserve"> федерального реестра виноградных насаждений;</w:t>
      </w:r>
    </w:p>
    <w:p>
      <w:pPr>
        <w:pStyle w:val="0"/>
        <w:spacing w:before="240" w:lineRule="auto"/>
        <w:ind w:firstLine="540"/>
        <w:jc w:val="both"/>
      </w:pPr>
      <w:r>
        <w:rPr>
          <w:sz w:val="24"/>
        </w:rPr>
        <w:t xml:space="preserve">17) контроль за посадкой подкарантинной продукции виноградарства, ввезенной в Российскую Федерацию из иностранных государств или групп иностранных государств, где выявлено распространение карантинных объектов, характерных для такой подкарантинной продукции;</w:t>
      </w:r>
    </w:p>
    <w:p>
      <w:pPr>
        <w:pStyle w:val="0"/>
        <w:spacing w:before="240" w:lineRule="auto"/>
        <w:ind w:firstLine="540"/>
        <w:jc w:val="both"/>
      </w:pPr>
      <w:r>
        <w:rPr>
          <w:sz w:val="24"/>
        </w:rPr>
        <w:t xml:space="preserve">18) оформление фитосанитарных сертификатов, реэкспортных фитосанитарных сертификатов и карантинных сертификатов на посадочный материал виноградных растений;</w:t>
      </w:r>
    </w:p>
    <w:p>
      <w:pPr>
        <w:pStyle w:val="0"/>
        <w:spacing w:before="240" w:lineRule="auto"/>
        <w:ind w:firstLine="540"/>
        <w:jc w:val="both"/>
      </w:pPr>
      <w:r>
        <w:rPr>
          <w:sz w:val="24"/>
        </w:rPr>
        <w:t xml:space="preserve">19) утратил силу. - Федеральный </w:t>
      </w:r>
      <w:hyperlink w:history="0" r:id="rId9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20) контроль на территориях иностранных государств или групп иностранных государств в местах производства (в том числе переработки), отгрузки подкарантинной продукции, ввозимой в Российскую Федерацию в целях ее использования для посадок виноградных насаждений из иностранных государств или групп иностранных государств, где выявлено распространение карантинных объектов, характерных для такой подкарантинной продукции, в соответствии с международными договорами Российской Федерации;</w:t>
      </w:r>
    </w:p>
    <w:p>
      <w:pPr>
        <w:pStyle w:val="0"/>
        <w:spacing w:before="240" w:lineRule="auto"/>
        <w:ind w:firstLine="540"/>
        <w:jc w:val="both"/>
      </w:pPr>
      <w:r>
        <w:rPr>
          <w:sz w:val="24"/>
        </w:rPr>
        <w:t xml:space="preserve">21) иные полномочия в области виноградарства и виноделия, отнесенные к ведению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w:t>
      </w:r>
    </w:p>
    <w:p>
      <w:pPr>
        <w:pStyle w:val="0"/>
        <w:ind w:firstLine="540"/>
        <w:jc w:val="both"/>
      </w:pPr>
      <w:r>
        <w:rPr>
          <w:sz w:val="24"/>
        </w:rPr>
      </w:r>
    </w:p>
    <w:p>
      <w:pPr>
        <w:pStyle w:val="2"/>
        <w:outlineLvl w:val="1"/>
        <w:ind w:firstLine="540"/>
        <w:jc w:val="both"/>
      </w:pPr>
      <w:r>
        <w:rPr>
          <w:sz w:val="24"/>
        </w:rPr>
        <w:t xml:space="preserve">Статья 7. Полномочия органов государственной власти субъектов Российской Федерации в области виноградарства и виноделия</w:t>
      </w:r>
    </w:p>
    <w:p>
      <w:pPr>
        <w:pStyle w:val="0"/>
        <w:ind w:firstLine="540"/>
        <w:jc w:val="both"/>
      </w:pPr>
      <w:r>
        <w:rPr>
          <w:sz w:val="24"/>
        </w:rPr>
      </w:r>
    </w:p>
    <w:bookmarkStart w:id="296" w:name="P296"/>
    <w:bookmarkEnd w:id="296"/>
    <w:p>
      <w:pPr>
        <w:pStyle w:val="0"/>
        <w:ind w:firstLine="540"/>
        <w:jc w:val="both"/>
      </w:pPr>
      <w:r>
        <w:rPr>
          <w:sz w:val="24"/>
        </w:rPr>
        <w:t xml:space="preserve">1. К полномочиям органов государственной власти субъектов Российской Федерации в области виноградарства и виноделия относятся:</w:t>
      </w:r>
    </w:p>
    <w:p>
      <w:pPr>
        <w:pStyle w:val="0"/>
        <w:spacing w:before="240" w:lineRule="auto"/>
        <w:ind w:firstLine="540"/>
        <w:jc w:val="both"/>
      </w:pPr>
      <w:r>
        <w:rPr>
          <w:sz w:val="24"/>
        </w:rPr>
        <w:t xml:space="preserve">1) принятие законов и иных нормативных правовых актов субъектов Российской Федерации, устанавливающих меры стимулирования развития виноградарства и виноделия, осуществляемые за счет средств бюджетов субъектов Российской Федерации;</w:t>
      </w:r>
    </w:p>
    <w:p>
      <w:pPr>
        <w:pStyle w:val="0"/>
        <w:spacing w:before="240" w:lineRule="auto"/>
        <w:ind w:firstLine="540"/>
        <w:jc w:val="both"/>
      </w:pPr>
      <w:r>
        <w:rPr>
          <w:sz w:val="24"/>
        </w:rPr>
        <w:t xml:space="preserve">2) участие в организации деятельности дегустационных комиссий по органолептической оценке продукции виноградарства и винодельческой продукции, в том числе винодельческой продукции с защищенным географическим указанием, с защищенным наименованием места происхождения, произведенных на территории соответствующего субъекта Российской Федерации виноградарскими хозяйствами и (или) винодельческими хозяйствами;</w:t>
      </w:r>
    </w:p>
    <w:p>
      <w:pPr>
        <w:pStyle w:val="0"/>
        <w:spacing w:before="240" w:lineRule="auto"/>
        <w:ind w:firstLine="540"/>
        <w:jc w:val="both"/>
      </w:pPr>
      <w:r>
        <w:rPr>
          <w:sz w:val="24"/>
        </w:rPr>
        <w:t xml:space="preserve">3) осуществление регионального государственного контроля (надзора) в области виноградарства и виноделия;</w:t>
      </w:r>
    </w:p>
    <w:p>
      <w:pPr>
        <w:pStyle w:val="0"/>
        <w:spacing w:before="240" w:lineRule="auto"/>
        <w:ind w:firstLine="540"/>
        <w:jc w:val="both"/>
      </w:pPr>
      <w:r>
        <w:rPr>
          <w:sz w:val="24"/>
        </w:rPr>
        <w:t xml:space="preserve">4) разработка и реализация государственных программ субъектов Российской Федерации по развитию виноградарства и виноделия;</w:t>
      </w:r>
    </w:p>
    <w:p>
      <w:pPr>
        <w:pStyle w:val="0"/>
        <w:spacing w:before="240" w:lineRule="auto"/>
        <w:ind w:firstLine="540"/>
        <w:jc w:val="both"/>
      </w:pPr>
      <w:r>
        <w:rPr>
          <w:sz w:val="24"/>
        </w:rPr>
        <w:t xml:space="preserve">5) поддержка создания саморегулируемых организаций виноградарей и виноделов;</w:t>
      </w:r>
    </w:p>
    <w:p>
      <w:pPr>
        <w:pStyle w:val="0"/>
        <w:spacing w:before="240" w:lineRule="auto"/>
        <w:ind w:firstLine="540"/>
        <w:jc w:val="both"/>
      </w:pPr>
      <w:r>
        <w:rPr>
          <w:sz w:val="24"/>
        </w:rPr>
        <w:t xml:space="preserve">6) иные полномочия в области виноградарства и виноделия, предусмотренные нормативными правовыми актами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2. Порядок финансирования деятельности по реализации предусмотренных </w:t>
      </w:r>
      <w:hyperlink w:history="0" w:anchor="P296" w:tooltip="1. К полномочиям органов государственной власти субъектов Российской Федерации в области виноградарства и виноделия относятся:">
        <w:r>
          <w:rPr>
            <w:sz w:val="24"/>
            <w:color w:val="0000ff"/>
          </w:rPr>
          <w:t xml:space="preserve">частью 1</w:t>
        </w:r>
      </w:hyperlink>
      <w:r>
        <w:rPr>
          <w:sz w:val="24"/>
        </w:rP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pPr>
        <w:pStyle w:val="0"/>
        <w:ind w:firstLine="540"/>
        <w:jc w:val="both"/>
      </w:pPr>
      <w:r>
        <w:rPr>
          <w:sz w:val="24"/>
        </w:rPr>
      </w:r>
    </w:p>
    <w:p>
      <w:pPr>
        <w:pStyle w:val="2"/>
        <w:outlineLvl w:val="1"/>
        <w:ind w:firstLine="540"/>
        <w:jc w:val="both"/>
      </w:pPr>
      <w:r>
        <w:rPr>
          <w:sz w:val="24"/>
        </w:rPr>
        <w:t xml:space="preserve">Статья 8. Полномочия органов местного самоуправления в области виноградарства и виноделия</w:t>
      </w:r>
    </w:p>
    <w:p>
      <w:pPr>
        <w:pStyle w:val="0"/>
        <w:ind w:firstLine="540"/>
        <w:jc w:val="both"/>
      </w:pPr>
      <w:r>
        <w:rPr>
          <w:sz w:val="24"/>
        </w:rPr>
      </w:r>
    </w:p>
    <w:p>
      <w:pPr>
        <w:pStyle w:val="0"/>
        <w:ind w:firstLine="540"/>
        <w:jc w:val="both"/>
      </w:pPr>
      <w:r>
        <w:rPr>
          <w:sz w:val="24"/>
        </w:rPr>
        <w:t xml:space="preserve">Органы местного самоуправления могут наделяться законом отдельными государственными полномочиями в области виноградарства и виноделия в соответствии с Федеральным </w:t>
      </w:r>
      <w:hyperlink w:history="0" r:id="rId1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1"/>
        <w:ind w:firstLine="540"/>
        <w:jc w:val="both"/>
      </w:pPr>
      <w:r>
        <w:rPr>
          <w:sz w:val="24"/>
        </w:rPr>
        <w:t xml:space="preserve">Статья 9. Федеральная саморегулируемая организация виноградарей и виноделов России</w:t>
      </w:r>
    </w:p>
    <w:p>
      <w:pPr>
        <w:pStyle w:val="0"/>
        <w:ind w:firstLine="540"/>
        <w:jc w:val="both"/>
      </w:pPr>
      <w:r>
        <w:rPr>
          <w:sz w:val="24"/>
        </w:rPr>
      </w:r>
    </w:p>
    <w:p>
      <w:pPr>
        <w:pStyle w:val="0"/>
        <w:ind w:firstLine="540"/>
        <w:jc w:val="both"/>
      </w:pPr>
      <w:r>
        <w:rPr>
          <w:sz w:val="24"/>
        </w:rPr>
        <w:t xml:space="preserve">(в ред. Федерального </w:t>
      </w:r>
      <w:hyperlink w:history="0" r:id="rId10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jc w:val="both"/>
      </w:pPr>
      <w:r>
        <w:rPr>
          <w:sz w:val="24"/>
        </w:rPr>
      </w:r>
    </w:p>
    <w:p>
      <w:pPr>
        <w:pStyle w:val="0"/>
        <w:ind w:firstLine="540"/>
        <w:jc w:val="both"/>
      </w:pPr>
      <w:r>
        <w:rPr>
          <w:sz w:val="24"/>
        </w:rPr>
        <w:t xml:space="preserve">1. Федеральной саморегулируемой организацией виноградарей и виноделов России признается основанная на членстве по территориальному принципу некоммерческая организация, которая соответствует, если иное не установлено настоящим Федеральным законом, требованиям, предъявляемым к саморегулируемым организациям Федеральным </w:t>
      </w:r>
      <w:hyperlink w:history="0" r:id="rId102"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на момент создания объединяет в своем составе виноградарские хозяйства и (или) винодельческие хозяйства, имеющие в собственности или на другом законном основании виноградные насаждения, общая площадь которых составляет не менее половины от общей площади виноградных насаждений Российской Федерации.</w:t>
      </w:r>
    </w:p>
    <w:p>
      <w:pPr>
        <w:pStyle w:val="0"/>
        <w:spacing w:before="240" w:lineRule="auto"/>
        <w:ind w:firstLine="540"/>
        <w:jc w:val="both"/>
      </w:pPr>
      <w:r>
        <w:rPr>
          <w:sz w:val="24"/>
        </w:rPr>
        <w:t xml:space="preserve">2. В составе Федеральной саморегулируемой организации виноградарей и виноделов России могут создаваться территориальные подразделения в границах виноградо-винодельческих зон, и (или) виноградо-винодельческих районов (виноградо-винодельческие советы), и (или) виноградо-винодельческих терруаров (виноградо-винодельческие комитеты).</w:t>
      </w:r>
    </w:p>
    <w:p>
      <w:pPr>
        <w:pStyle w:val="0"/>
        <w:spacing w:before="240" w:lineRule="auto"/>
        <w:ind w:firstLine="540"/>
        <w:jc w:val="both"/>
      </w:pPr>
      <w:r>
        <w:rPr>
          <w:sz w:val="24"/>
        </w:rPr>
        <w:t xml:space="preserve">3. Виноградо-винодельческие советы и виноградо-винодельческие комитеты могут создаваться при условии объединения в их составе виноградарских хозяйств и (или) винодельческих хозяйств, имеющих в собственности или на ином законном основании виноградные насаждения, общая площадь которых составляет не менее 50 процентов от площади виноградных насаждений, расположенных в границах соответствующих виноградо-винодельческих зон, и (или) виноградо-винодельческих районов, и (или) виноградо-винодельческих терруаров.</w:t>
      </w:r>
    </w:p>
    <w:p>
      <w:pPr>
        <w:pStyle w:val="0"/>
        <w:spacing w:before="240" w:lineRule="auto"/>
        <w:ind w:firstLine="540"/>
        <w:jc w:val="both"/>
      </w:pPr>
      <w:r>
        <w:rPr>
          <w:sz w:val="24"/>
        </w:rPr>
        <w:t xml:space="preserve">4. В составе постоянно действующего коллегиального органа управления Федеральной саморегулируемой организации виноградарей и виноделов России количество независимых членов должно составлять не менее двух пятых от общего числа членов. Избрание независимых членов постоянно действующего коллегиального органа управления Федеральной саморегулируемой организации виноградарей и виноделов России осуществляется ее членами из числа кандидатов, предложенных уполномоченным федеральным органом исполнительной власти.</w:t>
      </w:r>
    </w:p>
    <w:p>
      <w:pPr>
        <w:pStyle w:val="0"/>
        <w:spacing w:before="240" w:lineRule="auto"/>
        <w:ind w:firstLine="540"/>
        <w:jc w:val="both"/>
      </w:pPr>
      <w:r>
        <w:rPr>
          <w:sz w:val="24"/>
        </w:rPr>
        <w:t xml:space="preserve">5. Размер вступительных, целевых и членских взносов Федеральной саморегулируемой организации виноградарей и виноделов России определяется пропорционально площади виноградных насаждений, находящихся в собственности или на ином законном основании каждого из ее членов.</w:t>
      </w:r>
    </w:p>
    <w:p>
      <w:pPr>
        <w:pStyle w:val="0"/>
        <w:spacing w:before="240" w:lineRule="auto"/>
        <w:ind w:firstLine="540"/>
        <w:jc w:val="both"/>
      </w:pPr>
      <w:r>
        <w:rPr>
          <w:sz w:val="24"/>
        </w:rPr>
        <w:t xml:space="preserve">6. При принятии решений членами Федеральной саморегулируемой организации виноградарей и виноделов России путем голосования учет голосов ее членов осуществляется пропорционально количеству виноградных насаждений, находящихся в собственности или на ином законном основании каждого из ее членов, при условии соблюдения ими порядка внесения вступительных, целевых и членских взносов, установленного уставом Федеральной саморегулируемой организации виноградарей и виноделов России.</w:t>
      </w:r>
    </w:p>
    <w:p>
      <w:pPr>
        <w:pStyle w:val="0"/>
        <w:jc w:val="both"/>
      </w:pPr>
      <w:r>
        <w:rPr>
          <w:sz w:val="24"/>
        </w:rPr>
        <w:t xml:space="preserve">(в ред. Федерального </w:t>
      </w:r>
      <w:hyperlink w:history="0" r:id="rId103"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6.1. Общее собрание членов Федеральной саморегулируемой организации виноградарей и виноделов России правомочно, если на указанном собрании присутствуют члены Федеральной саморегулируемой организации виноградарей и виноделов России, владеющие на праве собственности или ином законном основании виноградными насаждениями совокупным количеством более половины от общего количества виноградных насаждений, принадлежащих членам Федеральной саморегулируемой организации виноградарей и виноделов России, имеющим право голосовать на общем собрании членов данной организации в соответствии с ее уставом.</w:t>
      </w:r>
    </w:p>
    <w:p>
      <w:pPr>
        <w:pStyle w:val="0"/>
        <w:jc w:val="both"/>
      </w:pPr>
      <w:r>
        <w:rPr>
          <w:sz w:val="24"/>
        </w:rPr>
        <w:t xml:space="preserve">(часть 6.1 введена Федеральным </w:t>
      </w:r>
      <w:hyperlink w:history="0" r:id="rId104"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p>
      <w:pPr>
        <w:pStyle w:val="0"/>
        <w:spacing w:before="240" w:lineRule="auto"/>
        <w:ind w:firstLine="540"/>
        <w:jc w:val="both"/>
      </w:pPr>
      <w:r>
        <w:rPr>
          <w:sz w:val="24"/>
        </w:rPr>
        <w:t xml:space="preserve">7. При принятии решений членами виноградо-винодельческих советов и виноградо-винодельческих комитетов путем голосования учет голосов ее членов осуществляется пропорционально количеству виноградных насаждений, находящихся в собственности или на ином законном основании каждого из ее членов и расположенных в границах соответствующих виноградо-винодельческих зон, и (или) виноградо-винодельческих районов, и (или) виноградо-винодельческих терруаров, если единогласным решением ее членов не предусмотрен иной порядок учета голосов по отдельным вопросам, относящимся к их компетенции.</w:t>
      </w:r>
    </w:p>
    <w:p>
      <w:pPr>
        <w:pStyle w:val="0"/>
        <w:spacing w:before="240" w:lineRule="auto"/>
        <w:ind w:firstLine="540"/>
        <w:jc w:val="both"/>
      </w:pPr>
      <w:r>
        <w:rPr>
          <w:sz w:val="24"/>
        </w:rPr>
        <w:t xml:space="preserve">8. Виноградо-винодельческие советы и виноградо-винодельческие комитеты могут использовать в своем наименовании географические наименования соответствующих виноградо-винодельческих зон, и (или) виноградо-винодельческих районов, и (или) виноградо-винодельческих терруаров.</w:t>
      </w:r>
    </w:p>
    <w:p>
      <w:pPr>
        <w:pStyle w:val="0"/>
        <w:spacing w:before="240" w:lineRule="auto"/>
        <w:ind w:firstLine="540"/>
        <w:jc w:val="both"/>
      </w:pPr>
      <w:r>
        <w:rPr>
          <w:sz w:val="24"/>
        </w:rPr>
        <w:t xml:space="preserve">9. Структура и функции Федеральной саморегулируемой организации виноградарей и виноделов России, права и обязанности ее членов определяются в порядке, установленном Федеральным </w:t>
      </w:r>
      <w:hyperlink w:history="0" r:id="rId105"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с учетом особенностей, установленных настоящим Федеральным законом.</w:t>
      </w:r>
    </w:p>
    <w:p>
      <w:pPr>
        <w:pStyle w:val="0"/>
        <w:spacing w:before="240" w:lineRule="auto"/>
        <w:ind w:firstLine="540"/>
        <w:jc w:val="both"/>
      </w:pPr>
      <w:r>
        <w:rPr>
          <w:sz w:val="24"/>
        </w:rPr>
        <w:t xml:space="preserve">10. Наряду с функциями, установленными Федеральным </w:t>
      </w:r>
      <w:hyperlink w:history="0" r:id="rId106"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Федеральная саморегулируемая организация виноградарей и виноделов России осуществляет следующие функции:</w:t>
      </w:r>
    </w:p>
    <w:p>
      <w:pPr>
        <w:pStyle w:val="0"/>
        <w:spacing w:before="240" w:lineRule="auto"/>
        <w:ind w:firstLine="540"/>
        <w:jc w:val="both"/>
      </w:pPr>
      <w:r>
        <w:rPr>
          <w:sz w:val="24"/>
        </w:rPr>
        <w:t xml:space="preserve">1) установление не противоречащих требованиям законодательства о виноградарстве и виноделии дополнительных стандартов качества продукции виноградарства и (или) продукции виноделия, производимых ее членами, и осуществление контроля за соблюдением данных стандартов;</w:t>
      </w:r>
    </w:p>
    <w:p>
      <w:pPr>
        <w:pStyle w:val="0"/>
        <w:spacing w:before="240" w:lineRule="auto"/>
        <w:ind w:firstLine="540"/>
        <w:jc w:val="both"/>
      </w:pPr>
      <w:r>
        <w:rPr>
          <w:sz w:val="24"/>
        </w:rPr>
        <w:t xml:space="preserve">2) определение виноградо-винодельческих зон, и (или) виноградо-винодельческих районов, и (или) виноградо-винодельческих терруаров, в границах которых может осуществляться производство соответственно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w:t>
      </w:r>
    </w:p>
    <w:p>
      <w:pPr>
        <w:pStyle w:val="0"/>
        <w:spacing w:before="240" w:lineRule="auto"/>
        <w:ind w:firstLine="540"/>
        <w:jc w:val="both"/>
      </w:pPr>
      <w:r>
        <w:rPr>
          <w:sz w:val="24"/>
        </w:rPr>
        <w:t xml:space="preserve">3) установление и изменение границ виноградо-винодельческих зон, и (или) виноградо-винодельческих районов, и (или) виноградо-винодельческих терруаров;</w:t>
      </w:r>
    </w:p>
    <w:p>
      <w:pPr>
        <w:pStyle w:val="0"/>
        <w:spacing w:before="240" w:lineRule="auto"/>
        <w:ind w:firstLine="540"/>
        <w:jc w:val="both"/>
      </w:pPr>
      <w:r>
        <w:rPr>
          <w:sz w:val="24"/>
        </w:rPr>
        <w:t xml:space="preserve">4) установление в отношении виноградо-винодельческих зон, виноградо-винодельческих районов, виноградо-винодельческих терруаров дополнительных стандартов качества продукции виноградарства и (или) продукции виноделия, содержащих в том числе перечень сортов винограда, технологических приемов и операций виноградарства и виноделия, а также технологических средств, применяемых для производства соответственно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эмблем (знаков) качества виноградо-винодельческих зон, виноградо-винодельческих районов, виноградо-винодельческих терруаров на основании решений соответствующих виноградо-винодельческих советов и виноградо-винодельческих комитетов;</w:t>
      </w:r>
    </w:p>
    <w:p>
      <w:pPr>
        <w:pStyle w:val="0"/>
        <w:spacing w:before="240" w:lineRule="auto"/>
        <w:ind w:firstLine="540"/>
        <w:jc w:val="both"/>
      </w:pPr>
      <w:r>
        <w:rPr>
          <w:sz w:val="24"/>
        </w:rPr>
        <w:t xml:space="preserve">5) разработка и выдача сертификатов качества Федеральной саморегулируемой организации виноградарей и виноделов России, разработка эмблем (знаков) "Вино России", "Коньяк России" и наделение членов Федеральной саморегулируемой организации виноградарей и виноделов России правом использования таких эмблем (знаков) при производстве вина, крепленого вина, игристого вина, коньяка, полностью (на 100 процентов) произведенных из винограда, выращенного на территории Российской Федерации или лишение такого права;</w:t>
      </w:r>
    </w:p>
    <w:p>
      <w:pPr>
        <w:pStyle w:val="0"/>
        <w:spacing w:before="240" w:lineRule="auto"/>
        <w:ind w:firstLine="540"/>
        <w:jc w:val="both"/>
      </w:pPr>
      <w:r>
        <w:rPr>
          <w:sz w:val="24"/>
        </w:rPr>
        <w:t xml:space="preserve">5.1) определение порядка предоставления Федеральной саморегулируемой организации виноградарей и виноделов России ее членами деклараций производственного баланса продукции виноградарства и виноделия (балансных деклараций), содержащих сведения об объемах винограда, выращенного на территории Российской Федерации и использованного для производства винодельческой продукции;</w:t>
      </w:r>
    </w:p>
    <w:p>
      <w:pPr>
        <w:pStyle w:val="0"/>
        <w:jc w:val="both"/>
      </w:pPr>
      <w:r>
        <w:rPr>
          <w:sz w:val="24"/>
        </w:rPr>
        <w:t xml:space="preserve">(п. 5.1 введен Федеральным </w:t>
      </w:r>
      <w:hyperlink w:history="0" r:id="rId107"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28.12.2022 N 557-ФЗ)</w:t>
      </w:r>
    </w:p>
    <w:p>
      <w:pPr>
        <w:pStyle w:val="0"/>
        <w:spacing w:before="240" w:lineRule="auto"/>
        <w:ind w:firstLine="540"/>
        <w:jc w:val="both"/>
      </w:pPr>
      <w:r>
        <w:rPr>
          <w:sz w:val="24"/>
        </w:rPr>
        <w:t xml:space="preserve">6) направление в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 информации о подтверждении (неподтверждении) права на получение членами Федеральной саморегулируемой организации виноградарей и виноделов России федеральных специальных марок, содержащих эмблему (знак) "Вино России", и их количества в соответствии с декларациями производственного баланса продукции виноградарства и виноделия (балансными декларациями);</w:t>
      </w:r>
    </w:p>
    <w:p>
      <w:pPr>
        <w:pStyle w:val="0"/>
        <w:jc w:val="both"/>
      </w:pPr>
      <w:r>
        <w:rPr>
          <w:sz w:val="24"/>
        </w:rPr>
        <w:t xml:space="preserve">(п. 6 в ред. Федерального </w:t>
      </w:r>
      <w:hyperlink w:history="0" r:id="rId108"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28.12.2022 N 557-ФЗ)</w:t>
      </w:r>
    </w:p>
    <w:p>
      <w:pPr>
        <w:pStyle w:val="0"/>
        <w:spacing w:before="240" w:lineRule="auto"/>
        <w:ind w:firstLine="540"/>
        <w:jc w:val="both"/>
      </w:pPr>
      <w:r>
        <w:rPr>
          <w:sz w:val="24"/>
        </w:rPr>
        <w:t xml:space="preserve">7) сбор данных о виноградных насаждениях, принадлежащих членам Федеральной саморегулируемой организации виноградарей и виноделов России, в том числе на основании паспортов виноградных насаждений, полученных от членов Федеральной саморегулируемой организации виноградарей и виноделов России, и их представление в уполномоченный федеральный орган исполнительной власти в </w:t>
      </w:r>
      <w:hyperlink w:history="0" r:id="rId109" w:tooltip="Приказ Минсельхоза России от 10.08.2023 N 682 &quot;Об утверждении порядка ведения паспорта виноградного насаждения&quot; (Зарегистрировано в Минюсте России 31.08.2023 N 75029)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110"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8) сбор данных о хозяйственном урожае на основании урожайных деклараций, полученных от членов Федеральной саморегулируемой организации виноградарей и виноделов России, и их представление в уполномоченный федеральный орган исполнительной власти в установленном им </w:t>
      </w:r>
      <w:hyperlink w:history="0" r:id="rId111" w:tooltip="Постановление Правительства РФ от 21.12.2020 N 2195 (ред. от 06.07.2022) &quot;Об утверждении Правил предоставления урожайной декларации и контроля за достоверностью содержащихся в ней сведений&quot;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11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9) участие совместно с органами государственной власти и органами местного самоуправления в разработке государственных и муниципальных программ по развитию виноградарства и виноделия, а также по вопросам планирования и развития виноградарства и виноделия;</w:t>
      </w:r>
    </w:p>
    <w:p>
      <w:pPr>
        <w:pStyle w:val="0"/>
        <w:spacing w:before="240" w:lineRule="auto"/>
        <w:ind w:firstLine="540"/>
        <w:jc w:val="both"/>
      </w:pPr>
      <w:r>
        <w:rPr>
          <w:sz w:val="24"/>
        </w:rPr>
        <w:t xml:space="preserve">10) осуществление иных функций, предусмотренных уставом Федеральной саморегулируемой организации виноградарей и виноделов России и федеральными </w:t>
      </w:r>
      <w:hyperlink w:history="0" r:id="rId11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11. Устанавливаемые Федеральной саморегулируемой организацией виноградарей и виноделов России дополнительные стандарты качества продукции виноградарства и (или) продукции виноделия, производимых ее членами, должны быть дифференцированы с учетом особенностей виноградо-винодельческих зон и (или) виноградо-винодельческих районов и виноградо-винодельческих терруаров, в границах которых члены Федеральной саморегулируемой организации виноградарей и виноделов России осуществляют виноградарство и (или) виноделие.</w:t>
      </w:r>
    </w:p>
    <w:p>
      <w:pPr>
        <w:pStyle w:val="0"/>
        <w:spacing w:before="240" w:lineRule="auto"/>
        <w:ind w:firstLine="540"/>
        <w:jc w:val="both"/>
      </w:pPr>
      <w:r>
        <w:rPr>
          <w:sz w:val="24"/>
        </w:rPr>
        <w:t xml:space="preserve">12. Дополнительные стандарты качества продукции виноградарства и (или) продукции виноделия для каждой виноградо-винодельческой зоны и (или) каждого виноградо-винодельческого района могут устанавливаться только на основании решения членов виноградо-винодельческого совета данной виноградо-винодельческой зоны и (или) данного виноградо-винодельческого района.</w:t>
      </w:r>
    </w:p>
    <w:p>
      <w:pPr>
        <w:pStyle w:val="0"/>
        <w:spacing w:before="240" w:lineRule="auto"/>
        <w:ind w:firstLine="540"/>
        <w:jc w:val="both"/>
      </w:pPr>
      <w:r>
        <w:rPr>
          <w:sz w:val="24"/>
        </w:rPr>
        <w:t xml:space="preserve">13. Дополнительные стандарты качества продукции виноградарства и (или) продукции виноделия для каждого виноградо-винодельческого терруара могут устанавливаться только на основании решения членов виноградо-винодельческого комитета данного виноградо-винодельческого терруара.</w:t>
      </w:r>
    </w:p>
    <w:p>
      <w:pPr>
        <w:pStyle w:val="0"/>
        <w:spacing w:before="240" w:lineRule="auto"/>
        <w:ind w:firstLine="540"/>
        <w:jc w:val="both"/>
      </w:pPr>
      <w:r>
        <w:rPr>
          <w:sz w:val="24"/>
        </w:rPr>
        <w:t xml:space="preserve">14. Федеральная саморегулируемая организация виноградарей и виноделов России выдает своим членам сертификат качества установленного ею образца, подтверждающий членство виноградарского хозяйства и (или) винодельческого хозяйства в Федеральной саморегулируемой организации виноградарей и виноделов России и соответствие производимой ими продукции виноградарства и (или) продукции виноделия дополнительным стандартам качества продукции виноградарства и (или) продукции виноделия. Члены Федеральной саморегулируемой организации виноградарей и виноделов России, получившие указанный сертификат качества, вправе размещать на этикетке, контрэтикетке, упаковочной таре производимых ими продукции виноградарства и (или) продукции виноделия, а также на своем официальном сайте в информационно-телекоммуникационной сети "Интернет" эмблему (знак) Федеральной саморегулируемой организации виноградарей и виноделов России и указывать информацию о своем членстве в Федеральной саморегулируемой организации виноградарей и виноделов России.</w:t>
      </w:r>
    </w:p>
    <w:p>
      <w:pPr>
        <w:pStyle w:val="0"/>
        <w:spacing w:before="240" w:lineRule="auto"/>
        <w:ind w:firstLine="540"/>
        <w:jc w:val="both"/>
      </w:pPr>
      <w:r>
        <w:rPr>
          <w:sz w:val="24"/>
        </w:rPr>
        <w:t xml:space="preserve">15. В случае нарушения членом Федеральной саморегулируемой организации виноградарей и виноделов России установленных дополнительных стандартов качества продукции виноградарства и (или) продукции виноделия действие выданного ему сертификата качества подлежит приостановлению в порядке и на срок, которые предусмотрены внутренними документами Федеральной саморегулируемой организации виноградарей и виноделов России. Размещение эмблемы (знака) качества Федеральной саморегулируемой организации виноградарей и виноделов России на этикетке, контрэтикетке, упаковочной таре вновь производимых продукции виноградарства и (или) продукции виноделия на официальном сайте члена Федеральной саморегулируемой организации виноградарей и виноделов России в информационно-телекоммуникационной сети "Интернет" не допускается в период, в течение которого действие выданного члену Федеральной саморегулируемой организации виноградарей и виноделов России сертификата качества является приостановленным.</w:t>
      </w:r>
    </w:p>
    <w:p>
      <w:pPr>
        <w:pStyle w:val="0"/>
        <w:ind w:firstLine="540"/>
        <w:jc w:val="both"/>
      </w:pPr>
      <w:r>
        <w:rPr>
          <w:sz w:val="24"/>
        </w:rPr>
      </w:r>
    </w:p>
    <w:p>
      <w:pPr>
        <w:pStyle w:val="2"/>
        <w:outlineLvl w:val="0"/>
        <w:ind w:firstLine="540"/>
        <w:jc w:val="both"/>
      </w:pPr>
      <w:r>
        <w:rPr>
          <w:sz w:val="24"/>
        </w:rPr>
        <w:t xml:space="preserve">Глава 2. ВИНОГРАДАРСТВО</w:t>
      </w:r>
    </w:p>
    <w:p>
      <w:pPr>
        <w:pStyle w:val="0"/>
        <w:ind w:firstLine="540"/>
        <w:jc w:val="both"/>
      </w:pPr>
      <w:r>
        <w:rPr>
          <w:sz w:val="24"/>
        </w:rPr>
      </w:r>
    </w:p>
    <w:p>
      <w:pPr>
        <w:pStyle w:val="2"/>
        <w:outlineLvl w:val="1"/>
        <w:ind w:firstLine="540"/>
        <w:jc w:val="both"/>
      </w:pPr>
      <w:r>
        <w:rPr>
          <w:sz w:val="24"/>
        </w:rPr>
        <w:t xml:space="preserve">Статья 10. Определение и учет виноградопригодных земель</w:t>
      </w:r>
    </w:p>
    <w:p>
      <w:pPr>
        <w:pStyle w:val="0"/>
        <w:ind w:firstLine="540"/>
        <w:jc w:val="both"/>
      </w:pPr>
      <w:r>
        <w:rPr>
          <w:sz w:val="24"/>
        </w:rPr>
      </w:r>
    </w:p>
    <w:p>
      <w:pPr>
        <w:pStyle w:val="0"/>
        <w:ind w:firstLine="540"/>
        <w:jc w:val="both"/>
      </w:pPr>
      <w:r>
        <w:rPr>
          <w:sz w:val="24"/>
        </w:rPr>
        <w:t xml:space="preserve">1. Признание земель или земельного участка виноградопригодными землями осуществляется уполномоченным федеральным органом исполнительной власти на основании исследования их географических и почвенно-климатических характеристик по заявлению собственника или иного законного правообладателя земельного участка или Федеральной саморегулируемой организации виноградарей и виноделов России. Безусловным основанием для включения земель или земельного участка в состав виноградопригодных земель является факт их использования для возделывания виноградников не менее пяти лет в течение последних пятидесяти лет.</w:t>
      </w:r>
    </w:p>
    <w:p>
      <w:pPr>
        <w:pStyle w:val="0"/>
        <w:jc w:val="both"/>
      </w:pPr>
      <w:r>
        <w:rPr>
          <w:sz w:val="24"/>
        </w:rPr>
        <w:t xml:space="preserve">(часть 1 в ред. Федерального </w:t>
      </w:r>
      <w:hyperlink w:history="0" r:id="rId11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w:t>
      </w:r>
      <w:hyperlink w:history="0" r:id="rId115" w:tooltip="Постановление Правительства РФ от 31.12.2020 N 2422 (ред. от 23.07.2022) &quot;Об утверждении Положения о порядке признания земель виноградопригодными и ведения федерального реестра виноградопригодных земель&quot; {КонсультантПлюс}">
        <w:r>
          <w:rPr>
            <w:sz w:val="24"/>
            <w:color w:val="0000ff"/>
          </w:rPr>
          <w:t xml:space="preserve">Порядок</w:t>
        </w:r>
      </w:hyperlink>
      <w:r>
        <w:rPr>
          <w:sz w:val="24"/>
        </w:rPr>
        <w:t xml:space="preserve"> признания земель виноградопригодными и ведения федерального реестра виноградопригодных земель устанавливается Правительством Российской Федерации.</w:t>
      </w:r>
    </w:p>
    <w:p>
      <w:pPr>
        <w:pStyle w:val="0"/>
        <w:jc w:val="both"/>
      </w:pPr>
      <w:r>
        <w:rPr>
          <w:sz w:val="24"/>
        </w:rPr>
        <w:t xml:space="preserve">(в ред. Федерального </w:t>
      </w:r>
      <w:hyperlink w:history="0" r:id="rId11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 Допускается ведение виноградарства и виноделия на землях, земельных участках в составе зон сельскохозяйственного использования в населенных пунктах или на землях, земельных участках из земель сельскохозяйственного назначения, не признанных виноградопригодными землями.</w:t>
      </w:r>
    </w:p>
    <w:p>
      <w:pPr>
        <w:pStyle w:val="0"/>
        <w:jc w:val="both"/>
      </w:pPr>
      <w:r>
        <w:rPr>
          <w:sz w:val="24"/>
        </w:rPr>
        <w:t xml:space="preserve">(часть 3 введена Федеральным </w:t>
      </w:r>
      <w:hyperlink w:history="0" r:id="rId11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ind w:firstLine="540"/>
        <w:jc w:val="both"/>
      </w:pPr>
      <w:r>
        <w:rPr>
          <w:sz w:val="24"/>
        </w:rPr>
      </w:r>
    </w:p>
    <w:p>
      <w:pPr>
        <w:pStyle w:val="2"/>
        <w:outlineLvl w:val="1"/>
        <w:ind w:firstLine="540"/>
        <w:jc w:val="both"/>
      </w:pPr>
      <w:r>
        <w:rPr>
          <w:sz w:val="24"/>
        </w:rPr>
        <w:t xml:space="preserve">Статья 11. Федеральный реестр виноградных насаждений</w:t>
      </w:r>
    </w:p>
    <w:p>
      <w:pPr>
        <w:pStyle w:val="0"/>
        <w:ind w:firstLine="540"/>
        <w:jc w:val="both"/>
      </w:pPr>
      <w:r>
        <w:rPr>
          <w:sz w:val="24"/>
        </w:rPr>
      </w:r>
    </w:p>
    <w:p>
      <w:pPr>
        <w:pStyle w:val="0"/>
        <w:ind w:firstLine="540"/>
        <w:jc w:val="both"/>
      </w:pPr>
      <w:r>
        <w:rPr>
          <w:sz w:val="24"/>
        </w:rPr>
        <w:t xml:space="preserve">1. В федеральный реестр виноградных насаждений подлежит включению информация обо всех расположенных на территории Российской Федерации виноградных насаждениях столовых и технических сортов винограда независимо от целей их использования. Ведение федерального реестра виноградных насаждений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2. Федеральный реестр виноградных насаждений должен содержать следующую информацию:</w:t>
      </w:r>
    </w:p>
    <w:p>
      <w:pPr>
        <w:pStyle w:val="0"/>
        <w:spacing w:before="240" w:lineRule="auto"/>
        <w:ind w:firstLine="540"/>
        <w:jc w:val="both"/>
      </w:pPr>
      <w:r>
        <w:rPr>
          <w:sz w:val="24"/>
        </w:rPr>
        <w:t xml:space="preserve">1) индивидуальный номер виноградного насаждения;</w:t>
      </w:r>
    </w:p>
    <w:p>
      <w:pPr>
        <w:pStyle w:val="0"/>
        <w:spacing w:before="240" w:lineRule="auto"/>
        <w:ind w:firstLine="540"/>
        <w:jc w:val="both"/>
      </w:pPr>
      <w:r>
        <w:rPr>
          <w:sz w:val="24"/>
        </w:rPr>
        <w:t xml:space="preserve">2) место нахождения виноградного насаждения в виде схемы в графической форме с указанием координат его границ с точностью, допускающей использование глобальной навигационной спутниковой системы Российской Федерации ГЛОНАСС для их определения, кадастровых номеров земельного участка или земельных участков, на которых расположено виноградное насаждение, индивидуальных номеров таких земельного участка или земельных участков в федеральном реестре виноградопригодных земель (при наличии);</w:t>
      </w:r>
    </w:p>
    <w:p>
      <w:pPr>
        <w:pStyle w:val="0"/>
        <w:jc w:val="both"/>
      </w:pPr>
      <w:r>
        <w:rPr>
          <w:sz w:val="24"/>
        </w:rPr>
        <w:t xml:space="preserve">(п. 2 в ред. Федерального </w:t>
      </w:r>
      <w:hyperlink w:history="0" r:id="rId118"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bookmarkStart w:id="365" w:name="P365"/>
    <w:bookmarkEnd w:id="365"/>
    <w:p>
      <w:pPr>
        <w:pStyle w:val="0"/>
        <w:spacing w:before="240" w:lineRule="auto"/>
        <w:ind w:firstLine="540"/>
        <w:jc w:val="both"/>
      </w:pPr>
      <w:r>
        <w:rPr>
          <w:sz w:val="24"/>
        </w:rPr>
        <w:t xml:space="preserve">3) площадь виноградного насаждения;</w:t>
      </w:r>
    </w:p>
    <w:p>
      <w:pPr>
        <w:pStyle w:val="0"/>
        <w:jc w:val="both"/>
      </w:pPr>
      <w:r>
        <w:rPr>
          <w:sz w:val="24"/>
        </w:rPr>
        <w:t xml:space="preserve">(п. 3 в ред. Федерального </w:t>
      </w:r>
      <w:hyperlink w:history="0" r:id="rId11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4) данные о лицах, в пользовании которых находятся земельные участки, на которых расположены виноградные насаждения, и данные о правовых основаниях возникновения правомочия по пользованию такими земельными участками;</w:t>
      </w:r>
    </w:p>
    <w:p>
      <w:pPr>
        <w:pStyle w:val="0"/>
        <w:spacing w:before="240" w:lineRule="auto"/>
        <w:ind w:firstLine="540"/>
        <w:jc w:val="both"/>
      </w:pPr>
      <w:r>
        <w:rPr>
          <w:sz w:val="24"/>
        </w:rPr>
        <w:t xml:space="preserve">5) данные о лицах, в пользовании которых находятся виноградные насаждения, и данные о правовых основаниях возникновения правомочия по пользованию виноградными насаждениями;</w:t>
      </w:r>
    </w:p>
    <w:bookmarkStart w:id="369" w:name="P369"/>
    <w:bookmarkEnd w:id="369"/>
    <w:p>
      <w:pPr>
        <w:pStyle w:val="0"/>
        <w:spacing w:before="240" w:lineRule="auto"/>
        <w:ind w:firstLine="540"/>
        <w:jc w:val="both"/>
      </w:pPr>
      <w:r>
        <w:rPr>
          <w:sz w:val="24"/>
        </w:rPr>
        <w:t xml:space="preserve">6) данные о наличии системы ирригации и ее характеристиках;</w:t>
      </w:r>
    </w:p>
    <w:p>
      <w:pPr>
        <w:pStyle w:val="0"/>
        <w:spacing w:before="240" w:lineRule="auto"/>
        <w:ind w:firstLine="540"/>
        <w:jc w:val="both"/>
      </w:pPr>
      <w:r>
        <w:rPr>
          <w:sz w:val="24"/>
        </w:rPr>
        <w:t xml:space="preserve">7) дата высадки виноградных насаждений;</w:t>
      </w:r>
    </w:p>
    <w:p>
      <w:pPr>
        <w:pStyle w:val="0"/>
        <w:spacing w:before="240" w:lineRule="auto"/>
        <w:ind w:firstLine="540"/>
        <w:jc w:val="both"/>
      </w:pPr>
      <w:r>
        <w:rPr>
          <w:sz w:val="24"/>
        </w:rPr>
        <w:t xml:space="preserve">8) общее количество виноградных кустов, количество виноградных кустов на единицу площади и схема посадки;</w:t>
      </w:r>
    </w:p>
    <w:p>
      <w:pPr>
        <w:pStyle w:val="0"/>
        <w:spacing w:before="240" w:lineRule="auto"/>
        <w:ind w:firstLine="540"/>
        <w:jc w:val="both"/>
      </w:pPr>
      <w:r>
        <w:rPr>
          <w:sz w:val="24"/>
        </w:rPr>
        <w:t xml:space="preserve">9) данные о происхождении посадочного материала виноградных растений;</w:t>
      </w:r>
    </w:p>
    <w:p>
      <w:pPr>
        <w:pStyle w:val="0"/>
        <w:spacing w:before="240" w:lineRule="auto"/>
        <w:ind w:firstLine="540"/>
        <w:jc w:val="both"/>
      </w:pPr>
      <w:r>
        <w:rPr>
          <w:sz w:val="24"/>
        </w:rPr>
        <w:t xml:space="preserve">10) данные о сортовом составе подвоя и привоя;</w:t>
      </w:r>
    </w:p>
    <w:p>
      <w:pPr>
        <w:pStyle w:val="0"/>
        <w:spacing w:before="240" w:lineRule="auto"/>
        <w:ind w:firstLine="540"/>
        <w:jc w:val="both"/>
      </w:pPr>
      <w:r>
        <w:rPr>
          <w:sz w:val="24"/>
        </w:rPr>
        <w:t xml:space="preserve">11) общее количество собранного винограда, урожайность на единицу площади и на один виноградный куст;</w:t>
      </w:r>
    </w:p>
    <w:bookmarkStart w:id="375" w:name="P375"/>
    <w:bookmarkEnd w:id="375"/>
    <w:p>
      <w:pPr>
        <w:pStyle w:val="0"/>
        <w:spacing w:before="240" w:lineRule="auto"/>
        <w:ind w:firstLine="540"/>
        <w:jc w:val="both"/>
      </w:pPr>
      <w:r>
        <w:rPr>
          <w:sz w:val="24"/>
        </w:rPr>
        <w:t xml:space="preserve">12) данные о фитосанитарном состоянии виноградных насаждений.</w:t>
      </w:r>
    </w:p>
    <w:p>
      <w:pPr>
        <w:pStyle w:val="0"/>
        <w:spacing w:before="240" w:lineRule="auto"/>
        <w:ind w:firstLine="540"/>
        <w:jc w:val="both"/>
      </w:pPr>
      <w:r>
        <w:rPr>
          <w:sz w:val="24"/>
        </w:rPr>
        <w:t xml:space="preserve">3. Данные, предусмотренные </w:t>
      </w:r>
      <w:hyperlink w:history="0" w:anchor="P365" w:tooltip="3) площадь виноградного насаждения;">
        <w:r>
          <w:rPr>
            <w:sz w:val="24"/>
            <w:color w:val="0000ff"/>
          </w:rPr>
          <w:t xml:space="preserve">пунктами 3</w:t>
        </w:r>
      </w:hyperlink>
      <w:r>
        <w:rPr>
          <w:sz w:val="24"/>
        </w:rPr>
        <w:t xml:space="preserve">, </w:t>
      </w:r>
      <w:hyperlink w:history="0" w:anchor="P369" w:tooltip="6) данные о наличии системы ирригации и ее характеристиках;">
        <w:r>
          <w:rPr>
            <w:sz w:val="24"/>
            <w:color w:val="0000ff"/>
          </w:rPr>
          <w:t xml:space="preserve">6</w:t>
        </w:r>
      </w:hyperlink>
      <w:r>
        <w:rPr>
          <w:sz w:val="24"/>
        </w:rPr>
        <w:t xml:space="preserve"> - </w:t>
      </w:r>
      <w:hyperlink w:history="0" w:anchor="P375" w:tooltip="12) данные о фитосанитарном состоянии виноградных насаждений.">
        <w:r>
          <w:rPr>
            <w:sz w:val="24"/>
            <w:color w:val="0000ff"/>
          </w:rPr>
          <w:t xml:space="preserve">12 части 2</w:t>
        </w:r>
      </w:hyperlink>
      <w:r>
        <w:rPr>
          <w:sz w:val="24"/>
        </w:rPr>
        <w:t xml:space="preserve"> настоящей статьи, указываются в отношении каждого сорта винограда, входящего в состав виноградного насаждения.</w:t>
      </w:r>
    </w:p>
    <w:p>
      <w:pPr>
        <w:pStyle w:val="0"/>
        <w:spacing w:before="240" w:lineRule="auto"/>
        <w:ind w:firstLine="540"/>
        <w:jc w:val="both"/>
      </w:pPr>
      <w:r>
        <w:rPr>
          <w:sz w:val="24"/>
        </w:rPr>
        <w:t xml:space="preserve">4. В федеральном реестре виноградных насаждений отражаются все изменения данных, указанных в настоящей статье, имевшие место с даты включения виноградного насаждения в реестр.</w:t>
      </w:r>
    </w:p>
    <w:p>
      <w:pPr>
        <w:pStyle w:val="0"/>
        <w:spacing w:before="240" w:lineRule="auto"/>
        <w:ind w:firstLine="540"/>
        <w:jc w:val="both"/>
      </w:pPr>
      <w:r>
        <w:rPr>
          <w:sz w:val="24"/>
        </w:rPr>
        <w:t xml:space="preserve">5. Внесение информации в федеральный реестр виноградных насаждений осуществляется уполномоченным федеральным органом исполнительной власти на основе данных, получаемых по межведомственному запросу в рамках межведомственного информационного взаимодействия, а также данных паспортов виноградных насаждений, урожайных деклараций и инвентаризаций виноградных насаждений.</w:t>
      </w:r>
    </w:p>
    <w:p>
      <w:pPr>
        <w:pStyle w:val="0"/>
        <w:spacing w:before="240" w:lineRule="auto"/>
        <w:ind w:firstLine="540"/>
        <w:jc w:val="both"/>
      </w:pPr>
      <w:r>
        <w:rPr>
          <w:sz w:val="24"/>
        </w:rPr>
        <w:t xml:space="preserve">5.1. В целях обеспечения достоверности информации, содержащейся в федеральном реестре виноградных насаждений, информация о виноградных насаждениях, внесенная на основании паспортов виноградных насаждений, представленных в ином порядке, чем порядок, предусмотренный </w:t>
      </w:r>
      <w:hyperlink w:history="0" w:anchor="P391" w:tooltip="1. Субъекты виноградарства и виноделия, осуществляющие виноградарство, предоставляют данные о заложенных и об используемых ими виноградных насаждениях путем составления паспорта виноградного насаждения. В отношении каждого виноградного насаждения, границы которого представляют собой замкнутый контур, составляется отдельный паспорт виноградного насаждения.">
        <w:r>
          <w:rPr>
            <w:sz w:val="24"/>
            <w:color w:val="0000ff"/>
          </w:rPr>
          <w:t xml:space="preserve">частями 1</w:t>
        </w:r>
      </w:hyperlink>
      <w:r>
        <w:rPr>
          <w:sz w:val="24"/>
        </w:rPr>
        <w:t xml:space="preserve"> - </w:t>
      </w:r>
      <w:hyperlink w:history="0" w:anchor="P395" w:tooltip="1.2. Направление паспортов виноградных насаждений субъектами виноградарства и виноделия осуществляется не позднее одного месяца с момента высадки виноградного насаждения либо получения прав на виноградное насаждение.">
        <w:r>
          <w:rPr>
            <w:sz w:val="24"/>
            <w:color w:val="0000ff"/>
          </w:rPr>
          <w:t xml:space="preserve">1.2</w:t>
        </w:r>
      </w:hyperlink>
      <w:r>
        <w:rPr>
          <w:sz w:val="24"/>
        </w:rPr>
        <w:t xml:space="preserve">, </w:t>
      </w:r>
      <w:hyperlink w:history="0" w:anchor="P397" w:tooltip="2. Паспорт виноградного насаждения должен содержать следующие сведения:">
        <w:r>
          <w:rPr>
            <w:sz w:val="24"/>
            <w:color w:val="0000ff"/>
          </w:rPr>
          <w:t xml:space="preserve">2</w:t>
        </w:r>
      </w:hyperlink>
      <w:r>
        <w:rPr>
          <w:sz w:val="24"/>
        </w:rPr>
        <w:t xml:space="preserve">, </w:t>
      </w:r>
      <w:hyperlink w:history="0" w:anchor="P413" w:tooltip="3. В случае составления паспорта виноградного насаждения впервые индивидуальный номер виноградного насаждения в федеральном реестре виноградных насаждений присваивается и сообщается уполномоченным федеральным органом исполнительной власти по запросу лиц, указанных в части 1 настоящей статьи.">
        <w:r>
          <w:rPr>
            <w:sz w:val="24"/>
            <w:color w:val="0000ff"/>
          </w:rPr>
          <w:t xml:space="preserve">3</w:t>
        </w:r>
      </w:hyperlink>
      <w:r>
        <w:rPr>
          <w:sz w:val="24"/>
        </w:rPr>
        <w:t xml:space="preserve">, </w:t>
      </w:r>
      <w:hyperlink w:history="0" w:anchor="P416" w:tooltip="5. Порядок ведения паспорта виноградного насаждения, включающий в себя правила составления паспорта виноградного насаждения, внесения в него изменений, его направления в уполномоченный федеральный орган исполнительной власти, а также форму паспорта виноградного насаждения, устанавливается уполномоченным федеральным органом исполнительной власти.">
        <w:r>
          <w:rPr>
            <w:sz w:val="24"/>
            <w:color w:val="0000ff"/>
          </w:rPr>
          <w:t xml:space="preserve">5</w:t>
        </w:r>
      </w:hyperlink>
      <w:r>
        <w:rPr>
          <w:sz w:val="24"/>
        </w:rPr>
        <w:t xml:space="preserve">, </w:t>
      </w:r>
      <w:hyperlink w:history="0" w:anchor="P418" w:tooltip="6. Паспорт виноградного насаждения составляется на бумажном носителе и направляется в Федеральную саморегулируемую организацию виноградарей и виноделов России в виде электронного образа документа. Уполномоченным федеральным органом исполнительной власти осуществляется размещение паспортов виноградных насаждений в виде электронных образов документов в открытом доступе в информационно-телекоммуникационной сети &quot;Интернет&quot;.">
        <w:r>
          <w:rPr>
            <w:sz w:val="24"/>
            <w:color w:val="0000ff"/>
          </w:rPr>
          <w:t xml:space="preserve">6 статьи 12</w:t>
        </w:r>
      </w:hyperlink>
      <w:r>
        <w:rPr>
          <w:sz w:val="24"/>
        </w:rPr>
        <w:t xml:space="preserve"> настоящего Федерального закона для направления паспортов виноградных насаждений, подлежит исключению из федерального реестра виноградных насаждений.</w:t>
      </w:r>
    </w:p>
    <w:p>
      <w:pPr>
        <w:pStyle w:val="0"/>
        <w:jc w:val="both"/>
      </w:pPr>
      <w:r>
        <w:rPr>
          <w:sz w:val="24"/>
        </w:rPr>
        <w:t xml:space="preserve">(часть 5.1 введена Федеральным </w:t>
      </w:r>
      <w:hyperlink w:history="0" r:id="rId120"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p>
      <w:pPr>
        <w:pStyle w:val="0"/>
        <w:spacing w:before="240" w:lineRule="auto"/>
        <w:ind w:firstLine="540"/>
        <w:jc w:val="both"/>
      </w:pPr>
      <w:r>
        <w:rPr>
          <w:sz w:val="24"/>
        </w:rPr>
        <w:t xml:space="preserve">5.2. Информация о виноградных насаждениях, внесенная в отсутствие данных, полученных в установленном законом порядке по межведомственному запросу в рамках межведомственного информационного взаимодействия, данных паспортов виноградных насаждений, урожайных деклараций и инвентаризаций виноградных насаждений, подлежит исключению из федерального реестра виноградных насаждений.</w:t>
      </w:r>
    </w:p>
    <w:p>
      <w:pPr>
        <w:pStyle w:val="0"/>
        <w:jc w:val="both"/>
      </w:pPr>
      <w:r>
        <w:rPr>
          <w:sz w:val="24"/>
        </w:rPr>
        <w:t xml:space="preserve">(часть 5.2 введена Федеральным </w:t>
      </w:r>
      <w:hyperlink w:history="0" r:id="rId121"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p>
      <w:pPr>
        <w:pStyle w:val="0"/>
        <w:spacing w:before="240" w:lineRule="auto"/>
        <w:ind w:firstLine="540"/>
        <w:jc w:val="both"/>
      </w:pPr>
      <w:r>
        <w:rPr>
          <w:sz w:val="24"/>
        </w:rPr>
        <w:t xml:space="preserve">5.3. В случае, если паспорт виноградного насаждения не был направлен субъектом виноградарства и виноделия в предусмотренном </w:t>
      </w:r>
      <w:hyperlink w:history="0" w:anchor="P391" w:tooltip="1. Субъекты виноградарства и виноделия, осуществляющие виноградарство, предоставляют данные о заложенных и об используемых ими виноградных насаждениях путем составления паспорта виноградного насаждения. В отношении каждого виноградного насаждения, границы которого представляют собой замкнутый контур, составляется отдельный паспорт виноградного насаждения.">
        <w:r>
          <w:rPr>
            <w:sz w:val="24"/>
            <w:color w:val="0000ff"/>
          </w:rPr>
          <w:t xml:space="preserve">частями 1</w:t>
        </w:r>
      </w:hyperlink>
      <w:r>
        <w:rPr>
          <w:sz w:val="24"/>
        </w:rPr>
        <w:t xml:space="preserve"> - </w:t>
      </w:r>
      <w:hyperlink w:history="0" w:anchor="P395" w:tooltip="1.2. Направление паспортов виноградных насаждений субъектами виноградарства и виноделия осуществляется не позднее одного месяца с момента высадки виноградного насаждения либо получения прав на виноградное насаждение.">
        <w:r>
          <w:rPr>
            <w:sz w:val="24"/>
            <w:color w:val="0000ff"/>
          </w:rPr>
          <w:t xml:space="preserve">1.2</w:t>
        </w:r>
      </w:hyperlink>
      <w:r>
        <w:rPr>
          <w:sz w:val="24"/>
        </w:rPr>
        <w:t xml:space="preserve">, </w:t>
      </w:r>
      <w:hyperlink w:history="0" w:anchor="P397" w:tooltip="2. Паспорт виноградного насаждения должен содержать следующие сведения:">
        <w:r>
          <w:rPr>
            <w:sz w:val="24"/>
            <w:color w:val="0000ff"/>
          </w:rPr>
          <w:t xml:space="preserve">2</w:t>
        </w:r>
      </w:hyperlink>
      <w:r>
        <w:rPr>
          <w:sz w:val="24"/>
        </w:rPr>
        <w:t xml:space="preserve">, </w:t>
      </w:r>
      <w:hyperlink w:history="0" w:anchor="P413" w:tooltip="3. В случае составления паспорта виноградного насаждения впервые индивидуальный номер виноградного насаждения в федеральном реестре виноградных насаждений присваивается и сообщается уполномоченным федеральным органом исполнительной власти по запросу лиц, указанных в части 1 настоящей статьи.">
        <w:r>
          <w:rPr>
            <w:sz w:val="24"/>
            <w:color w:val="0000ff"/>
          </w:rPr>
          <w:t xml:space="preserve">3</w:t>
        </w:r>
      </w:hyperlink>
      <w:r>
        <w:rPr>
          <w:sz w:val="24"/>
        </w:rPr>
        <w:t xml:space="preserve">, </w:t>
      </w:r>
      <w:hyperlink w:history="0" w:anchor="P416" w:tooltip="5. Порядок ведения паспорта виноградного насаждения, включающий в себя правила составления паспорта виноградного насаждения, внесения в него изменений, его направления в уполномоченный федеральный орган исполнительной власти, а также форму паспорта виноградного насаждения, устанавливается уполномоченным федеральным органом исполнительной власти.">
        <w:r>
          <w:rPr>
            <w:sz w:val="24"/>
            <w:color w:val="0000ff"/>
          </w:rPr>
          <w:t xml:space="preserve">5</w:t>
        </w:r>
      </w:hyperlink>
      <w:r>
        <w:rPr>
          <w:sz w:val="24"/>
        </w:rPr>
        <w:t xml:space="preserve">, </w:t>
      </w:r>
      <w:hyperlink w:history="0" w:anchor="P418" w:tooltip="6. Паспорт виноградного насаждения составляется на бумажном носителе и направляется в Федеральную саморегулируемую организацию виноградарей и виноделов России в виде электронного образа документа. Уполномоченным федеральным органом исполнительной власти осуществляется размещение паспортов виноградных насаждений в виде электронных образов документов в открытом доступе в информационно-телекоммуникационной сети &quot;Интернет&quot;.">
        <w:r>
          <w:rPr>
            <w:sz w:val="24"/>
            <w:color w:val="0000ff"/>
          </w:rPr>
          <w:t xml:space="preserve">6 статьи 12</w:t>
        </w:r>
      </w:hyperlink>
      <w:r>
        <w:rPr>
          <w:sz w:val="24"/>
        </w:rPr>
        <w:t xml:space="preserve"> настоящего Федерального закона порядке, информация о таком виноградном насаждении исключается из федерального реестра виноградных насаждений уполномоченным федеральным органом исполнительной власти в течение десяти рабочих дней с даты истечения срока, установленного для направления паспорта виноградного насаждения.</w:t>
      </w:r>
    </w:p>
    <w:p>
      <w:pPr>
        <w:pStyle w:val="0"/>
        <w:jc w:val="both"/>
      </w:pPr>
      <w:r>
        <w:rPr>
          <w:sz w:val="24"/>
        </w:rPr>
        <w:t xml:space="preserve">(часть 5.3 введена Федеральным </w:t>
      </w:r>
      <w:hyperlink w:history="0" r:id="rId122"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p>
      <w:pPr>
        <w:pStyle w:val="0"/>
        <w:spacing w:before="240" w:lineRule="auto"/>
        <w:ind w:firstLine="540"/>
        <w:jc w:val="both"/>
      </w:pPr>
      <w:r>
        <w:rPr>
          <w:sz w:val="24"/>
        </w:rPr>
        <w:t xml:space="preserve">6. Информация, содержащаяся в федеральном реестре виноградных насаждений, является общедоступной. Уполномоченный федеральный орган исполнительной власти обеспечивает свободный доступ граждан и юридических лиц к информации, содержащейся в реестре виноградных насаждений, в том числе путем ее размещения в информационно-телекоммуникационной сети "Интернет", с учетом требований законодательства Российской Федерации о государственной и иной охраняемой законом тайне, а также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7. Ведение федерального реестра виноградных насаждений и </w:t>
      </w:r>
      <w:hyperlink w:history="0" r:id="rId123" w:tooltip="Приказ Минсельхоза России от 08.10.2025 N 651 &quot;Об утверждении Административного регламента Министерства сельского хозяйства Российской Федерации по предоставлению государственной услуги &quot;Предоставление информации, содержащейся в федеральном реестре виноградных насаждений&quot; (Зарегистрировано в Минюсте России 12.12.2025 N 84579) ------------ Не вступил в силу {КонсультантПлюс}">
        <w:r>
          <w:rPr>
            <w:sz w:val="24"/>
            <w:color w:val="0000ff"/>
          </w:rPr>
          <w:t xml:space="preserve">предоставление</w:t>
        </w:r>
      </w:hyperlink>
      <w:r>
        <w:rPr>
          <w:sz w:val="24"/>
        </w:rPr>
        <w:t xml:space="preserve"> информации из данного реестра иным лицам и органам государственной власти, участвующим в предоставлении государственных и муниципальных услуг и исполнении государственных и муниципальных функций, включая контрольные (надзорные) функции, должны осуществляться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40" w:lineRule="auto"/>
        <w:ind w:firstLine="540"/>
        <w:jc w:val="both"/>
      </w:pPr>
      <w:r>
        <w:rPr>
          <w:sz w:val="24"/>
        </w:rPr>
        <w:t xml:space="preserve">8. </w:t>
      </w:r>
      <w:hyperlink w:history="0" r:id="rId124" w:tooltip="Постановление Правительства РФ от 15.11.2016 N 1195 (ред. от 28.01.2021) &quot;О ведении федерального реестра виноградных насаждений&quot; (вместе с &quot;Положением о ведении федерального реестра виноградных насаждений&quot;) {КонсультантПлюс}">
        <w:r>
          <w:rPr>
            <w:sz w:val="24"/>
            <w:color w:val="0000ff"/>
          </w:rPr>
          <w:t xml:space="preserve">Порядок</w:t>
        </w:r>
      </w:hyperlink>
      <w:r>
        <w:rPr>
          <w:sz w:val="24"/>
        </w:rPr>
        <w:t xml:space="preserve"> ведения федерального реестра виноградных насаждений и передачи информации о виноградных насаждениях в единую государственную автоматизированную информационную систему учета объема производства и оборота этилового спирта, алкогольной и спиртсодержащей продукции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 Паспорт виноградного насаждения</w:t>
      </w:r>
    </w:p>
    <w:p>
      <w:pPr>
        <w:pStyle w:val="0"/>
        <w:ind w:firstLine="540"/>
        <w:jc w:val="both"/>
      </w:pPr>
      <w:r>
        <w:rPr>
          <w:sz w:val="24"/>
        </w:rPr>
      </w:r>
    </w:p>
    <w:bookmarkStart w:id="391" w:name="P391"/>
    <w:bookmarkEnd w:id="391"/>
    <w:p>
      <w:pPr>
        <w:pStyle w:val="0"/>
        <w:ind w:firstLine="540"/>
        <w:jc w:val="both"/>
      </w:pPr>
      <w:r>
        <w:rPr>
          <w:sz w:val="24"/>
        </w:rPr>
        <w:t xml:space="preserve">1. Субъекты виноградарства и виноделия, осуществляющие виноградарство, предоставляют данные о заложенных и об используемых ими виноградных насаждениях путем составления паспорта виноградного насаждения. В отношении каждого виноградного насаждения, границы которого представляют собой замкнутый контур, составляется отдельный паспорт виноградного насаждения.</w:t>
      </w:r>
    </w:p>
    <w:p>
      <w:pPr>
        <w:pStyle w:val="0"/>
        <w:jc w:val="both"/>
      </w:pPr>
      <w:r>
        <w:rPr>
          <w:sz w:val="24"/>
        </w:rPr>
        <w:t xml:space="preserve">(часть 1 в ред. Федерального </w:t>
      </w:r>
      <w:hyperlink w:history="0" r:id="rId125"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1.1. Субъекты виноградарства и виноделия направляют паспорта виноградных насаждений в Федеральную саморегулируемую организацию виноградарей и виноделов России независимо от членства в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полученные паспорта виноградных насаждений в виде электронных образов документов и содержащуюся в них информацию в уполномоченный федеральный орган исполнительной власти в </w:t>
      </w:r>
      <w:hyperlink w:history="0" r:id="rId126" w:tooltip="Приказ Минсельхоза России от 10.08.2023 N 682 &quot;Об утверждении порядка ведения паспорта виноградного насаждения&quot; (Зарегистрировано в Минюсте России 31.08.2023 N 75029)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1.1 введена Федеральным </w:t>
      </w:r>
      <w:hyperlink w:history="0" r:id="rId127"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bookmarkStart w:id="395" w:name="P395"/>
    <w:bookmarkEnd w:id="395"/>
    <w:p>
      <w:pPr>
        <w:pStyle w:val="0"/>
        <w:spacing w:before="240" w:lineRule="auto"/>
        <w:ind w:firstLine="540"/>
        <w:jc w:val="both"/>
      </w:pPr>
      <w:r>
        <w:rPr>
          <w:sz w:val="24"/>
        </w:rPr>
        <w:t xml:space="preserve">1.2. Направление паспортов виноградных насаждений субъектами виноградарства и виноделия осуществляется не позднее одного месяца с момента высадки виноградного насаждения либо получения прав на виноградное насаждение.</w:t>
      </w:r>
    </w:p>
    <w:p>
      <w:pPr>
        <w:pStyle w:val="0"/>
        <w:jc w:val="both"/>
      </w:pPr>
      <w:r>
        <w:rPr>
          <w:sz w:val="24"/>
        </w:rPr>
        <w:t xml:space="preserve">(часть 1.2 введена Федеральным </w:t>
      </w:r>
      <w:hyperlink w:history="0" r:id="rId128"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bookmarkStart w:id="397" w:name="P397"/>
    <w:bookmarkEnd w:id="397"/>
    <w:p>
      <w:pPr>
        <w:pStyle w:val="0"/>
        <w:spacing w:before="240" w:lineRule="auto"/>
        <w:ind w:firstLine="540"/>
        <w:jc w:val="both"/>
      </w:pPr>
      <w:r>
        <w:rPr>
          <w:sz w:val="24"/>
        </w:rPr>
        <w:t xml:space="preserve">2. Паспорт виноградного насаждения должен содержать следующие сведения:</w:t>
      </w:r>
    </w:p>
    <w:p>
      <w:pPr>
        <w:pStyle w:val="0"/>
        <w:spacing w:before="240" w:lineRule="auto"/>
        <w:ind w:firstLine="540"/>
        <w:jc w:val="both"/>
      </w:pPr>
      <w:r>
        <w:rPr>
          <w:sz w:val="24"/>
        </w:rPr>
        <w:t xml:space="preserve">1) индивидуальный номер виноградного насаждения в федеральном реестре виноградных насаждений;</w:t>
      </w:r>
    </w:p>
    <w:p>
      <w:pPr>
        <w:pStyle w:val="0"/>
        <w:spacing w:before="240" w:lineRule="auto"/>
        <w:ind w:firstLine="540"/>
        <w:jc w:val="both"/>
      </w:pPr>
      <w:r>
        <w:rPr>
          <w:sz w:val="24"/>
        </w:rPr>
        <w:t xml:space="preserve">2) место нахождения виноградного насаждения в виде схемы в графической форме с указанием координат его границ с точностью, допускающей использование глобальной навигационной спутниковой системы Российской Федерации ГЛОНАСС для их определения, кадастровых номеров земельного участка или земельных участков, на которых расположено виноградное насаждение, индивидуальных номеров таких земельного участка или земельных участков в федеральном реестре виноградопригодных земель (при наличии);</w:t>
      </w:r>
    </w:p>
    <w:p>
      <w:pPr>
        <w:pStyle w:val="0"/>
        <w:jc w:val="both"/>
      </w:pPr>
      <w:r>
        <w:rPr>
          <w:sz w:val="24"/>
        </w:rPr>
        <w:t xml:space="preserve">(п. 2 в ред. Федерального </w:t>
      </w:r>
      <w:hyperlink w:history="0" r:id="rId12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bookmarkStart w:id="401" w:name="P401"/>
    <w:bookmarkEnd w:id="401"/>
    <w:p>
      <w:pPr>
        <w:pStyle w:val="0"/>
        <w:spacing w:before="240" w:lineRule="auto"/>
        <w:ind w:firstLine="540"/>
        <w:jc w:val="both"/>
      </w:pPr>
      <w:r>
        <w:rPr>
          <w:sz w:val="24"/>
        </w:rPr>
        <w:t xml:space="preserve">3) площадь виноградного насаждения;</w:t>
      </w:r>
    </w:p>
    <w:p>
      <w:pPr>
        <w:pStyle w:val="0"/>
        <w:jc w:val="both"/>
      </w:pPr>
      <w:r>
        <w:rPr>
          <w:sz w:val="24"/>
        </w:rPr>
        <w:t xml:space="preserve">(п. 3 в ред. Федерального </w:t>
      </w:r>
      <w:hyperlink w:history="0" r:id="rId130"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4) данные о лицах, в пользовании которых находятся земельные участки, на которых расположены виноградные насаждения, и о правовых основаниях возникновения правомочия по пользованию такими земельными участками;</w:t>
      </w:r>
    </w:p>
    <w:p>
      <w:pPr>
        <w:pStyle w:val="0"/>
        <w:spacing w:before="240" w:lineRule="auto"/>
        <w:ind w:firstLine="540"/>
        <w:jc w:val="both"/>
      </w:pPr>
      <w:r>
        <w:rPr>
          <w:sz w:val="24"/>
        </w:rPr>
        <w:t xml:space="preserve">5) данные о лицах, в пользовании которых находятся виноградные насаждения, и данные о правовых основаниях возникновения правомочия по пользованию виноградными насаждениями;</w:t>
      </w:r>
    </w:p>
    <w:bookmarkStart w:id="405" w:name="P405"/>
    <w:bookmarkEnd w:id="405"/>
    <w:p>
      <w:pPr>
        <w:pStyle w:val="0"/>
        <w:spacing w:before="240" w:lineRule="auto"/>
        <w:ind w:firstLine="540"/>
        <w:jc w:val="both"/>
      </w:pPr>
      <w:r>
        <w:rPr>
          <w:sz w:val="24"/>
        </w:rPr>
        <w:t xml:space="preserve">6) данные о наличии системы ирригации и ее характеристиках;</w:t>
      </w:r>
    </w:p>
    <w:p>
      <w:pPr>
        <w:pStyle w:val="0"/>
        <w:spacing w:before="240" w:lineRule="auto"/>
        <w:ind w:firstLine="540"/>
        <w:jc w:val="both"/>
      </w:pPr>
      <w:r>
        <w:rPr>
          <w:sz w:val="24"/>
        </w:rPr>
        <w:t xml:space="preserve">7) дата высадки виноградных насаждений;</w:t>
      </w:r>
    </w:p>
    <w:p>
      <w:pPr>
        <w:pStyle w:val="0"/>
        <w:spacing w:before="240" w:lineRule="auto"/>
        <w:ind w:firstLine="540"/>
        <w:jc w:val="both"/>
      </w:pPr>
      <w:r>
        <w:rPr>
          <w:sz w:val="24"/>
        </w:rPr>
        <w:t xml:space="preserve">8) общее количество виноградных кустов, количество виноградных кустов на единицу площади и схема посадки;</w:t>
      </w:r>
    </w:p>
    <w:p>
      <w:pPr>
        <w:pStyle w:val="0"/>
        <w:spacing w:before="240" w:lineRule="auto"/>
        <w:ind w:firstLine="540"/>
        <w:jc w:val="both"/>
      </w:pPr>
      <w:r>
        <w:rPr>
          <w:sz w:val="24"/>
        </w:rPr>
        <w:t xml:space="preserve">9) данные о происхождении посадочного материала виноградных растений;</w:t>
      </w:r>
    </w:p>
    <w:p>
      <w:pPr>
        <w:pStyle w:val="0"/>
        <w:spacing w:before="240" w:lineRule="auto"/>
        <w:ind w:firstLine="540"/>
        <w:jc w:val="both"/>
      </w:pPr>
      <w:r>
        <w:rPr>
          <w:sz w:val="24"/>
        </w:rPr>
        <w:t xml:space="preserve">10) данные о сортовом составе подвоя и привоя;</w:t>
      </w:r>
    </w:p>
    <w:bookmarkStart w:id="410" w:name="P410"/>
    <w:bookmarkEnd w:id="410"/>
    <w:p>
      <w:pPr>
        <w:pStyle w:val="0"/>
        <w:spacing w:before="240" w:lineRule="auto"/>
        <w:ind w:firstLine="540"/>
        <w:jc w:val="both"/>
      </w:pPr>
      <w:r>
        <w:rPr>
          <w:sz w:val="24"/>
        </w:rPr>
        <w:t xml:space="preserve">11) данные о фитосанитарном состоянии виноградных насаждений.</w:t>
      </w:r>
    </w:p>
    <w:p>
      <w:pPr>
        <w:pStyle w:val="0"/>
        <w:spacing w:before="240" w:lineRule="auto"/>
        <w:ind w:firstLine="540"/>
        <w:jc w:val="both"/>
      </w:pPr>
      <w:r>
        <w:rPr>
          <w:sz w:val="24"/>
        </w:rPr>
        <w:t xml:space="preserve">2.1. Данные, предусмотренные </w:t>
      </w:r>
      <w:hyperlink w:history="0" w:anchor="P401" w:tooltip="3) площадь виноградного насаждения;">
        <w:r>
          <w:rPr>
            <w:sz w:val="24"/>
            <w:color w:val="0000ff"/>
          </w:rPr>
          <w:t xml:space="preserve">пунктами 3</w:t>
        </w:r>
      </w:hyperlink>
      <w:r>
        <w:rPr>
          <w:sz w:val="24"/>
        </w:rPr>
        <w:t xml:space="preserve">, </w:t>
      </w:r>
      <w:hyperlink w:history="0" w:anchor="P405" w:tooltip="6) данные о наличии системы ирригации и ее характеристиках;">
        <w:r>
          <w:rPr>
            <w:sz w:val="24"/>
            <w:color w:val="0000ff"/>
          </w:rPr>
          <w:t xml:space="preserve">6</w:t>
        </w:r>
      </w:hyperlink>
      <w:r>
        <w:rPr>
          <w:sz w:val="24"/>
        </w:rPr>
        <w:t xml:space="preserve"> - </w:t>
      </w:r>
      <w:hyperlink w:history="0" w:anchor="P410" w:tooltip="11) данные о фитосанитарном состоянии виноградных насаждений.">
        <w:r>
          <w:rPr>
            <w:sz w:val="24"/>
            <w:color w:val="0000ff"/>
          </w:rPr>
          <w:t xml:space="preserve">11 части 2</w:t>
        </w:r>
      </w:hyperlink>
      <w:r>
        <w:rPr>
          <w:sz w:val="24"/>
        </w:rPr>
        <w:t xml:space="preserve"> настоящей статьи, указываются в отношении каждого сорта винограда, входящего в состав виноградного насаждения.</w:t>
      </w:r>
    </w:p>
    <w:p>
      <w:pPr>
        <w:pStyle w:val="0"/>
        <w:jc w:val="both"/>
      </w:pPr>
      <w:r>
        <w:rPr>
          <w:sz w:val="24"/>
        </w:rPr>
        <w:t xml:space="preserve">(часть 2.1 введена Федеральным </w:t>
      </w:r>
      <w:hyperlink w:history="0" r:id="rId13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bookmarkStart w:id="413" w:name="P413"/>
    <w:bookmarkEnd w:id="413"/>
    <w:p>
      <w:pPr>
        <w:pStyle w:val="0"/>
        <w:spacing w:before="240" w:lineRule="auto"/>
        <w:ind w:firstLine="540"/>
        <w:jc w:val="both"/>
      </w:pPr>
      <w:r>
        <w:rPr>
          <w:sz w:val="24"/>
        </w:rPr>
        <w:t xml:space="preserve">3. В случае составления паспорта виноградного насаждения впервые индивидуальный номер виноградного насаждения в федеральном реестре виноградных насаждений присваивается и сообщается уполномоченным федеральным органом исполнительной власти по запросу лиц, указанных в </w:t>
      </w:r>
      <w:hyperlink w:history="0" w:anchor="P391" w:tooltip="1. Субъекты виноградарства и виноделия, осуществляющие виноградарство, предоставляют данные о заложенных и об используемых ими виноградных насаждениях путем составления паспорта виноградного насаждения. В отношении каждого виноградного насаждения, границы которого представляют собой замкнутый контур, составляется отдельный паспорт виноградного насаждения.">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4. В случае изменения сведений, содержащихся в паспорте виноградного насаждения, уведомление об изменении паспорта виноградного насаждения направляется в Федеральную саморегулируемую организацию виноградарей и виноделов России в течение одного месяца со дня получения сведений о произошедших изменениях с приложением электронного образа паспорта виноградного насаждения в новой редакции.</w:t>
      </w:r>
    </w:p>
    <w:p>
      <w:pPr>
        <w:pStyle w:val="0"/>
        <w:jc w:val="both"/>
      </w:pPr>
      <w:r>
        <w:rPr>
          <w:sz w:val="24"/>
        </w:rPr>
        <w:t xml:space="preserve">(часть 4 в ред. Федерального </w:t>
      </w:r>
      <w:hyperlink w:history="0" r:id="rId132"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bookmarkStart w:id="416" w:name="P416"/>
    <w:bookmarkEnd w:id="416"/>
    <w:p>
      <w:pPr>
        <w:pStyle w:val="0"/>
        <w:spacing w:before="240" w:lineRule="auto"/>
        <w:ind w:firstLine="540"/>
        <w:jc w:val="both"/>
      </w:pPr>
      <w:r>
        <w:rPr>
          <w:sz w:val="24"/>
        </w:rPr>
        <w:t xml:space="preserve">5. </w:t>
      </w:r>
      <w:hyperlink w:history="0" r:id="rId133" w:tooltip="Приказ Минсельхоза России от 10.08.2023 N 682 &quot;Об утверждении порядка ведения паспорта виноградного насаждения&quot; (Зарегистрировано в Минюсте России 31.08.2023 N 75029) {КонсультантПлюс}">
        <w:r>
          <w:rPr>
            <w:sz w:val="24"/>
            <w:color w:val="0000ff"/>
          </w:rPr>
          <w:t xml:space="preserve">Порядок</w:t>
        </w:r>
      </w:hyperlink>
      <w:r>
        <w:rPr>
          <w:sz w:val="24"/>
        </w:rPr>
        <w:t xml:space="preserve"> ведения паспорта виноградного насаждения, включающий в себя правила составления паспорта виноградного насаждения, внесения в него изменений, его направления в уполномоченный федеральный орган исполнительной власти, а также форму паспорта виноградного насаждения, устанавливается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134"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bookmarkStart w:id="418" w:name="P418"/>
    <w:bookmarkEnd w:id="418"/>
    <w:p>
      <w:pPr>
        <w:pStyle w:val="0"/>
        <w:spacing w:before="240" w:lineRule="auto"/>
        <w:ind w:firstLine="540"/>
        <w:jc w:val="both"/>
      </w:pPr>
      <w:r>
        <w:rPr>
          <w:sz w:val="24"/>
        </w:rPr>
        <w:t xml:space="preserve">6. Паспорт виноградного насаждения составляется на бумажном носителе и направляется в Федеральную саморегулируемую организацию виноградарей и виноделов России в виде электронного образа документа. Уполномоченным федеральным органом исполнительной власти осуществляется размещение паспортов виноградных насаждений в виде электронных образов документов в открытом доступе в информационно-телекоммуникационной сети "Интернет".</w:t>
      </w:r>
    </w:p>
    <w:p>
      <w:pPr>
        <w:pStyle w:val="0"/>
        <w:jc w:val="both"/>
      </w:pPr>
      <w:r>
        <w:rPr>
          <w:sz w:val="24"/>
        </w:rPr>
        <w:t xml:space="preserve">(часть 6 введена Федеральным </w:t>
      </w:r>
      <w:hyperlink w:history="0" r:id="rId135"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p>
      <w:pPr>
        <w:pStyle w:val="0"/>
        <w:ind w:firstLine="540"/>
        <w:jc w:val="both"/>
      </w:pPr>
      <w:r>
        <w:rPr>
          <w:sz w:val="24"/>
        </w:rPr>
      </w:r>
    </w:p>
    <w:p>
      <w:pPr>
        <w:pStyle w:val="2"/>
        <w:outlineLvl w:val="1"/>
        <w:ind w:firstLine="540"/>
        <w:jc w:val="both"/>
      </w:pPr>
      <w:r>
        <w:rPr>
          <w:sz w:val="24"/>
        </w:rPr>
        <w:t xml:space="preserve">Статья 13. Инвентаризация виноградных насаждений</w:t>
      </w:r>
    </w:p>
    <w:p>
      <w:pPr>
        <w:pStyle w:val="0"/>
        <w:ind w:firstLine="540"/>
        <w:jc w:val="both"/>
      </w:pPr>
      <w:r>
        <w:rPr>
          <w:sz w:val="24"/>
        </w:rPr>
      </w:r>
    </w:p>
    <w:p>
      <w:pPr>
        <w:pStyle w:val="0"/>
        <w:ind w:firstLine="540"/>
        <w:jc w:val="both"/>
      </w:pPr>
      <w:r>
        <w:rPr>
          <w:sz w:val="24"/>
        </w:rPr>
        <w:t xml:space="preserve">1. Инвентаризация виноградных насаждений, в том числе работа по оценке соответствия данных федерального реестра виноградных насаждений фактическому состоянию виноградных насаждений,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2. Выявление расхождений фактического состояния виноградных насаждений с данными федерального реестра виноградных насаждений является основанием для внесения изменений в федеральный реестр виноградных насаждений.</w:t>
      </w:r>
    </w:p>
    <w:p>
      <w:pPr>
        <w:pStyle w:val="0"/>
        <w:spacing w:before="240" w:lineRule="auto"/>
        <w:ind w:firstLine="540"/>
        <w:jc w:val="both"/>
      </w:pPr>
      <w:r>
        <w:rPr>
          <w:sz w:val="24"/>
        </w:rPr>
        <w:t xml:space="preserve">3. Инвентаризация виноградных насаждений осуществляется федеральным органом исполнительной власти, осуществляющим функции по ветеринарному и фитосанитарному надзору, в установленном уполномоченным федеральным органом исполнительной власти </w:t>
      </w:r>
      <w:hyperlink w:history="0" r:id="rId136" w:tooltip="Приказ Минсельхоза России от 26.07.2024 N 432 &quot;Об утверждении порядка осуществления инвентаризации виноградных насаждений&quot; (Зарегистрировано в Минюсте России 30.08.2024 N 79334) {КонсультантПлюс}">
        <w:r>
          <w:rPr>
            <w:sz w:val="24"/>
            <w:color w:val="0000ff"/>
          </w:rPr>
          <w:t xml:space="preserve">порядке</w:t>
        </w:r>
      </w:hyperlink>
      <w:r>
        <w:rPr>
          <w:sz w:val="24"/>
        </w:rPr>
        <w:t xml:space="preserve"> не реже одного раза в два года в отношении каждого виноградного насаждения.</w:t>
      </w:r>
    </w:p>
    <w:p>
      <w:pPr>
        <w:pStyle w:val="0"/>
        <w:jc w:val="both"/>
      </w:pPr>
      <w:r>
        <w:rPr>
          <w:sz w:val="24"/>
        </w:rPr>
        <w:t xml:space="preserve">(часть 3 введена Федеральным </w:t>
      </w:r>
      <w:hyperlink w:history="0" r:id="rId137"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p>
      <w:pPr>
        <w:pStyle w:val="0"/>
        <w:ind w:firstLine="540"/>
        <w:jc w:val="both"/>
      </w:pPr>
      <w:r>
        <w:rPr>
          <w:sz w:val="24"/>
        </w:rPr>
      </w:r>
    </w:p>
    <w:p>
      <w:pPr>
        <w:pStyle w:val="2"/>
        <w:outlineLvl w:val="1"/>
        <w:ind w:firstLine="540"/>
        <w:jc w:val="both"/>
      </w:pPr>
      <w:r>
        <w:rPr>
          <w:sz w:val="24"/>
        </w:rPr>
        <w:t xml:space="preserve">Статья 14. Сортименты в виноградных насаждениях</w:t>
      </w:r>
    </w:p>
    <w:p>
      <w:pPr>
        <w:pStyle w:val="0"/>
        <w:ind w:firstLine="540"/>
        <w:jc w:val="both"/>
      </w:pPr>
      <w:r>
        <w:rPr>
          <w:sz w:val="24"/>
        </w:rPr>
      </w:r>
    </w:p>
    <w:p>
      <w:pPr>
        <w:pStyle w:val="0"/>
        <w:ind w:firstLine="540"/>
        <w:jc w:val="both"/>
      </w:pPr>
      <w:r>
        <w:rPr>
          <w:sz w:val="24"/>
        </w:rPr>
        <w:t xml:space="preserve">1. Для посадки виноградных насаждений используются сорта, входящие в Государственный реестр селекционных достижений, допущенных к использованию, биологические особенности которых соответствуют агроэкологическим условиям виноградопригодных земель и производственно-технологическим требованиям, предъявляемым к виноградным насаждениям.</w:t>
      </w:r>
    </w:p>
    <w:p>
      <w:pPr>
        <w:pStyle w:val="0"/>
        <w:jc w:val="both"/>
      </w:pPr>
      <w:r>
        <w:rPr>
          <w:sz w:val="24"/>
        </w:rPr>
        <w:t xml:space="preserve">(в ред. Федерального </w:t>
      </w:r>
      <w:hyperlink w:history="0" r:id="rId13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При посадке виноградных насаждений приоритетным является использование автохтонных (аборигенных) сортов, сортов отечественной селекции и клонов сортов-интродуцентов, традиционно возделываемых в границах определенной виноградо-винодельческой зоны.</w:t>
      </w:r>
    </w:p>
    <w:p>
      <w:pPr>
        <w:pStyle w:val="0"/>
        <w:spacing w:before="240" w:lineRule="auto"/>
        <w:ind w:firstLine="540"/>
        <w:jc w:val="both"/>
      </w:pPr>
      <w:r>
        <w:rPr>
          <w:sz w:val="24"/>
        </w:rPr>
        <w:t xml:space="preserve">3. Введение интродуцированных сортов в Государственный реестр Российской Федерации селекционных достижений для их использования в производстве допускается только после их государственных испытаний.</w:t>
      </w:r>
    </w:p>
    <w:p>
      <w:pPr>
        <w:pStyle w:val="0"/>
        <w:spacing w:before="240" w:lineRule="auto"/>
        <w:ind w:firstLine="540"/>
        <w:jc w:val="both"/>
      </w:pPr>
      <w:r>
        <w:rPr>
          <w:sz w:val="24"/>
        </w:rPr>
        <w:t xml:space="preserve">4. Допускается использование интродуцированных сортов, не включенных в Государственный реестр Российской Федерации селекционных достижений, для производственных испытаний с участием научных организаций на площади не более 5 гектаров для каждого сорта.</w:t>
      </w:r>
    </w:p>
    <w:p>
      <w:pPr>
        <w:pStyle w:val="0"/>
        <w:ind w:firstLine="540"/>
        <w:jc w:val="both"/>
      </w:pPr>
      <w:r>
        <w:rPr>
          <w:sz w:val="24"/>
        </w:rPr>
      </w:r>
    </w:p>
    <w:p>
      <w:pPr>
        <w:pStyle w:val="2"/>
        <w:outlineLvl w:val="1"/>
        <w:ind w:firstLine="540"/>
        <w:jc w:val="both"/>
      </w:pPr>
      <w:r>
        <w:rPr>
          <w:sz w:val="24"/>
        </w:rPr>
        <w:t xml:space="preserve">Статья 15. Фитосанитарный контроль за виноградными насаждениями</w:t>
      </w:r>
    </w:p>
    <w:p>
      <w:pPr>
        <w:pStyle w:val="0"/>
        <w:ind w:firstLine="540"/>
        <w:jc w:val="both"/>
      </w:pPr>
      <w:r>
        <w:rPr>
          <w:sz w:val="24"/>
        </w:rPr>
      </w:r>
    </w:p>
    <w:p>
      <w:pPr>
        <w:pStyle w:val="0"/>
        <w:ind w:firstLine="540"/>
        <w:jc w:val="both"/>
      </w:pPr>
      <w:r>
        <w:rPr>
          <w:sz w:val="24"/>
        </w:rPr>
        <w:t xml:space="preserve">Фитосанитарный контроль за состоянием виноградных насаждений на территории Российской Федерации осуществляется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 Декларирование урожая винограда</w:t>
      </w:r>
    </w:p>
    <w:p>
      <w:pPr>
        <w:pStyle w:val="0"/>
        <w:ind w:firstLine="540"/>
        <w:jc w:val="both"/>
      </w:pPr>
      <w:r>
        <w:rPr>
          <w:sz w:val="24"/>
        </w:rPr>
      </w:r>
    </w:p>
    <w:p>
      <w:pPr>
        <w:pStyle w:val="0"/>
        <w:ind w:firstLine="540"/>
        <w:jc w:val="both"/>
      </w:pPr>
      <w:r>
        <w:rPr>
          <w:sz w:val="24"/>
        </w:rPr>
        <w:t xml:space="preserve">1. Субъекты виноградарства и виноделия, осуществляющие виноградарство, ежегодно декларируют урожай винограда, собранного с каждого используемого ими виноградного насаждения, путем составления урожайной декларации.</w:t>
      </w:r>
    </w:p>
    <w:p>
      <w:pPr>
        <w:pStyle w:val="0"/>
        <w:spacing w:before="240" w:lineRule="auto"/>
        <w:ind w:firstLine="540"/>
        <w:jc w:val="both"/>
      </w:pPr>
      <w:r>
        <w:rPr>
          <w:sz w:val="24"/>
        </w:rPr>
        <w:t xml:space="preserve">2. Урожайная декларация содержит следующие сведения:</w:t>
      </w:r>
    </w:p>
    <w:p>
      <w:pPr>
        <w:pStyle w:val="0"/>
        <w:spacing w:before="240" w:lineRule="auto"/>
        <w:ind w:firstLine="540"/>
        <w:jc w:val="both"/>
      </w:pPr>
      <w:r>
        <w:rPr>
          <w:sz w:val="24"/>
        </w:rPr>
        <w:t xml:space="preserve">1) индивидуальный номер в федеральном реестре виноградных насаждений;</w:t>
      </w:r>
    </w:p>
    <w:p>
      <w:pPr>
        <w:pStyle w:val="0"/>
        <w:spacing w:before="240" w:lineRule="auto"/>
        <w:ind w:firstLine="540"/>
        <w:jc w:val="both"/>
      </w:pPr>
      <w:r>
        <w:rPr>
          <w:sz w:val="24"/>
        </w:rPr>
        <w:t xml:space="preserve">2) данные о лицах, в пользовании которых находятся виноградные насаждения;</w:t>
      </w:r>
    </w:p>
    <w:bookmarkStart w:id="446" w:name="P446"/>
    <w:bookmarkEnd w:id="446"/>
    <w:p>
      <w:pPr>
        <w:pStyle w:val="0"/>
        <w:spacing w:before="240" w:lineRule="auto"/>
        <w:ind w:firstLine="540"/>
        <w:jc w:val="both"/>
      </w:pPr>
      <w:r>
        <w:rPr>
          <w:sz w:val="24"/>
        </w:rPr>
        <w:t xml:space="preserve">3) данные о наличии системы ирригации и ее характеристиках;</w:t>
      </w:r>
    </w:p>
    <w:p>
      <w:pPr>
        <w:pStyle w:val="0"/>
        <w:spacing w:before="240" w:lineRule="auto"/>
        <w:ind w:firstLine="540"/>
        <w:jc w:val="both"/>
      </w:pPr>
      <w:r>
        <w:rPr>
          <w:sz w:val="24"/>
        </w:rPr>
        <w:t xml:space="preserve">4) дата высадки виноградных насаждений;</w:t>
      </w:r>
    </w:p>
    <w:p>
      <w:pPr>
        <w:pStyle w:val="0"/>
        <w:spacing w:before="240" w:lineRule="auto"/>
        <w:ind w:firstLine="540"/>
        <w:jc w:val="both"/>
      </w:pPr>
      <w:r>
        <w:rPr>
          <w:sz w:val="24"/>
        </w:rPr>
        <w:t xml:space="preserve">5) общее количество виноградных кустов, количество виноградных кустов на единицу площади и схема посадки;</w:t>
      </w:r>
    </w:p>
    <w:p>
      <w:pPr>
        <w:pStyle w:val="0"/>
        <w:spacing w:before="240" w:lineRule="auto"/>
        <w:ind w:firstLine="540"/>
        <w:jc w:val="both"/>
      </w:pPr>
      <w:r>
        <w:rPr>
          <w:sz w:val="24"/>
        </w:rPr>
        <w:t xml:space="preserve">6) данные о происхождении посадочного материала виноградных растений;</w:t>
      </w:r>
    </w:p>
    <w:p>
      <w:pPr>
        <w:pStyle w:val="0"/>
        <w:spacing w:before="240" w:lineRule="auto"/>
        <w:ind w:firstLine="540"/>
        <w:jc w:val="both"/>
      </w:pPr>
      <w:r>
        <w:rPr>
          <w:sz w:val="24"/>
        </w:rPr>
        <w:t xml:space="preserve">7) данные о сортовом составе подвоя и привоя;</w:t>
      </w:r>
    </w:p>
    <w:p>
      <w:pPr>
        <w:pStyle w:val="0"/>
        <w:spacing w:before="240" w:lineRule="auto"/>
        <w:ind w:firstLine="540"/>
        <w:jc w:val="both"/>
      </w:pPr>
      <w:r>
        <w:rPr>
          <w:sz w:val="24"/>
        </w:rPr>
        <w:t xml:space="preserve">8) общее количество собранного винограда, урожайность на единицу площади и на один виноградный куст;</w:t>
      </w:r>
    </w:p>
    <w:bookmarkStart w:id="452" w:name="P452"/>
    <w:bookmarkEnd w:id="452"/>
    <w:p>
      <w:pPr>
        <w:pStyle w:val="0"/>
        <w:spacing w:before="240" w:lineRule="auto"/>
        <w:ind w:firstLine="540"/>
        <w:jc w:val="both"/>
      </w:pPr>
      <w:r>
        <w:rPr>
          <w:sz w:val="24"/>
        </w:rPr>
        <w:t xml:space="preserve">9) данные о фитосанитарном состоянии виноградных насаждений.</w:t>
      </w:r>
    </w:p>
    <w:p>
      <w:pPr>
        <w:pStyle w:val="0"/>
        <w:spacing w:before="240" w:lineRule="auto"/>
        <w:ind w:firstLine="540"/>
        <w:jc w:val="both"/>
      </w:pPr>
      <w:r>
        <w:rPr>
          <w:sz w:val="24"/>
        </w:rPr>
        <w:t xml:space="preserve">3. Данные, предусмотренные </w:t>
      </w:r>
      <w:hyperlink w:history="0" w:anchor="P446" w:tooltip="3) данные о наличии системы ирригации и ее характеристиках;">
        <w:r>
          <w:rPr>
            <w:sz w:val="24"/>
            <w:color w:val="0000ff"/>
          </w:rPr>
          <w:t xml:space="preserve">пунктами 3</w:t>
        </w:r>
      </w:hyperlink>
      <w:r>
        <w:rPr>
          <w:sz w:val="24"/>
        </w:rPr>
        <w:t xml:space="preserve"> - </w:t>
      </w:r>
      <w:hyperlink w:history="0" w:anchor="P452" w:tooltip="9) данные о фитосанитарном состоянии виноградных насаждений.">
        <w:r>
          <w:rPr>
            <w:sz w:val="24"/>
            <w:color w:val="0000ff"/>
          </w:rPr>
          <w:t xml:space="preserve">9 части 2</w:t>
        </w:r>
      </w:hyperlink>
      <w:r>
        <w:rPr>
          <w:sz w:val="24"/>
        </w:rPr>
        <w:t xml:space="preserve"> настоящей статьи, указываются в отношении каждого сорта винограда, входящего в состав виноградного насаждения.</w:t>
      </w:r>
    </w:p>
    <w:p>
      <w:pPr>
        <w:pStyle w:val="0"/>
        <w:spacing w:before="240" w:lineRule="auto"/>
        <w:ind w:firstLine="540"/>
        <w:jc w:val="both"/>
      </w:pPr>
      <w:r>
        <w:rPr>
          <w:sz w:val="24"/>
        </w:rPr>
        <w:t xml:space="preserve">4. Урожайные декларации предоставляются в уполномоченный федеральный орган исполнительной власти ежегодно не позднее 1 декабря года сбора урожая.</w:t>
      </w:r>
    </w:p>
    <w:p>
      <w:pPr>
        <w:pStyle w:val="0"/>
        <w:spacing w:before="240" w:lineRule="auto"/>
        <w:ind w:firstLine="540"/>
        <w:jc w:val="both"/>
      </w:pPr>
      <w:r>
        <w:rPr>
          <w:sz w:val="24"/>
        </w:rPr>
        <w:t xml:space="preserve">5. </w:t>
      </w:r>
      <w:hyperlink w:history="0" r:id="rId139" w:tooltip="Постановление Правительства РФ от 21.12.2020 N 2195 (ред. от 06.07.2022) &quot;Об утверждении Правил предоставления урожайной декларации и контроля за достоверностью содержащихся в ней сведений&quot; {КонсультантПлюс}">
        <w:r>
          <w:rPr>
            <w:sz w:val="24"/>
            <w:color w:val="0000ff"/>
          </w:rPr>
          <w:t xml:space="preserve">Форма</w:t>
        </w:r>
      </w:hyperlink>
      <w:r>
        <w:rPr>
          <w:sz w:val="24"/>
        </w:rPr>
        <w:t xml:space="preserve"> урожайной декларации, </w:t>
      </w:r>
      <w:hyperlink w:history="0" r:id="rId140" w:tooltip="Постановление Правительства РФ от 21.12.2020 N 2195 (ред. от 06.07.2022) &quot;Об утверждении Правил предоставления урожайной декларации и контроля за достоверностью содержащихся в ней сведений&quot; {КонсультантПлюс}">
        <w:r>
          <w:rPr>
            <w:sz w:val="24"/>
            <w:color w:val="0000ff"/>
          </w:rPr>
          <w:t xml:space="preserve">порядок</w:t>
        </w:r>
      </w:hyperlink>
      <w:r>
        <w:rPr>
          <w:sz w:val="24"/>
        </w:rPr>
        <w:t xml:space="preserve"> ее предоставления и контроля за достоверностью содержащихся в ней сведений, а также порядок передачи сведений, содержащихся в урожайной декларации,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устанавливаются Правительством Российской Федерации.</w:t>
      </w:r>
    </w:p>
    <w:p>
      <w:pPr>
        <w:pStyle w:val="0"/>
        <w:jc w:val="both"/>
      </w:pPr>
      <w:r>
        <w:rPr>
          <w:sz w:val="24"/>
        </w:rPr>
        <w:t xml:space="preserve">(в ред. Федерального </w:t>
      </w:r>
      <w:hyperlink w:history="0" r:id="rId14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2"/>
        <w:outlineLvl w:val="1"/>
        <w:ind w:firstLine="540"/>
        <w:jc w:val="both"/>
      </w:pPr>
      <w:r>
        <w:rPr>
          <w:sz w:val="24"/>
        </w:rPr>
        <w:t xml:space="preserve">Статья 17. Дегустационные комиссии</w:t>
      </w:r>
    </w:p>
    <w:p>
      <w:pPr>
        <w:pStyle w:val="0"/>
        <w:ind w:firstLine="540"/>
        <w:jc w:val="both"/>
      </w:pPr>
      <w:r>
        <w:rPr>
          <w:sz w:val="24"/>
        </w:rPr>
      </w:r>
    </w:p>
    <w:p>
      <w:pPr>
        <w:pStyle w:val="0"/>
        <w:ind w:firstLine="540"/>
        <w:jc w:val="both"/>
      </w:pPr>
      <w:r>
        <w:rPr>
          <w:sz w:val="24"/>
        </w:rPr>
        <w:t xml:space="preserve">(в ред. Федерального </w:t>
      </w:r>
      <w:hyperlink w:history="0" r:id="rId14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jc w:val="both"/>
      </w:pPr>
      <w:r>
        <w:rPr>
          <w:sz w:val="24"/>
        </w:rPr>
      </w:r>
    </w:p>
    <w:p>
      <w:pPr>
        <w:pStyle w:val="0"/>
        <w:ind w:firstLine="540"/>
        <w:jc w:val="both"/>
      </w:pPr>
      <w:r>
        <w:rPr>
          <w:sz w:val="24"/>
        </w:rPr>
        <w:t xml:space="preserve">1. Для проведения регулярной органолептической оценки качества продукции виноградарства и (или) продукции виноделия Федеральной саморегулируемой организацией виноградарей и виноделов России создается система дегустационных комиссий, состоящая из центральной дегустационной комиссии и дегустационных комиссий виноградо-винодельческих советов и виноградо-винодельческих комитетов, осуществляющих проведение органолептической оценки продукции виноградарства и (или) продукции виноделия, произведенных на территориях соответствующих виноградо-винодельческой зоны и виноградо-винодельческого терруара виноградарскими хозяйствами и (или) винодельческими хозяйствами, включая российскую винодельческую продукцию с защищенным географическим указанием, российскую винодельческую продукцию с защищенным наименованием места происхождения.</w:t>
      </w:r>
    </w:p>
    <w:p>
      <w:pPr>
        <w:pStyle w:val="0"/>
        <w:spacing w:before="240" w:lineRule="auto"/>
        <w:ind w:firstLine="540"/>
        <w:jc w:val="both"/>
      </w:pPr>
      <w:r>
        <w:rPr>
          <w:sz w:val="24"/>
        </w:rPr>
        <w:t xml:space="preserve">2. Определение состава дегустационных комиссий виноградо-винодельческих советов и виноградо-винодельческих комитетов осуществляется голосованием их членов.</w:t>
      </w:r>
    </w:p>
    <w:p>
      <w:pPr>
        <w:pStyle w:val="0"/>
        <w:ind w:firstLine="540"/>
        <w:jc w:val="both"/>
      </w:pPr>
      <w:r>
        <w:rPr>
          <w:sz w:val="24"/>
        </w:rPr>
      </w:r>
    </w:p>
    <w:p>
      <w:pPr>
        <w:pStyle w:val="2"/>
        <w:outlineLvl w:val="0"/>
        <w:ind w:firstLine="540"/>
        <w:jc w:val="both"/>
      </w:pPr>
      <w:r>
        <w:rPr>
          <w:sz w:val="24"/>
        </w:rPr>
        <w:t xml:space="preserve">Глава 3. ВИНОДЕЛИЕ</w:t>
      </w:r>
    </w:p>
    <w:p>
      <w:pPr>
        <w:pStyle w:val="0"/>
        <w:ind w:firstLine="540"/>
        <w:jc w:val="both"/>
      </w:pPr>
      <w:r>
        <w:rPr>
          <w:sz w:val="24"/>
        </w:rPr>
      </w:r>
    </w:p>
    <w:p>
      <w:pPr>
        <w:pStyle w:val="2"/>
        <w:outlineLvl w:val="1"/>
        <w:ind w:firstLine="540"/>
        <w:jc w:val="both"/>
      </w:pPr>
      <w:r>
        <w:rPr>
          <w:sz w:val="24"/>
        </w:rPr>
        <w:t xml:space="preserve">Статья 18. Классификация отдельных видов винодельческой продукции</w:t>
      </w:r>
    </w:p>
    <w:p>
      <w:pPr>
        <w:pStyle w:val="0"/>
        <w:ind w:firstLine="540"/>
        <w:jc w:val="both"/>
      </w:pPr>
      <w:r>
        <w:rPr>
          <w:sz w:val="24"/>
        </w:rPr>
      </w:r>
    </w:p>
    <w:p>
      <w:pPr>
        <w:pStyle w:val="0"/>
        <w:ind w:firstLine="540"/>
        <w:jc w:val="both"/>
      </w:pPr>
      <w:r>
        <w:rPr>
          <w:sz w:val="24"/>
        </w:rPr>
        <w:t xml:space="preserve">1. По содержанию сахаров вина подразделяются на:</w:t>
      </w:r>
    </w:p>
    <w:p>
      <w:pPr>
        <w:pStyle w:val="0"/>
        <w:spacing w:before="240" w:lineRule="auto"/>
        <w:ind w:firstLine="540"/>
        <w:jc w:val="both"/>
      </w:pPr>
      <w:r>
        <w:rPr>
          <w:sz w:val="24"/>
        </w:rPr>
        <w:t xml:space="preserve">1) сухие - вина с массовой концентрацией сахаров не более 4 граммов на кубический дециметр;</w:t>
      </w:r>
    </w:p>
    <w:p>
      <w:pPr>
        <w:pStyle w:val="0"/>
        <w:spacing w:before="240" w:lineRule="auto"/>
        <w:ind w:firstLine="540"/>
        <w:jc w:val="both"/>
      </w:pPr>
      <w:r>
        <w:rPr>
          <w:sz w:val="24"/>
        </w:rPr>
        <w:t xml:space="preserve">2) полусухие - вина с массовой концентрацией сахаров от 4 до 18 граммов на кубический дециметр;</w:t>
      </w:r>
    </w:p>
    <w:p>
      <w:pPr>
        <w:pStyle w:val="0"/>
        <w:spacing w:before="240" w:lineRule="auto"/>
        <w:ind w:firstLine="540"/>
        <w:jc w:val="both"/>
      </w:pPr>
      <w:r>
        <w:rPr>
          <w:sz w:val="24"/>
        </w:rPr>
        <w:t xml:space="preserve">3) полусладкие - вина с массовой концентрацией сахаров от 18 до 45 граммов на кубический дециметр;</w:t>
      </w:r>
    </w:p>
    <w:p>
      <w:pPr>
        <w:pStyle w:val="0"/>
        <w:spacing w:before="240" w:lineRule="auto"/>
        <w:ind w:firstLine="540"/>
        <w:jc w:val="both"/>
      </w:pPr>
      <w:r>
        <w:rPr>
          <w:sz w:val="24"/>
        </w:rPr>
        <w:t xml:space="preserve">4) сладкие - вина с массовой концентрацией сахаров более 45 граммов на кубический дециметр.</w:t>
      </w:r>
    </w:p>
    <w:p>
      <w:pPr>
        <w:pStyle w:val="0"/>
        <w:spacing w:before="240" w:lineRule="auto"/>
        <w:ind w:firstLine="540"/>
        <w:jc w:val="both"/>
      </w:pPr>
      <w:r>
        <w:rPr>
          <w:sz w:val="24"/>
        </w:rPr>
        <w:t xml:space="preserve">2. Крепленые вина по объемному содержанию этилового спирта подразделяются на:</w:t>
      </w:r>
    </w:p>
    <w:p>
      <w:pPr>
        <w:pStyle w:val="0"/>
        <w:spacing w:before="240" w:lineRule="auto"/>
        <w:ind w:firstLine="540"/>
        <w:jc w:val="both"/>
      </w:pPr>
      <w:r>
        <w:rPr>
          <w:sz w:val="24"/>
        </w:rPr>
        <w:t xml:space="preserve">1) крепкие - крепленые вина, объемная доля этилового спирта в которых находится в диапазоне от 16 до 22 процентов, в том числе спирта естественного брожения (натуральная объемная доля этилового спирта) не менее 3 процентов, массовая концентрация сахаров от 3 до 120 граммов на кубический дециметр;</w:t>
      </w:r>
    </w:p>
    <w:p>
      <w:pPr>
        <w:pStyle w:val="0"/>
        <w:jc w:val="both"/>
      </w:pPr>
      <w:r>
        <w:rPr>
          <w:sz w:val="24"/>
        </w:rPr>
        <w:t xml:space="preserve">(в ред. Федерального </w:t>
      </w:r>
      <w:hyperlink w:history="0" r:id="rId14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десертные - крепленые вина, объемная доля этилового спирта в которых находится в диапазоне от 12 до 16 процентов, в том числе спирта естественного брожения (натуральная объемная доля этилового спирта) не менее 1,2 процента, массовая концентрация сахаров от 120 до 350 граммов на кубический дециметр.</w:t>
      </w:r>
    </w:p>
    <w:p>
      <w:pPr>
        <w:pStyle w:val="0"/>
        <w:jc w:val="both"/>
      </w:pPr>
      <w:r>
        <w:rPr>
          <w:sz w:val="24"/>
        </w:rPr>
        <w:t xml:space="preserve">(в ред. Федерального </w:t>
      </w:r>
      <w:hyperlink w:history="0" r:id="rId14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 Вина и крепленые вина по периоду выдержки подразделяются на:</w:t>
      </w:r>
    </w:p>
    <w:p>
      <w:pPr>
        <w:pStyle w:val="0"/>
        <w:spacing w:before="240" w:lineRule="auto"/>
        <w:ind w:firstLine="540"/>
        <w:jc w:val="both"/>
      </w:pPr>
      <w:r>
        <w:rPr>
          <w:sz w:val="24"/>
        </w:rPr>
        <w:t xml:space="preserve">1) молодые - вина, поступающие на розлив и оформление без выдержки и направляемые для реализации в течение девяноста дней после завершения процесса брожения;</w:t>
      </w:r>
    </w:p>
    <w:p>
      <w:pPr>
        <w:pStyle w:val="0"/>
        <w:jc w:val="both"/>
      </w:pPr>
      <w:r>
        <w:rPr>
          <w:sz w:val="24"/>
        </w:rPr>
        <w:t xml:space="preserve">(в ред. Федеральных законов от 02.07.2021 </w:t>
      </w:r>
      <w:hyperlink w:history="0" r:id="rId14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13.06.2023 </w:t>
      </w:r>
      <w:hyperlink w:history="0" r:id="rId146"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N 246-ФЗ</w:t>
        </w:r>
      </w:hyperlink>
      <w:r>
        <w:rPr>
          <w:sz w:val="24"/>
        </w:rPr>
        <w:t xml:space="preserve">)</w:t>
      </w:r>
    </w:p>
    <w:p>
      <w:pPr>
        <w:pStyle w:val="0"/>
        <w:spacing w:before="240" w:lineRule="auto"/>
        <w:ind w:firstLine="540"/>
        <w:jc w:val="both"/>
      </w:pPr>
      <w:r>
        <w:rPr>
          <w:sz w:val="24"/>
        </w:rPr>
        <w:t xml:space="preserve">2) ординарные - вина и крепленые вина, поступающие на розлив и оформление без выдержки по истечении девяноста дней после завершения процесса брожения;</w:t>
      </w:r>
    </w:p>
    <w:p>
      <w:pPr>
        <w:pStyle w:val="0"/>
        <w:jc w:val="both"/>
      </w:pPr>
      <w:r>
        <w:rPr>
          <w:sz w:val="24"/>
        </w:rPr>
        <w:t xml:space="preserve">(п. 2 в ред. Федерального </w:t>
      </w:r>
      <w:hyperlink w:history="0" r:id="rId147"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3) выдержанные - вина, выдерживаемые перед бутылочным розливом не менее шести месяцев, и крепленые вина, выдерживаемые перед бутылочным розливом не менее двенадцати месяцев, считая с 1 января года, следующего за годом сбора урожая;</w:t>
      </w:r>
    </w:p>
    <w:p>
      <w:pPr>
        <w:pStyle w:val="0"/>
        <w:jc w:val="both"/>
      </w:pPr>
      <w:r>
        <w:rPr>
          <w:sz w:val="24"/>
        </w:rPr>
        <w:t xml:space="preserve">(в ред. Федерального </w:t>
      </w:r>
      <w:hyperlink w:history="0" r:id="rId148"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4) марочные - вина, выдерживаемые перед бутылочным розливом не менее восемнадцати месяцев, и крепленые вина, выдерживаемые перед бутылочным розливом не менее двадцати четырех месяцев, считая с 1 января года, следующего за годом сбора урожая;</w:t>
      </w:r>
    </w:p>
    <w:p>
      <w:pPr>
        <w:pStyle w:val="0"/>
        <w:jc w:val="both"/>
      </w:pPr>
      <w:r>
        <w:rPr>
          <w:sz w:val="24"/>
        </w:rPr>
        <w:t xml:space="preserve">(в ред. Федерального </w:t>
      </w:r>
      <w:hyperlink w:history="0" r:id="rId14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5) коллекционные - вина, крепленые вина, поступающие на оформление после бутылочной выдержки в течение не менее тридцати шести месяцев, считая с даты закладки на бутылочную выдержку.</w:t>
      </w:r>
    </w:p>
    <w:p>
      <w:pPr>
        <w:pStyle w:val="0"/>
        <w:jc w:val="both"/>
      </w:pPr>
      <w:r>
        <w:rPr>
          <w:sz w:val="24"/>
        </w:rPr>
        <w:t xml:space="preserve">(в ред. Федерального </w:t>
      </w:r>
      <w:hyperlink w:history="0" r:id="rId150"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4. Игристые вина по периоду выдержки подразделяются на:</w:t>
      </w:r>
    </w:p>
    <w:p>
      <w:pPr>
        <w:pStyle w:val="0"/>
        <w:spacing w:before="240" w:lineRule="auto"/>
        <w:ind w:firstLine="540"/>
        <w:jc w:val="both"/>
      </w:pPr>
      <w:r>
        <w:rPr>
          <w:sz w:val="24"/>
        </w:rPr>
        <w:t xml:space="preserve">1) игристое вино выдержанное - игристое вино, выдержанное после окончания вторичного брожения не менее шести месяцев;</w:t>
      </w:r>
    </w:p>
    <w:p>
      <w:pPr>
        <w:pStyle w:val="0"/>
        <w:spacing w:before="240" w:lineRule="auto"/>
        <w:ind w:firstLine="540"/>
        <w:jc w:val="both"/>
      </w:pPr>
      <w:r>
        <w:rPr>
          <w:sz w:val="24"/>
        </w:rPr>
        <w:t xml:space="preserve">2) российское шампанское выдержанное - российское шампанское, выдержанное не менее девяти месяцев после окончания вторичной ферментации в емкостях, являющихся упаковкой при их розничной реализации;</w:t>
      </w:r>
    </w:p>
    <w:p>
      <w:pPr>
        <w:pStyle w:val="0"/>
        <w:spacing w:before="240" w:lineRule="auto"/>
        <w:ind w:firstLine="540"/>
        <w:jc w:val="both"/>
      </w:pPr>
      <w:r>
        <w:rPr>
          <w:sz w:val="24"/>
        </w:rPr>
        <w:t xml:space="preserve">3) российское шампанское коллекционное - российское шампанское, выдержанное не менее тридцати шести месяцев после окончания вторичной ферментации в емкостях, являющихся упаковкой при их розничной реализации.</w:t>
      </w:r>
    </w:p>
    <w:p>
      <w:pPr>
        <w:pStyle w:val="0"/>
        <w:spacing w:before="240" w:lineRule="auto"/>
        <w:ind w:firstLine="540"/>
        <w:jc w:val="both"/>
      </w:pPr>
      <w:r>
        <w:rPr>
          <w:sz w:val="24"/>
        </w:rPr>
        <w:t xml:space="preserve">5. Игристые вина по содержанию сахаров подразделяются на:</w:t>
      </w:r>
    </w:p>
    <w:p>
      <w:pPr>
        <w:pStyle w:val="0"/>
        <w:spacing w:before="240" w:lineRule="auto"/>
        <w:ind w:firstLine="540"/>
        <w:jc w:val="both"/>
      </w:pPr>
      <w:r>
        <w:rPr>
          <w:sz w:val="24"/>
        </w:rPr>
        <w:t xml:space="preserve">1) экстра брют - игристые вина с массовой концентрацией сахаров менее 6,0 грамма/дециметр кубический;</w:t>
      </w:r>
    </w:p>
    <w:p>
      <w:pPr>
        <w:pStyle w:val="0"/>
        <w:spacing w:before="240" w:lineRule="auto"/>
        <w:ind w:firstLine="540"/>
        <w:jc w:val="both"/>
      </w:pPr>
      <w:r>
        <w:rPr>
          <w:sz w:val="24"/>
        </w:rPr>
        <w:t xml:space="preserve">2) брют - игристые вина с массовой концентрацией сахаров от 6,0 до 15,0 грамма/дециметр кубический;</w:t>
      </w:r>
    </w:p>
    <w:p>
      <w:pPr>
        <w:pStyle w:val="0"/>
        <w:spacing w:before="240" w:lineRule="auto"/>
        <w:ind w:firstLine="540"/>
        <w:jc w:val="both"/>
      </w:pPr>
      <w:r>
        <w:rPr>
          <w:sz w:val="24"/>
        </w:rPr>
        <w:t xml:space="preserve">3) сухие - игристые вина с массовой концентрацией сахаров от 15,0 до 25,0 граммов на кубический дециметр;</w:t>
      </w:r>
    </w:p>
    <w:p>
      <w:pPr>
        <w:pStyle w:val="0"/>
        <w:spacing w:before="240" w:lineRule="auto"/>
        <w:ind w:firstLine="540"/>
        <w:jc w:val="both"/>
      </w:pPr>
      <w:r>
        <w:rPr>
          <w:sz w:val="24"/>
        </w:rPr>
        <w:t xml:space="preserve">4) полусухие - игристые вина с массовой концентрацией сахаров от 25,0 до 40,0 граммов на кубический дециметр;</w:t>
      </w:r>
    </w:p>
    <w:p>
      <w:pPr>
        <w:pStyle w:val="0"/>
        <w:spacing w:before="240" w:lineRule="auto"/>
        <w:ind w:firstLine="540"/>
        <w:jc w:val="both"/>
      </w:pPr>
      <w:r>
        <w:rPr>
          <w:sz w:val="24"/>
        </w:rPr>
        <w:t xml:space="preserve">5) полусладкие - игристые вина с массовой концентрацией сахаров от 40,0 до 55,0 граммов на кубический дециметр;</w:t>
      </w:r>
    </w:p>
    <w:p>
      <w:pPr>
        <w:pStyle w:val="0"/>
        <w:spacing w:before="240" w:lineRule="auto"/>
        <w:ind w:firstLine="540"/>
        <w:jc w:val="both"/>
      </w:pPr>
      <w:r>
        <w:rPr>
          <w:sz w:val="24"/>
        </w:rPr>
        <w:t xml:space="preserve">6) сладкие - игристые вина с массовой концентрацией сахаров от 55,0 граммов на кубический дециметр.</w:t>
      </w:r>
    </w:p>
    <w:p>
      <w:pPr>
        <w:pStyle w:val="0"/>
        <w:spacing w:before="240" w:lineRule="auto"/>
        <w:ind w:firstLine="540"/>
        <w:jc w:val="both"/>
      </w:pPr>
      <w:r>
        <w:rPr>
          <w:sz w:val="24"/>
        </w:rPr>
        <w:t xml:space="preserve">6. Коньяки по периоду выдержки подразделяются на:</w:t>
      </w:r>
    </w:p>
    <w:p>
      <w:pPr>
        <w:pStyle w:val="0"/>
        <w:spacing w:before="240" w:lineRule="auto"/>
        <w:ind w:firstLine="540"/>
        <w:jc w:val="both"/>
      </w:pPr>
      <w:r>
        <w:rPr>
          <w:sz w:val="24"/>
        </w:rPr>
        <w:t xml:space="preserve">1) ординарные:</w:t>
      </w:r>
    </w:p>
    <w:p>
      <w:pPr>
        <w:pStyle w:val="0"/>
        <w:spacing w:before="240" w:lineRule="auto"/>
        <w:ind w:firstLine="540"/>
        <w:jc w:val="both"/>
      </w:pPr>
      <w:r>
        <w:rPr>
          <w:sz w:val="24"/>
        </w:rPr>
        <w:t xml:space="preserve">а) коньяк трехлетний - коньяк, изготовленный из коньячных дистиллятов, выдержанных не менее трех лет в контакте с древесиной дуба;</w:t>
      </w:r>
    </w:p>
    <w:p>
      <w:pPr>
        <w:pStyle w:val="0"/>
        <w:spacing w:before="240" w:lineRule="auto"/>
        <w:ind w:firstLine="540"/>
        <w:jc w:val="both"/>
      </w:pPr>
      <w:r>
        <w:rPr>
          <w:sz w:val="24"/>
        </w:rPr>
        <w:t xml:space="preserve">б) коньяк четырехлетний - коньяк, изготовленный из коньячных дистиллятов, выдержанных не менее четырех лет в контакте с древесиной дуба;</w:t>
      </w:r>
    </w:p>
    <w:p>
      <w:pPr>
        <w:pStyle w:val="0"/>
        <w:spacing w:before="240" w:lineRule="auto"/>
        <w:ind w:firstLine="540"/>
        <w:jc w:val="both"/>
      </w:pPr>
      <w:r>
        <w:rPr>
          <w:sz w:val="24"/>
        </w:rPr>
        <w:t xml:space="preserve">в) коньяк пятилетний - коньяк, изготовленный из коньячных дистиллятов, выдержанных не менее пяти лет в контакте с древесиной дуба;</w:t>
      </w:r>
    </w:p>
    <w:p>
      <w:pPr>
        <w:pStyle w:val="0"/>
        <w:spacing w:before="240" w:lineRule="auto"/>
        <w:ind w:firstLine="540"/>
        <w:jc w:val="both"/>
      </w:pPr>
      <w:r>
        <w:rPr>
          <w:sz w:val="24"/>
        </w:rPr>
        <w:t xml:space="preserve">2) марочные:</w:t>
      </w:r>
    </w:p>
    <w:p>
      <w:pPr>
        <w:pStyle w:val="0"/>
        <w:spacing w:before="240" w:lineRule="auto"/>
        <w:ind w:firstLine="540"/>
        <w:jc w:val="both"/>
      </w:pPr>
      <w:r>
        <w:rPr>
          <w:sz w:val="24"/>
        </w:rPr>
        <w:t xml:space="preserve">а) коньяк выдержанный "КВ" - коньяк, изготовленный из коньячных дистиллятов, выдержанных не менее шести лет в дубовых бочках или дубовых бутах;</w:t>
      </w:r>
    </w:p>
    <w:p>
      <w:pPr>
        <w:pStyle w:val="0"/>
        <w:spacing w:before="240" w:lineRule="auto"/>
        <w:ind w:firstLine="540"/>
        <w:jc w:val="both"/>
      </w:pPr>
      <w:r>
        <w:rPr>
          <w:sz w:val="24"/>
        </w:rPr>
        <w:t xml:space="preserve">б) коньяк выдержанный высшего качества "КВВК" - коньяк, изготовленный из коньячных дистиллятов, выдержанных не менее восьми лет в дубовых бочках или дубовых бутах;</w:t>
      </w:r>
    </w:p>
    <w:p>
      <w:pPr>
        <w:pStyle w:val="0"/>
        <w:spacing w:before="240" w:lineRule="auto"/>
        <w:ind w:firstLine="540"/>
        <w:jc w:val="both"/>
      </w:pPr>
      <w:r>
        <w:rPr>
          <w:sz w:val="24"/>
        </w:rPr>
        <w:t xml:space="preserve">в) коньяк старый "КС" - коньяк, изготовленный из коньячных дистиллятов, выдержанных не менее десяти лет в дубовых бочках или дубовых бутах;</w:t>
      </w:r>
    </w:p>
    <w:p>
      <w:pPr>
        <w:pStyle w:val="0"/>
        <w:spacing w:before="240" w:lineRule="auto"/>
        <w:ind w:firstLine="540"/>
        <w:jc w:val="both"/>
      </w:pPr>
      <w:r>
        <w:rPr>
          <w:sz w:val="24"/>
        </w:rPr>
        <w:t xml:space="preserve">г) коньяк очень старый "ОС" - коньяк, изготовленный из коньячных дистиллятов, выдержанных не менее двадцати лет в дубовых бочках или дубовых бутах;</w:t>
      </w:r>
    </w:p>
    <w:p>
      <w:pPr>
        <w:pStyle w:val="0"/>
        <w:spacing w:before="240" w:lineRule="auto"/>
        <w:ind w:firstLine="540"/>
        <w:jc w:val="both"/>
      </w:pPr>
      <w:r>
        <w:rPr>
          <w:sz w:val="24"/>
        </w:rPr>
        <w:t xml:space="preserve">3) коллекционные - марочные коньяки, дополнительно выдержанные в дубовых бочках или дубовых бутах не менее трех лет, без учета послекупажного отдыха.</w:t>
      </w:r>
    </w:p>
    <w:p>
      <w:pPr>
        <w:pStyle w:val="0"/>
        <w:jc w:val="both"/>
      </w:pPr>
      <w:r>
        <w:rPr>
          <w:sz w:val="24"/>
        </w:rPr>
        <w:t xml:space="preserve">(часть 6 введена Федеральным </w:t>
      </w:r>
      <w:hyperlink w:history="0" r:id="rId15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7. Продолжительность отдыха после купажа для ординарных коньяков составляет не менее трех месяцев, для марочных коньяков "КВ" и "КВВК" не менее девяти месяцев, для марочных коньяков "КС" и "ОС" - не менее двенадцати месяцев.</w:t>
      </w:r>
    </w:p>
    <w:p>
      <w:pPr>
        <w:pStyle w:val="0"/>
        <w:jc w:val="both"/>
      </w:pPr>
      <w:r>
        <w:rPr>
          <w:sz w:val="24"/>
        </w:rPr>
        <w:t xml:space="preserve">(часть 7 введена Федеральным </w:t>
      </w:r>
      <w:hyperlink w:history="0" r:id="rId15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8. Производимая на территории Российской Федерации винодельческая продукция делится на следующие виды: вино, крепленое вино (в том числе кагор, мадера, портвейн, херес), игристое вино (в том числе игристое жемчужное вино, российское шампанское), виноградное сусло (в том числе свежее виноградное сусло, консервированное виноградное сусло, концентрированное виноградное сусло, концентрированное ректификованное виноградное сусло), виноградосодержащие напитки (в том числе ароматизированные виноградосодержащие напитки из виноградного сырья, виноградосодержащие напитки из виноградного сырья, газированные виноградосодержащие напитки), коньячный дистиллят, винный дистиллят, винный спирт, виноградный дистиллят, виноградный спирт, виноградная водка, бренди, коньяк.</w:t>
      </w:r>
    </w:p>
    <w:p>
      <w:pPr>
        <w:pStyle w:val="0"/>
        <w:jc w:val="both"/>
      </w:pPr>
      <w:r>
        <w:rPr>
          <w:sz w:val="24"/>
        </w:rPr>
        <w:t xml:space="preserve">(часть 8 введена Федеральным </w:t>
      </w:r>
      <w:hyperlink w:history="0" r:id="rId153"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p>
      <w:pPr>
        <w:pStyle w:val="0"/>
        <w:ind w:firstLine="540"/>
        <w:jc w:val="both"/>
      </w:pPr>
      <w:r>
        <w:rPr>
          <w:sz w:val="24"/>
        </w:rPr>
      </w:r>
    </w:p>
    <w:p>
      <w:pPr>
        <w:pStyle w:val="2"/>
        <w:outlineLvl w:val="1"/>
        <w:ind w:firstLine="540"/>
        <w:jc w:val="both"/>
      </w:pPr>
      <w:r>
        <w:rPr>
          <w:sz w:val="24"/>
        </w:rPr>
        <w:t xml:space="preserve">Статья 19. Разрешенные технологические приемы переработки винограда, предназначенного для использования при производстве продукции виноделия</w:t>
      </w:r>
    </w:p>
    <w:p>
      <w:pPr>
        <w:pStyle w:val="0"/>
        <w:ind w:firstLine="540"/>
        <w:jc w:val="both"/>
      </w:pPr>
      <w:r>
        <w:rPr>
          <w:sz w:val="24"/>
        </w:rPr>
      </w:r>
    </w:p>
    <w:p>
      <w:pPr>
        <w:pStyle w:val="0"/>
        <w:ind w:firstLine="540"/>
        <w:jc w:val="both"/>
      </w:pPr>
      <w:r>
        <w:rPr>
          <w:sz w:val="24"/>
        </w:rPr>
        <w:t xml:space="preserve">При переработке винограда, предназначенного для использования при производстве продукции виноделия, допускаются следующие технологические приемы и операции:</w:t>
      </w:r>
    </w:p>
    <w:p>
      <w:pPr>
        <w:pStyle w:val="0"/>
        <w:spacing w:before="240" w:lineRule="auto"/>
        <w:ind w:firstLine="540"/>
        <w:jc w:val="both"/>
      </w:pPr>
      <w:r>
        <w:rPr>
          <w:sz w:val="24"/>
        </w:rPr>
        <w:t xml:space="preserve">1) сортировка винограда - целенаправленный отбор ягод или гроздей винограда, содержащих максимальное количество целых и зрелых ягод винограда, не поврежденных гнилью или плесенью;</w:t>
      </w:r>
    </w:p>
    <w:p>
      <w:pPr>
        <w:pStyle w:val="0"/>
        <w:spacing w:before="240" w:lineRule="auto"/>
        <w:ind w:firstLine="540"/>
        <w:jc w:val="both"/>
      </w:pPr>
      <w:r>
        <w:rPr>
          <w:sz w:val="24"/>
        </w:rPr>
        <w:t xml:space="preserve">2) дробление винограда - физическое воздействие на гроздь винограда в целях разрыва оболочки ягод винограда и высвобождения содержащегося в них сока;</w:t>
      </w:r>
    </w:p>
    <w:p>
      <w:pPr>
        <w:pStyle w:val="0"/>
        <w:spacing w:before="240" w:lineRule="auto"/>
        <w:ind w:firstLine="540"/>
        <w:jc w:val="both"/>
      </w:pPr>
      <w:r>
        <w:rPr>
          <w:sz w:val="24"/>
        </w:rPr>
        <w:t xml:space="preserve">3) гребнеотделение - частичное или полное отделение гребней от ягод винограда до начала брожения содержащегося в них сока;</w:t>
      </w:r>
    </w:p>
    <w:p>
      <w:pPr>
        <w:pStyle w:val="0"/>
        <w:spacing w:before="240" w:lineRule="auto"/>
        <w:ind w:firstLine="540"/>
        <w:jc w:val="both"/>
      </w:pPr>
      <w:r>
        <w:rPr>
          <w:sz w:val="24"/>
        </w:rPr>
        <w:t xml:space="preserve">4) стекание - отделение сока ягод винограда от гребней и твердых частей ягод винограда, осуществляемое при атмосферном давлении без применения физического воздействия;</w:t>
      </w:r>
    </w:p>
    <w:p>
      <w:pPr>
        <w:pStyle w:val="0"/>
        <w:spacing w:before="240" w:lineRule="auto"/>
        <w:ind w:firstLine="540"/>
        <w:jc w:val="both"/>
      </w:pPr>
      <w:r>
        <w:rPr>
          <w:sz w:val="24"/>
        </w:rPr>
        <w:t xml:space="preserve">5) прессование - отделение сока ягод винограда от гребней и твердых частей ягод винограда, осуществляемое путем применения физического воздействия для получения давления, отличного от атмосферного;</w:t>
      </w:r>
    </w:p>
    <w:p>
      <w:pPr>
        <w:pStyle w:val="0"/>
        <w:spacing w:before="240" w:lineRule="auto"/>
        <w:ind w:firstLine="540"/>
        <w:jc w:val="both"/>
      </w:pPr>
      <w:r>
        <w:rPr>
          <w:sz w:val="24"/>
        </w:rPr>
        <w:t xml:space="preserve">6) осветление сусла - процесс отделения сусла от плотных и твердых частей ягод винограда, осуществляемый отстаиванием, центрифугированием, сепарированием, флотацией или фильтрацией с использованием одного или нескольких из следующих технологических средств:</w:t>
      </w:r>
    </w:p>
    <w:p>
      <w:pPr>
        <w:pStyle w:val="0"/>
        <w:spacing w:before="240" w:lineRule="auto"/>
        <w:ind w:firstLine="540"/>
        <w:jc w:val="both"/>
      </w:pPr>
      <w:r>
        <w:rPr>
          <w:sz w:val="24"/>
        </w:rPr>
        <w:t xml:space="preserve">а) альбумин и (или) лактальбумин;</w:t>
      </w:r>
    </w:p>
    <w:p>
      <w:pPr>
        <w:pStyle w:val="0"/>
        <w:spacing w:before="240" w:lineRule="auto"/>
        <w:ind w:firstLine="540"/>
        <w:jc w:val="both"/>
      </w:pPr>
      <w:r>
        <w:rPr>
          <w:sz w:val="24"/>
        </w:rPr>
        <w:t xml:space="preserve">б) бентонит и глин-сорбенты;</w:t>
      </w:r>
    </w:p>
    <w:p>
      <w:pPr>
        <w:pStyle w:val="0"/>
        <w:spacing w:before="240" w:lineRule="auto"/>
        <w:ind w:firstLine="540"/>
        <w:jc w:val="both"/>
      </w:pPr>
      <w:r>
        <w:rPr>
          <w:sz w:val="24"/>
        </w:rPr>
        <w:t xml:space="preserve">в) поливинилполипирролидон, поливинилпирролидон, в том числе с диметакриловым эфиром триэтиленгликоля сополимера (остаточное количество в готовой продукции не допускается);</w:t>
      </w:r>
    </w:p>
    <w:p>
      <w:pPr>
        <w:pStyle w:val="0"/>
        <w:jc w:val="both"/>
      </w:pPr>
      <w:r>
        <w:rPr>
          <w:sz w:val="24"/>
        </w:rPr>
        <w:t xml:space="preserve">(в ред. Федерального </w:t>
      </w:r>
      <w:hyperlink w:history="0" r:id="rId1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г) каолин;</w:t>
      </w:r>
    </w:p>
    <w:p>
      <w:pPr>
        <w:pStyle w:val="0"/>
        <w:spacing w:before="240" w:lineRule="auto"/>
        <w:ind w:firstLine="540"/>
        <w:jc w:val="both"/>
      </w:pPr>
      <w:r>
        <w:rPr>
          <w:sz w:val="24"/>
        </w:rPr>
        <w:t xml:space="preserve">д) казеин и казеинат калия и натрия;</w:t>
      </w:r>
    </w:p>
    <w:p>
      <w:pPr>
        <w:pStyle w:val="0"/>
        <w:spacing w:before="240" w:lineRule="auto"/>
        <w:ind w:firstLine="540"/>
        <w:jc w:val="both"/>
      </w:pPr>
      <w:r>
        <w:rPr>
          <w:sz w:val="24"/>
        </w:rPr>
        <w:t xml:space="preserve">е) кизельгур;</w:t>
      </w:r>
    </w:p>
    <w:p>
      <w:pPr>
        <w:pStyle w:val="0"/>
        <w:spacing w:before="240" w:lineRule="auto"/>
        <w:ind w:firstLine="540"/>
        <w:jc w:val="both"/>
      </w:pPr>
      <w:r>
        <w:rPr>
          <w:sz w:val="24"/>
        </w:rPr>
        <w:t xml:space="preserve">ж) диоксид кремния в виде геля или коллоидного раствора;</w:t>
      </w:r>
    </w:p>
    <w:p>
      <w:pPr>
        <w:pStyle w:val="0"/>
        <w:spacing w:before="240" w:lineRule="auto"/>
        <w:ind w:firstLine="540"/>
        <w:jc w:val="both"/>
      </w:pPr>
      <w:r>
        <w:rPr>
          <w:sz w:val="24"/>
        </w:rPr>
        <w:t xml:space="preserve">з) перлит;</w:t>
      </w:r>
    </w:p>
    <w:p>
      <w:pPr>
        <w:pStyle w:val="0"/>
        <w:spacing w:before="240" w:lineRule="auto"/>
        <w:ind w:firstLine="540"/>
        <w:jc w:val="both"/>
      </w:pPr>
      <w:r>
        <w:rPr>
          <w:sz w:val="24"/>
        </w:rPr>
        <w:t xml:space="preserve">и) пищевой желатин;</w:t>
      </w:r>
    </w:p>
    <w:p>
      <w:pPr>
        <w:pStyle w:val="0"/>
        <w:spacing w:before="240" w:lineRule="auto"/>
        <w:ind w:firstLine="540"/>
        <w:jc w:val="both"/>
      </w:pPr>
      <w:r>
        <w:rPr>
          <w:sz w:val="24"/>
        </w:rPr>
        <w:t xml:space="preserve">к) рыбий клей;</w:t>
      </w:r>
    </w:p>
    <w:p>
      <w:pPr>
        <w:pStyle w:val="0"/>
        <w:spacing w:before="240" w:lineRule="auto"/>
        <w:ind w:firstLine="540"/>
        <w:jc w:val="both"/>
      </w:pPr>
      <w:r>
        <w:rPr>
          <w:sz w:val="24"/>
        </w:rPr>
        <w:t xml:space="preserve">л) растительные белки;</w:t>
      </w:r>
    </w:p>
    <w:p>
      <w:pPr>
        <w:pStyle w:val="0"/>
        <w:spacing w:before="240" w:lineRule="auto"/>
        <w:ind w:firstLine="540"/>
        <w:jc w:val="both"/>
      </w:pPr>
      <w:r>
        <w:rPr>
          <w:sz w:val="24"/>
        </w:rPr>
        <w:t xml:space="preserve">м) танин;</w:t>
      </w:r>
    </w:p>
    <w:p>
      <w:pPr>
        <w:pStyle w:val="0"/>
        <w:spacing w:before="240" w:lineRule="auto"/>
        <w:ind w:firstLine="540"/>
        <w:jc w:val="both"/>
      </w:pPr>
      <w:r>
        <w:rPr>
          <w:sz w:val="24"/>
        </w:rPr>
        <w:t xml:space="preserve">н) угли активные растительные;</w:t>
      </w:r>
    </w:p>
    <w:p>
      <w:pPr>
        <w:pStyle w:val="0"/>
        <w:spacing w:before="240" w:lineRule="auto"/>
        <w:ind w:firstLine="540"/>
        <w:jc w:val="both"/>
      </w:pPr>
      <w:r>
        <w:rPr>
          <w:sz w:val="24"/>
        </w:rPr>
        <w:t xml:space="preserve">о) ферментный препарат бета-глюконаза;</w:t>
      </w:r>
    </w:p>
    <w:p>
      <w:pPr>
        <w:pStyle w:val="0"/>
        <w:spacing w:before="240" w:lineRule="auto"/>
        <w:ind w:firstLine="540"/>
        <w:jc w:val="both"/>
      </w:pPr>
      <w:r>
        <w:rPr>
          <w:sz w:val="24"/>
        </w:rPr>
        <w:t xml:space="preserve">п) ферменты пектолитические, пектопротеолитические;</w:t>
      </w:r>
    </w:p>
    <w:p>
      <w:pPr>
        <w:pStyle w:val="0"/>
        <w:spacing w:before="240" w:lineRule="auto"/>
        <w:ind w:firstLine="540"/>
        <w:jc w:val="both"/>
      </w:pPr>
      <w:r>
        <w:rPr>
          <w:sz w:val="24"/>
        </w:rPr>
        <w:t xml:space="preserve">р) цеолит (клиноптилолит);</w:t>
      </w:r>
    </w:p>
    <w:p>
      <w:pPr>
        <w:pStyle w:val="0"/>
        <w:spacing w:before="240" w:lineRule="auto"/>
        <w:ind w:firstLine="540"/>
        <w:jc w:val="both"/>
      </w:pPr>
      <w:r>
        <w:rPr>
          <w:sz w:val="24"/>
        </w:rPr>
        <w:t xml:space="preserve">7) отстаивание сусла - процесс нахождения сусла без физического воздействия для осаждения плотных и твердых частиц;</w:t>
      </w:r>
    </w:p>
    <w:p>
      <w:pPr>
        <w:pStyle w:val="0"/>
        <w:spacing w:before="240" w:lineRule="auto"/>
        <w:ind w:firstLine="540"/>
        <w:jc w:val="both"/>
      </w:pPr>
      <w:r>
        <w:rPr>
          <w:sz w:val="24"/>
        </w:rPr>
        <w:t xml:space="preserve">8) настаивание сусла на мезге - процесс нахождения сусла в контакте с твердыми частями ягод винограда для перехода содержащихся в них веществ в сусло в целях изменения его органолептических и биохимических характеристик при пониженных (криомацерация) или повышенных (термовинификация) температурах;</w:t>
      </w:r>
    </w:p>
    <w:p>
      <w:pPr>
        <w:pStyle w:val="0"/>
        <w:spacing w:before="240" w:lineRule="auto"/>
        <w:ind w:firstLine="540"/>
        <w:jc w:val="both"/>
      </w:pPr>
      <w:r>
        <w:rPr>
          <w:sz w:val="24"/>
        </w:rPr>
        <w:t xml:space="preserve">9) отстаивание сусла под давлением диоксида углерода - процесс нахождения сусла в герметичной емкости с повышенным давлением, образованным в результате брожения сусла или искусственного введения диоксида углерода;</w:t>
      </w:r>
    </w:p>
    <w:p>
      <w:pPr>
        <w:pStyle w:val="0"/>
        <w:jc w:val="both"/>
      </w:pPr>
      <w:r>
        <w:rPr>
          <w:sz w:val="24"/>
        </w:rPr>
        <w:t xml:space="preserve">(в ред. Федерального </w:t>
      </w:r>
      <w:hyperlink w:history="0" r:id="rId15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10) углекислотная мацерация - помещение целых ягод винограда в атмосферу диоксида углерода в герметичной емкости;</w:t>
      </w:r>
    </w:p>
    <w:p>
      <w:pPr>
        <w:pStyle w:val="0"/>
        <w:jc w:val="both"/>
      </w:pPr>
      <w:r>
        <w:rPr>
          <w:sz w:val="24"/>
        </w:rPr>
        <w:t xml:space="preserve">(в ред. Федерального </w:t>
      </w:r>
      <w:hyperlink w:history="0" r:id="rId1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11) корректировка уровня сахаристости винограда - комплекс агротехнических приемов повышения уровня содержания сахара в ягодах винограда и операций, осуществляемых после его сбора, таких, как естественные и искусственные увяливание и криоэкстракция, а также целевой отбор гроздей, частей грозди и ягод винограда;</w:t>
      </w:r>
    </w:p>
    <w:p>
      <w:pPr>
        <w:pStyle w:val="0"/>
        <w:spacing w:before="240" w:lineRule="auto"/>
        <w:ind w:firstLine="540"/>
        <w:jc w:val="both"/>
      </w:pPr>
      <w:r>
        <w:rPr>
          <w:sz w:val="24"/>
        </w:rPr>
        <w:t xml:space="preserve">12) обработка аскорбиновой кислотой - внесение аскорбиновой кислоты на ягоды винограда до их дробления в целях снижения влияния окисления на органолептические свойства виноградного сусла;</w:t>
      </w:r>
    </w:p>
    <w:p>
      <w:pPr>
        <w:pStyle w:val="0"/>
        <w:spacing w:before="240" w:lineRule="auto"/>
        <w:ind w:firstLine="540"/>
        <w:jc w:val="both"/>
      </w:pPr>
      <w:r>
        <w:rPr>
          <w:sz w:val="24"/>
        </w:rPr>
        <w:t xml:space="preserve">13) сульфитация сусла - внесение разрешенных дозировок диоксида серы, метабисульфита калия или сульфита аммония, других разрешенных при сульфитации технологических средств до начала брожения в целях микробиологического контроля за развитием дрожжей, бактерий и иных микроорганизмов, а также предотвращения окислительных процессов, за исключением сульфитации сусла, направляемого на изготовление коньячного дистиллята;</w:t>
      </w:r>
    </w:p>
    <w:p>
      <w:pPr>
        <w:pStyle w:val="0"/>
        <w:jc w:val="both"/>
      </w:pPr>
      <w:r>
        <w:rPr>
          <w:sz w:val="24"/>
        </w:rPr>
        <w:t xml:space="preserve">(в ред. Федерального </w:t>
      </w:r>
      <w:hyperlink w:history="0" r:id="rId15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14) применение ферментов - внесение ферментных препаратов в целях воздействия на твердые части виноградной ягоды для повышения эффективности технологических операций;</w:t>
      </w:r>
    </w:p>
    <w:p>
      <w:pPr>
        <w:pStyle w:val="0"/>
        <w:jc w:val="both"/>
      </w:pPr>
      <w:r>
        <w:rPr>
          <w:sz w:val="24"/>
        </w:rPr>
        <w:t xml:space="preserve">(в ред. Федерального </w:t>
      </w:r>
      <w:hyperlink w:history="0" r:id="rId15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15) обработка холодом - термическое воздействие отрицательными температурами на ягоды винограда до или после его дробления и (или) гребнеотделения в целях повышения интенсивности мацерации;</w:t>
      </w:r>
    </w:p>
    <w:p>
      <w:pPr>
        <w:pStyle w:val="0"/>
        <w:spacing w:before="240" w:lineRule="auto"/>
        <w:ind w:firstLine="540"/>
        <w:jc w:val="both"/>
      </w:pPr>
      <w:r>
        <w:rPr>
          <w:sz w:val="24"/>
        </w:rPr>
        <w:t xml:space="preserve">16) обработка теплом - термическое воздействие повышенными температурами на виноград до или после его дробления и (или) гребнеотделения в целях повышения интенсивности мацерации;</w:t>
      </w:r>
    </w:p>
    <w:p>
      <w:pPr>
        <w:pStyle w:val="0"/>
        <w:spacing w:before="240" w:lineRule="auto"/>
        <w:ind w:firstLine="540"/>
        <w:jc w:val="both"/>
      </w:pPr>
      <w:r>
        <w:rPr>
          <w:sz w:val="24"/>
        </w:rPr>
        <w:t xml:space="preserve">17) аэрирование (добавление кислорода);</w:t>
      </w:r>
    </w:p>
    <w:p>
      <w:pPr>
        <w:pStyle w:val="0"/>
        <w:spacing w:before="240" w:lineRule="auto"/>
        <w:ind w:firstLine="540"/>
        <w:jc w:val="both"/>
      </w:pPr>
      <w:r>
        <w:rPr>
          <w:sz w:val="24"/>
        </w:rPr>
        <w:t xml:space="preserve">18) применение диоксида углерода, аргона и азота по отдельности или в комбинации;</w:t>
      </w:r>
    </w:p>
    <w:p>
      <w:pPr>
        <w:pStyle w:val="0"/>
        <w:jc w:val="both"/>
      </w:pPr>
      <w:r>
        <w:rPr>
          <w:sz w:val="24"/>
        </w:rPr>
        <w:t xml:space="preserve">(в ред. Федерального </w:t>
      </w:r>
      <w:hyperlink w:history="0" r:id="rId15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19) удаление диоксида серы физическими методами;</w:t>
      </w:r>
    </w:p>
    <w:p>
      <w:pPr>
        <w:pStyle w:val="0"/>
        <w:spacing w:before="240" w:lineRule="auto"/>
        <w:ind w:firstLine="540"/>
        <w:jc w:val="both"/>
      </w:pPr>
      <w:r>
        <w:rPr>
          <w:sz w:val="24"/>
        </w:rPr>
        <w:t xml:space="preserve">20) использование винной кислоты в целях подкисления;</w:t>
      </w:r>
    </w:p>
    <w:p>
      <w:pPr>
        <w:pStyle w:val="0"/>
        <w:spacing w:before="240" w:lineRule="auto"/>
        <w:ind w:firstLine="540"/>
        <w:jc w:val="both"/>
      </w:pPr>
      <w:r>
        <w:rPr>
          <w:sz w:val="24"/>
        </w:rPr>
        <w:t xml:space="preserve">21) использование для кислотопонижения одного или нескольких из следующих веществ:</w:t>
      </w:r>
    </w:p>
    <w:p>
      <w:pPr>
        <w:pStyle w:val="0"/>
        <w:spacing w:before="240" w:lineRule="auto"/>
        <w:ind w:firstLine="540"/>
        <w:jc w:val="both"/>
      </w:pPr>
      <w:r>
        <w:rPr>
          <w:sz w:val="24"/>
        </w:rPr>
        <w:t xml:space="preserve">а) нейтральный тартрат калия;</w:t>
      </w:r>
    </w:p>
    <w:p>
      <w:pPr>
        <w:pStyle w:val="0"/>
        <w:spacing w:before="240" w:lineRule="auto"/>
        <w:ind w:firstLine="540"/>
        <w:jc w:val="both"/>
      </w:pPr>
      <w:r>
        <w:rPr>
          <w:sz w:val="24"/>
        </w:rPr>
        <w:t xml:space="preserve">б) бикарбонат калия;</w:t>
      </w:r>
    </w:p>
    <w:p>
      <w:pPr>
        <w:pStyle w:val="0"/>
        <w:spacing w:before="240" w:lineRule="auto"/>
        <w:ind w:firstLine="540"/>
        <w:jc w:val="both"/>
      </w:pPr>
      <w:r>
        <w:rPr>
          <w:sz w:val="24"/>
        </w:rPr>
        <w:t xml:space="preserve">в) карбонат кальция, который может содержать незначительное количество двойной соли кальция (L+) винной кислоты и (L-) яблочной кислоты;</w:t>
      </w:r>
    </w:p>
    <w:p>
      <w:pPr>
        <w:pStyle w:val="0"/>
        <w:spacing w:before="240" w:lineRule="auto"/>
        <w:ind w:firstLine="540"/>
        <w:jc w:val="both"/>
      </w:pPr>
      <w:r>
        <w:rPr>
          <w:sz w:val="24"/>
        </w:rPr>
        <w:t xml:space="preserve">г) тартрат кальция;</w:t>
      </w:r>
    </w:p>
    <w:p>
      <w:pPr>
        <w:pStyle w:val="0"/>
        <w:jc w:val="both"/>
      </w:pPr>
      <w:r>
        <w:rPr>
          <w:sz w:val="24"/>
        </w:rPr>
        <w:t xml:space="preserve">(в ред. Федерального </w:t>
      </w:r>
      <w:hyperlink w:history="0" r:id="rId160"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д) однородный тонкодиспергированный препарат винной кислоты и карбонат кальция в равных пропорциях;</w:t>
      </w:r>
    </w:p>
    <w:p>
      <w:pPr>
        <w:pStyle w:val="0"/>
        <w:spacing w:before="240" w:lineRule="auto"/>
        <w:ind w:firstLine="540"/>
        <w:jc w:val="both"/>
      </w:pPr>
      <w:r>
        <w:rPr>
          <w:sz w:val="24"/>
        </w:rPr>
        <w:t xml:space="preserve">е) препараты, содержащие кислотопонижающие бактерии;</w:t>
      </w:r>
    </w:p>
    <w:p>
      <w:pPr>
        <w:pStyle w:val="0"/>
        <w:jc w:val="both"/>
      </w:pPr>
      <w:r>
        <w:rPr>
          <w:sz w:val="24"/>
        </w:rPr>
        <w:t xml:space="preserve">(пп. "е" введен Федеральным </w:t>
      </w:r>
      <w:hyperlink w:history="0" r:id="rId16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22) использование в целях ускорения роста дрожжей одного или нескольких из следующих технологических средств:</w:t>
      </w:r>
    </w:p>
    <w:p>
      <w:pPr>
        <w:pStyle w:val="0"/>
        <w:spacing w:before="240" w:lineRule="auto"/>
        <w:ind w:firstLine="540"/>
        <w:jc w:val="both"/>
      </w:pPr>
      <w:r>
        <w:rPr>
          <w:sz w:val="24"/>
        </w:rPr>
        <w:t xml:space="preserve">а) диаммонийфосфат или сульфат аммония;</w:t>
      </w:r>
    </w:p>
    <w:p>
      <w:pPr>
        <w:pStyle w:val="0"/>
        <w:spacing w:before="240" w:lineRule="auto"/>
        <w:ind w:firstLine="540"/>
        <w:jc w:val="both"/>
      </w:pPr>
      <w:r>
        <w:rPr>
          <w:sz w:val="24"/>
        </w:rPr>
        <w:t xml:space="preserve">б) сульфит аммония или бисульфит аммония;</w:t>
      </w:r>
    </w:p>
    <w:p>
      <w:pPr>
        <w:pStyle w:val="0"/>
        <w:spacing w:before="240" w:lineRule="auto"/>
        <w:ind w:firstLine="540"/>
        <w:jc w:val="both"/>
      </w:pPr>
      <w:r>
        <w:rPr>
          <w:sz w:val="24"/>
        </w:rPr>
        <w:t xml:space="preserve">в) тиамина гидрохлорид;</w:t>
      </w:r>
    </w:p>
    <w:p>
      <w:pPr>
        <w:pStyle w:val="0"/>
        <w:jc w:val="both"/>
      </w:pPr>
      <w:r>
        <w:rPr>
          <w:sz w:val="24"/>
        </w:rPr>
        <w:t xml:space="preserve">(пп. "в" в ред. Федерального </w:t>
      </w:r>
      <w:hyperlink w:history="0" r:id="rId162"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23) использование препарата клеточных оболочек дрожжей;</w:t>
      </w:r>
    </w:p>
    <w:p>
      <w:pPr>
        <w:pStyle w:val="0"/>
        <w:spacing w:before="240" w:lineRule="auto"/>
        <w:ind w:firstLine="540"/>
        <w:jc w:val="both"/>
      </w:pPr>
      <w:r>
        <w:rPr>
          <w:sz w:val="24"/>
        </w:rPr>
        <w:t xml:space="preserve">24) использование ионообменных смол;</w:t>
      </w:r>
    </w:p>
    <w:p>
      <w:pPr>
        <w:pStyle w:val="0"/>
        <w:spacing w:before="240" w:lineRule="auto"/>
        <w:ind w:firstLine="540"/>
        <w:jc w:val="both"/>
      </w:pPr>
      <w:r>
        <w:rPr>
          <w:sz w:val="24"/>
        </w:rPr>
        <w:t xml:space="preserve">25) концентрирование сусла обратным осмосом;</w:t>
      </w:r>
    </w:p>
    <w:p>
      <w:pPr>
        <w:pStyle w:val="0"/>
        <w:spacing w:before="240" w:lineRule="auto"/>
        <w:ind w:firstLine="540"/>
        <w:jc w:val="both"/>
      </w:pPr>
      <w:r>
        <w:rPr>
          <w:sz w:val="24"/>
        </w:rPr>
        <w:t xml:space="preserve">26) частичное обезвоживание сусла под вакуумом или при атмосферном давлении (уваривание);</w:t>
      </w:r>
    </w:p>
    <w:p>
      <w:pPr>
        <w:pStyle w:val="0"/>
        <w:spacing w:before="240" w:lineRule="auto"/>
        <w:ind w:firstLine="540"/>
        <w:jc w:val="both"/>
      </w:pPr>
      <w:r>
        <w:rPr>
          <w:sz w:val="24"/>
        </w:rPr>
        <w:t xml:space="preserve">27) концентрирование виноградного сусла путем вымораживания.</w:t>
      </w:r>
    </w:p>
    <w:p>
      <w:pPr>
        <w:pStyle w:val="0"/>
        <w:ind w:firstLine="540"/>
        <w:jc w:val="both"/>
      </w:pPr>
      <w:r>
        <w:rPr>
          <w:sz w:val="24"/>
        </w:rPr>
      </w:r>
    </w:p>
    <w:bookmarkStart w:id="583" w:name="P583"/>
    <w:bookmarkEnd w:id="583"/>
    <w:p>
      <w:pPr>
        <w:pStyle w:val="2"/>
        <w:outlineLvl w:val="1"/>
        <w:ind w:firstLine="540"/>
        <w:jc w:val="both"/>
      </w:pPr>
      <w:r>
        <w:rPr>
          <w:sz w:val="24"/>
        </w:rPr>
        <w:t xml:space="preserve">Статья 20. Технологические правила производства винодельческой продукции</w:t>
      </w:r>
    </w:p>
    <w:p>
      <w:pPr>
        <w:pStyle w:val="0"/>
        <w:ind w:firstLine="540"/>
        <w:jc w:val="both"/>
      </w:pPr>
      <w:r>
        <w:rPr>
          <w:sz w:val="24"/>
        </w:rPr>
      </w:r>
    </w:p>
    <w:p>
      <w:pPr>
        <w:pStyle w:val="0"/>
        <w:ind w:firstLine="540"/>
        <w:jc w:val="both"/>
      </w:pPr>
      <w:r>
        <w:rPr>
          <w:sz w:val="24"/>
        </w:rPr>
        <w:t xml:space="preserve">1. Технологические правила производства винодельческой продукции определяют перечень разрешенных к применению технологических приемов и операций, а также технологических средств, используемых при изготовлении винодельческой продукции, и последовательность таких приемов и операций.</w:t>
      </w:r>
    </w:p>
    <w:p>
      <w:pPr>
        <w:pStyle w:val="0"/>
        <w:spacing w:before="240" w:lineRule="auto"/>
        <w:ind w:firstLine="540"/>
        <w:jc w:val="both"/>
      </w:pPr>
      <w:r>
        <w:rPr>
          <w:sz w:val="24"/>
        </w:rPr>
        <w:t xml:space="preserve">2. Технологические правила производства винодельческой продукции на территории Российской Федерации устанавливаются уполномоченным федеральным органом исполнительной власти в соответствии с положениями настоящего Федерального закона.</w:t>
      </w:r>
    </w:p>
    <w:p>
      <w:pPr>
        <w:pStyle w:val="0"/>
        <w:jc w:val="both"/>
      </w:pPr>
      <w:r>
        <w:rPr>
          <w:sz w:val="24"/>
        </w:rPr>
        <w:t xml:space="preserve">(в ред. Федерального </w:t>
      </w:r>
      <w:hyperlink w:history="0" r:id="rId16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 При производстве на территории Российской Федерации виноградного сусла, вина, крепленого вина, игристого вина, коньяка и коньячного дистиллята разрешается применение исключительно технологических приемов и операций, а также использование технологических средств, предусмотренных настоящим Федеральным законом и (или) определенных в соответствии с </w:t>
      </w:r>
      <w:hyperlink w:history="0" w:anchor="P590" w:tooltip="4. Уполномоченным федеральным органом исполнительной власти в технологических правилах производства винодельческой продукции устанавливаются особенности применения предусмотренных настоящим Федеральным законом технологических приемов, операций и средств, дополнительные технологические приемы, операции и средства, разрешенные к применению при производстве на территории Российской Федерации виноградного сусла, вина, крепленого вина, игристого вина, коньяка и коньячного дистиллята, в случае, если их примене...">
        <w:r>
          <w:rPr>
            <w:sz w:val="24"/>
            <w:color w:val="0000ff"/>
          </w:rPr>
          <w:t xml:space="preserve">частью 4</w:t>
        </w:r>
      </w:hyperlink>
      <w:r>
        <w:rPr>
          <w:sz w:val="24"/>
        </w:rPr>
        <w:t xml:space="preserve"> настоящей статьи.</w:t>
      </w:r>
    </w:p>
    <w:p>
      <w:pPr>
        <w:pStyle w:val="0"/>
        <w:jc w:val="both"/>
      </w:pPr>
      <w:r>
        <w:rPr>
          <w:sz w:val="24"/>
        </w:rPr>
        <w:t xml:space="preserve">(в ред. Федерального </w:t>
      </w:r>
      <w:hyperlink w:history="0" r:id="rId16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bookmarkStart w:id="590" w:name="P590"/>
    <w:bookmarkEnd w:id="590"/>
    <w:p>
      <w:pPr>
        <w:pStyle w:val="0"/>
        <w:spacing w:before="240" w:lineRule="auto"/>
        <w:ind w:firstLine="540"/>
        <w:jc w:val="both"/>
      </w:pPr>
      <w:r>
        <w:rPr>
          <w:sz w:val="24"/>
        </w:rPr>
        <w:t xml:space="preserve">4. Уполномоченным федеральным органом исполнительной власти в технологических правилах производства винодельческой продукции устанавливаются особенности применения предусмотренных настоящим Федеральным законом технологических приемов, операций и средств, дополнительные технологические приемы, операции и средства, разрешенные к применению при производстве на территории Российской Федерации виноградного сусла, вина, крепленого вина, игристого вина, коньяка и коньячного дистиллята, в случае, если их применение не противоречит нормам настоящего Федерального закона.</w:t>
      </w:r>
    </w:p>
    <w:p>
      <w:pPr>
        <w:pStyle w:val="0"/>
        <w:jc w:val="both"/>
      </w:pPr>
      <w:r>
        <w:rPr>
          <w:sz w:val="24"/>
        </w:rPr>
        <w:t xml:space="preserve">(часть 4 в ред. Федерального </w:t>
      </w:r>
      <w:hyperlink w:history="0" r:id="rId165"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5. Предельные уровни остаточного содержания технологических средств, разрешенных к применению при производстве винодельческой продукции, определяются установленными </w:t>
      </w:r>
      <w:r>
        <w:rPr>
          <w:sz w:val="24"/>
        </w:rPr>
        <w:t xml:space="preserve">законодательством</w:t>
      </w:r>
      <w:r>
        <w:rPr>
          <w:sz w:val="24"/>
        </w:rPr>
        <w:t xml:space="preserve"> Российской Федерации требованиями к безопасности пищевой и алкогольной продукции.</w:t>
      </w:r>
    </w:p>
    <w:p>
      <w:pPr>
        <w:pStyle w:val="0"/>
        <w:spacing w:before="240" w:lineRule="auto"/>
        <w:ind w:firstLine="540"/>
        <w:jc w:val="both"/>
      </w:pPr>
      <w:r>
        <w:rPr>
          <w:sz w:val="24"/>
        </w:rPr>
        <w:t xml:space="preserve">6. Хранение и оборот на территории Российской Федерации, а также ввоз на территорию Российской Федерации винодельческой продукции, произведенной с нарушением требований, установленных настоящим Федеральным законом, и технологических правил производства винодельческой продукции, не допускается.</w:t>
      </w:r>
    </w:p>
    <w:p>
      <w:pPr>
        <w:pStyle w:val="0"/>
        <w:jc w:val="both"/>
      </w:pPr>
      <w:r>
        <w:rPr>
          <w:sz w:val="24"/>
        </w:rPr>
        <w:t xml:space="preserve">(в ред. Федерального </w:t>
      </w:r>
      <w:hyperlink w:history="0" r:id="rId16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bookmarkStart w:id="596" w:name="P596"/>
    <w:bookmarkEnd w:id="596"/>
    <w:p>
      <w:pPr>
        <w:pStyle w:val="2"/>
        <w:outlineLvl w:val="1"/>
        <w:ind w:firstLine="540"/>
        <w:jc w:val="both"/>
      </w:pPr>
      <w:r>
        <w:rPr>
          <w:sz w:val="24"/>
        </w:rPr>
        <w:t xml:space="preserve">Статья 21. Общие разрешенные технологические приемы и операции обработки виноградного сусла, вина, крепленого вина, игристого вина, коньяка и коньячного дистиллята, используемого для его производства</w:t>
      </w:r>
    </w:p>
    <w:p>
      <w:pPr>
        <w:pStyle w:val="0"/>
        <w:jc w:val="both"/>
      </w:pPr>
      <w:r>
        <w:rPr>
          <w:sz w:val="24"/>
        </w:rPr>
        <w:t xml:space="preserve">(в ред. Федерального </w:t>
      </w:r>
      <w:hyperlink w:history="0" r:id="rId16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0"/>
        <w:ind w:firstLine="540"/>
        <w:jc w:val="both"/>
      </w:pPr>
      <w:r>
        <w:rPr>
          <w:sz w:val="24"/>
        </w:rPr>
        <w:t xml:space="preserve">При обработке виноградного сусла, вина, крепленого вина, игристого вина, коньяка и коньячного дистиллята, используемого для его производства, на любом этапе производственного процесса разрешается применение следующих технологических приемов, операций и средств:</w:t>
      </w:r>
    </w:p>
    <w:p>
      <w:pPr>
        <w:pStyle w:val="0"/>
        <w:jc w:val="both"/>
      </w:pPr>
      <w:r>
        <w:rPr>
          <w:sz w:val="24"/>
        </w:rPr>
        <w:t xml:space="preserve">(в ред. Федеральных законов от 02.07.2021 </w:t>
      </w:r>
      <w:hyperlink w:history="0" r:id="rId16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13.06.2023 </w:t>
      </w:r>
      <w:hyperlink w:history="0" r:id="rId16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N 246-ФЗ</w:t>
        </w:r>
      </w:hyperlink>
      <w:r>
        <w:rPr>
          <w:sz w:val="24"/>
        </w:rPr>
        <w:t xml:space="preserve">)</w:t>
      </w:r>
    </w:p>
    <w:p>
      <w:pPr>
        <w:pStyle w:val="0"/>
        <w:spacing w:before="240" w:lineRule="auto"/>
        <w:ind w:firstLine="540"/>
        <w:jc w:val="both"/>
      </w:pPr>
      <w:r>
        <w:rPr>
          <w:sz w:val="24"/>
        </w:rPr>
        <w:t xml:space="preserve">1) снятие вина и (или) виноградного сусла с осадка;</w:t>
      </w:r>
    </w:p>
    <w:p>
      <w:pPr>
        <w:pStyle w:val="0"/>
        <w:spacing w:before="240" w:lineRule="auto"/>
        <w:ind w:firstLine="540"/>
        <w:jc w:val="both"/>
      </w:pPr>
      <w:r>
        <w:rPr>
          <w:sz w:val="24"/>
        </w:rPr>
        <w:t xml:space="preserve">2) выдержка вина и (или) виноградного сусла;</w:t>
      </w:r>
    </w:p>
    <w:p>
      <w:pPr>
        <w:pStyle w:val="0"/>
        <w:spacing w:before="240" w:lineRule="auto"/>
        <w:ind w:firstLine="540"/>
        <w:jc w:val="both"/>
      </w:pPr>
      <w:r>
        <w:rPr>
          <w:sz w:val="24"/>
        </w:rPr>
        <w:t xml:space="preserve">3) переливка и доливка технологических емкостей;</w:t>
      </w:r>
    </w:p>
    <w:p>
      <w:pPr>
        <w:pStyle w:val="0"/>
        <w:spacing w:before="240" w:lineRule="auto"/>
        <w:ind w:firstLine="540"/>
        <w:jc w:val="both"/>
      </w:pPr>
      <w:r>
        <w:rPr>
          <w:sz w:val="24"/>
        </w:rPr>
        <w:t xml:space="preserve">4) использование диоксида серы, бисульфита калия или метабисульфита калия, за исключением сульфитации сусла, направляемого на изготовление коньяка и коньячного дистиллята;</w:t>
      </w:r>
    </w:p>
    <w:p>
      <w:pPr>
        <w:pStyle w:val="0"/>
        <w:jc w:val="both"/>
      </w:pPr>
      <w:r>
        <w:rPr>
          <w:sz w:val="24"/>
        </w:rPr>
        <w:t xml:space="preserve">(в ред. Федерального </w:t>
      </w:r>
      <w:hyperlink w:history="0" r:id="rId17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5) удаление диоксида серы с использованием физических методов;</w:t>
      </w:r>
    </w:p>
    <w:p>
      <w:pPr>
        <w:pStyle w:val="0"/>
        <w:spacing w:before="240" w:lineRule="auto"/>
        <w:ind w:firstLine="540"/>
        <w:jc w:val="both"/>
      </w:pPr>
      <w:r>
        <w:rPr>
          <w:sz w:val="24"/>
        </w:rPr>
        <w:t xml:space="preserve">6) аэрирование или добавление кислорода;</w:t>
      </w:r>
    </w:p>
    <w:p>
      <w:pPr>
        <w:pStyle w:val="0"/>
        <w:spacing w:before="240" w:lineRule="auto"/>
        <w:ind w:firstLine="540"/>
        <w:jc w:val="both"/>
      </w:pPr>
      <w:r>
        <w:rPr>
          <w:sz w:val="24"/>
        </w:rPr>
        <w:t xml:space="preserve">7) термическая обработка;</w:t>
      </w:r>
    </w:p>
    <w:p>
      <w:pPr>
        <w:pStyle w:val="0"/>
        <w:spacing w:before="240" w:lineRule="auto"/>
        <w:ind w:firstLine="540"/>
        <w:jc w:val="both"/>
      </w:pPr>
      <w:r>
        <w:rPr>
          <w:sz w:val="24"/>
        </w:rPr>
        <w:t xml:space="preserve">8) центрифугирование и фильтрование с использованием или без использования инертной фильтрующей добавки при условии, что при ее использовании не остается остатков в обрабатываемом продукте, электродиализ;</w:t>
      </w:r>
    </w:p>
    <w:p>
      <w:pPr>
        <w:pStyle w:val="0"/>
        <w:jc w:val="both"/>
      </w:pPr>
      <w:r>
        <w:rPr>
          <w:sz w:val="24"/>
        </w:rPr>
        <w:t xml:space="preserve">(в ред. Федерального </w:t>
      </w:r>
      <w:hyperlink w:history="0" r:id="rId17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9) использование диоксида углерода, или аргона, или азота в отдельности или в сочетании в целях создания инертной атмосферы и обработки (хранения) продукта без доступа воздуха;</w:t>
      </w:r>
    </w:p>
    <w:p>
      <w:pPr>
        <w:pStyle w:val="0"/>
        <w:spacing w:before="240" w:lineRule="auto"/>
        <w:ind w:firstLine="540"/>
        <w:jc w:val="both"/>
      </w:pPr>
      <w:r>
        <w:rPr>
          <w:sz w:val="24"/>
        </w:rPr>
        <w:t xml:space="preserve">10) обработка белых сусел и молодых белых вин в стадии сбраживания, белых вин, виноградного сусла, предназначенного для приготовления виноградного концентрированного ректификованного сусла, древесным активированным углем;</w:t>
      </w:r>
    </w:p>
    <w:p>
      <w:pPr>
        <w:pStyle w:val="0"/>
        <w:spacing w:before="240" w:lineRule="auto"/>
        <w:ind w:firstLine="540"/>
        <w:jc w:val="both"/>
      </w:pPr>
      <w:r>
        <w:rPr>
          <w:sz w:val="24"/>
        </w:rPr>
        <w:t xml:space="preserve">11) использование сорбиновой кислоты или сорбата калия;</w:t>
      </w:r>
    </w:p>
    <w:p>
      <w:pPr>
        <w:pStyle w:val="0"/>
        <w:spacing w:before="240" w:lineRule="auto"/>
        <w:ind w:firstLine="540"/>
        <w:jc w:val="both"/>
      </w:pPr>
      <w:r>
        <w:rPr>
          <w:sz w:val="24"/>
        </w:rPr>
        <w:t xml:space="preserve">12) использование аскорбиновой кислоты или аскорбата калия;</w:t>
      </w:r>
    </w:p>
    <w:p>
      <w:pPr>
        <w:pStyle w:val="0"/>
        <w:jc w:val="both"/>
      </w:pPr>
      <w:r>
        <w:rPr>
          <w:sz w:val="24"/>
        </w:rPr>
        <w:t xml:space="preserve">(в ред. Федерального </w:t>
      </w:r>
      <w:hyperlink w:history="0" r:id="rId17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13) использование поливинилполипирролидона, казеина;</w:t>
      </w:r>
    </w:p>
    <w:p>
      <w:pPr>
        <w:pStyle w:val="0"/>
        <w:spacing w:before="240" w:lineRule="auto"/>
        <w:ind w:firstLine="540"/>
        <w:jc w:val="both"/>
      </w:pPr>
      <w:r>
        <w:rPr>
          <w:sz w:val="24"/>
        </w:rPr>
        <w:t xml:space="preserve">14) использование сополимера поливинилимидазол-поливинилпирролидона;</w:t>
      </w:r>
    </w:p>
    <w:p>
      <w:pPr>
        <w:pStyle w:val="0"/>
        <w:jc w:val="both"/>
      </w:pPr>
      <w:r>
        <w:rPr>
          <w:sz w:val="24"/>
        </w:rPr>
        <w:t xml:space="preserve">(в ред. Федерального </w:t>
      </w:r>
      <w:hyperlink w:history="0" r:id="rId17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15) использование молочнокислых бактерий и дрожжей Schizosaccharamyces для биологического кислотопонижения;</w:t>
      </w:r>
    </w:p>
    <w:p>
      <w:pPr>
        <w:pStyle w:val="0"/>
        <w:jc w:val="both"/>
      </w:pPr>
      <w:r>
        <w:rPr>
          <w:sz w:val="24"/>
        </w:rPr>
        <w:t xml:space="preserve">(в ред. Федерального </w:t>
      </w:r>
      <w:hyperlink w:history="0" r:id="rId17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16) добавление лизоцима;</w:t>
      </w:r>
    </w:p>
    <w:p>
      <w:pPr>
        <w:pStyle w:val="0"/>
        <w:spacing w:before="240" w:lineRule="auto"/>
        <w:ind w:firstLine="540"/>
        <w:jc w:val="both"/>
      </w:pPr>
      <w:r>
        <w:rPr>
          <w:sz w:val="24"/>
        </w:rPr>
        <w:t xml:space="preserve">17) использование ионообменных смол;</w:t>
      </w:r>
    </w:p>
    <w:p>
      <w:pPr>
        <w:pStyle w:val="0"/>
        <w:spacing w:before="240" w:lineRule="auto"/>
        <w:ind w:firstLine="540"/>
        <w:jc w:val="both"/>
      </w:pPr>
      <w:r>
        <w:rPr>
          <w:sz w:val="24"/>
        </w:rPr>
        <w:t xml:space="preserve">18) барботирование с использованием аргона или азота;</w:t>
      </w:r>
    </w:p>
    <w:p>
      <w:pPr>
        <w:pStyle w:val="0"/>
        <w:spacing w:before="240" w:lineRule="auto"/>
        <w:ind w:firstLine="540"/>
        <w:jc w:val="both"/>
      </w:pPr>
      <w:r>
        <w:rPr>
          <w:sz w:val="24"/>
        </w:rPr>
        <w:t xml:space="preserve">19) обработка уреазой для снижения содержания мочевины;</w:t>
      </w:r>
    </w:p>
    <w:p>
      <w:pPr>
        <w:pStyle w:val="0"/>
        <w:spacing w:before="240" w:lineRule="auto"/>
        <w:ind w:firstLine="540"/>
        <w:jc w:val="both"/>
      </w:pPr>
      <w:r>
        <w:rPr>
          <w:sz w:val="24"/>
        </w:rPr>
        <w:t xml:space="preserve">20) блендинг (эгализация, ассамбляж), осуществляемый путем смешивания свежего виноградного сусла и (или) виноградного сусла в состоянии брожения и (или) вина, имеющих некоторые различия в физико-химических и (или) органолептических характеристиках, в целях изготовления однородного по составу вина, крепленого вина или игристого вина;</w:t>
      </w:r>
    </w:p>
    <w:p>
      <w:pPr>
        <w:pStyle w:val="0"/>
        <w:spacing w:before="240" w:lineRule="auto"/>
        <w:ind w:firstLine="540"/>
        <w:jc w:val="both"/>
      </w:pPr>
      <w:r>
        <w:rPr>
          <w:sz w:val="24"/>
        </w:rPr>
        <w:t xml:space="preserve">21) купажирование, осуществляемое путем смешивания свежего виноградного сусла и (или) виноградного сусла в состоянии брожения и (или) вина, крепленого вина, коньячного дистиллята, изготовленных из разных сортов винограда, разного происхождения, одного года или разных лет урожая. В купаже коньяка могут участвовать коньячный дистиллят, умягченная вода, сахарный сироп, сахарный колер, спиртованные и душистые воды, купажные коньяки. При купажировании вин, крепленых вин, коньяков разных лет урожая полученной партии винодельческой продукции присваивается год урожая самого молодого вина, крепленого вина, коньяка, направляемого в купаж;</w:t>
      </w:r>
    </w:p>
    <w:p>
      <w:pPr>
        <w:pStyle w:val="0"/>
        <w:jc w:val="both"/>
      </w:pPr>
      <w:r>
        <w:rPr>
          <w:sz w:val="24"/>
        </w:rPr>
        <w:t xml:space="preserve">(п. 21 в ред. Федерального </w:t>
      </w:r>
      <w:hyperlink w:history="0" r:id="rId17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22) - 24) утратили силу. - Федеральный </w:t>
      </w:r>
      <w:hyperlink w:history="0" r:id="rId17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ind w:firstLine="540"/>
        <w:jc w:val="both"/>
      </w:pPr>
      <w:r>
        <w:rPr>
          <w:sz w:val="24"/>
        </w:rPr>
      </w:r>
    </w:p>
    <w:p>
      <w:pPr>
        <w:pStyle w:val="2"/>
        <w:outlineLvl w:val="1"/>
        <w:ind w:firstLine="540"/>
        <w:jc w:val="both"/>
      </w:pPr>
      <w:r>
        <w:rPr>
          <w:sz w:val="24"/>
        </w:rPr>
        <w:t xml:space="preserve">Статья 22. Разрешенные технологические приемы и операции обработки виноградного сусла</w:t>
      </w:r>
    </w:p>
    <w:p>
      <w:pPr>
        <w:pStyle w:val="0"/>
        <w:ind w:firstLine="540"/>
        <w:jc w:val="both"/>
      </w:pPr>
      <w:r>
        <w:rPr>
          <w:sz w:val="24"/>
        </w:rPr>
      </w:r>
    </w:p>
    <w:p>
      <w:pPr>
        <w:pStyle w:val="0"/>
        <w:ind w:firstLine="540"/>
        <w:jc w:val="both"/>
      </w:pPr>
      <w:r>
        <w:rPr>
          <w:sz w:val="24"/>
        </w:rPr>
        <w:t xml:space="preserve">При обработке виноградного сусла помимо указанных в </w:t>
      </w:r>
      <w:hyperlink w:history="0" w:anchor="P596" w:tooltip="Статья 21. Общие разрешенные технологические приемы и операции обработки виноградного сусла, вина, крепленого вина, игристого вина, коньяка и коньячного дистиллята, используемого для его производства">
        <w:r>
          <w:rPr>
            <w:sz w:val="24"/>
            <w:color w:val="0000ff"/>
          </w:rPr>
          <w:t xml:space="preserve">статье 21</w:t>
        </w:r>
      </w:hyperlink>
      <w:r>
        <w:rPr>
          <w:sz w:val="24"/>
        </w:rPr>
        <w:t xml:space="preserve"> настоящего Федерального закона технологических приемов, операций и средств разрешается применение следующих технологических приемов, операций и средств:</w:t>
      </w:r>
    </w:p>
    <w:p>
      <w:pPr>
        <w:pStyle w:val="0"/>
        <w:jc w:val="both"/>
      </w:pPr>
      <w:r>
        <w:rPr>
          <w:sz w:val="24"/>
        </w:rPr>
        <w:t xml:space="preserve">(в ред. Федерального </w:t>
      </w:r>
      <w:hyperlink w:history="0" r:id="rId17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 при консервации виноградного сусла:</w:t>
      </w:r>
    </w:p>
    <w:p>
      <w:pPr>
        <w:pStyle w:val="0"/>
        <w:spacing w:before="240" w:lineRule="auto"/>
        <w:ind w:firstLine="540"/>
        <w:jc w:val="both"/>
      </w:pPr>
      <w:r>
        <w:rPr>
          <w:sz w:val="24"/>
        </w:rPr>
        <w:t xml:space="preserve">а) внесение сорбиновой кислоты;</w:t>
      </w:r>
    </w:p>
    <w:p>
      <w:pPr>
        <w:pStyle w:val="0"/>
        <w:spacing w:before="240" w:lineRule="auto"/>
        <w:ind w:firstLine="540"/>
        <w:jc w:val="both"/>
      </w:pPr>
      <w:r>
        <w:rPr>
          <w:sz w:val="24"/>
        </w:rPr>
        <w:t xml:space="preserve">б) внесение аскорбиновой кислоты;</w:t>
      </w:r>
    </w:p>
    <w:p>
      <w:pPr>
        <w:pStyle w:val="0"/>
        <w:spacing w:before="240" w:lineRule="auto"/>
        <w:ind w:firstLine="540"/>
        <w:jc w:val="both"/>
      </w:pPr>
      <w:r>
        <w:rPr>
          <w:sz w:val="24"/>
        </w:rPr>
        <w:t xml:space="preserve">в) добавление ферментных препаратов;</w:t>
      </w:r>
    </w:p>
    <w:p>
      <w:pPr>
        <w:pStyle w:val="0"/>
        <w:spacing w:before="240" w:lineRule="auto"/>
        <w:ind w:firstLine="540"/>
        <w:jc w:val="both"/>
      </w:pPr>
      <w:r>
        <w:rPr>
          <w:sz w:val="24"/>
        </w:rPr>
        <w:t xml:space="preserve">г) добавление этилового спирта из пищевого сырья, в том числе виноградного и винного происхождения;</w:t>
      </w:r>
    </w:p>
    <w:p>
      <w:pPr>
        <w:pStyle w:val="0"/>
        <w:spacing w:before="240" w:lineRule="auto"/>
        <w:ind w:firstLine="540"/>
        <w:jc w:val="both"/>
      </w:pPr>
      <w:r>
        <w:rPr>
          <w:sz w:val="24"/>
        </w:rPr>
        <w:t xml:space="preserve">д) карбонизация - добавление диоксида углерода под давлением;</w:t>
      </w:r>
    </w:p>
    <w:p>
      <w:pPr>
        <w:pStyle w:val="0"/>
        <w:jc w:val="both"/>
      </w:pPr>
      <w:r>
        <w:rPr>
          <w:sz w:val="24"/>
        </w:rPr>
        <w:t xml:space="preserve">(в ред. Федерального </w:t>
      </w:r>
      <w:hyperlink w:history="0" r:id="rId17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е) пастеризация;</w:t>
      </w:r>
    </w:p>
    <w:p>
      <w:pPr>
        <w:pStyle w:val="0"/>
        <w:spacing w:before="240" w:lineRule="auto"/>
        <w:ind w:firstLine="540"/>
        <w:jc w:val="both"/>
      </w:pPr>
      <w:r>
        <w:rPr>
          <w:sz w:val="24"/>
        </w:rPr>
        <w:t xml:space="preserve">ж) применение инертных газов;</w:t>
      </w:r>
    </w:p>
    <w:p>
      <w:pPr>
        <w:pStyle w:val="0"/>
        <w:spacing w:before="240" w:lineRule="auto"/>
        <w:ind w:firstLine="540"/>
        <w:jc w:val="both"/>
      </w:pPr>
      <w:r>
        <w:rPr>
          <w:sz w:val="24"/>
        </w:rPr>
        <w:t xml:space="preserve">з) сульфитация, за исключением сульфитации сусла, направляемого на изготовление коньячного дистиллята и коньяка;</w:t>
      </w:r>
    </w:p>
    <w:p>
      <w:pPr>
        <w:pStyle w:val="0"/>
        <w:jc w:val="both"/>
      </w:pPr>
      <w:r>
        <w:rPr>
          <w:sz w:val="24"/>
        </w:rPr>
        <w:t xml:space="preserve">(в ред. Федерального </w:t>
      </w:r>
      <w:hyperlink w:history="0" r:id="rId17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при концентрации и ректификации виноградного сусла:</w:t>
      </w:r>
    </w:p>
    <w:p>
      <w:pPr>
        <w:pStyle w:val="0"/>
        <w:spacing w:before="240" w:lineRule="auto"/>
        <w:ind w:firstLine="540"/>
        <w:jc w:val="both"/>
      </w:pPr>
      <w:r>
        <w:rPr>
          <w:sz w:val="24"/>
        </w:rPr>
        <w:t xml:space="preserve">а) концентрирование виноградного сусла обратным осмосом;</w:t>
      </w:r>
    </w:p>
    <w:p>
      <w:pPr>
        <w:pStyle w:val="0"/>
        <w:spacing w:before="240" w:lineRule="auto"/>
        <w:ind w:firstLine="540"/>
        <w:jc w:val="both"/>
      </w:pPr>
      <w:r>
        <w:rPr>
          <w:sz w:val="24"/>
        </w:rPr>
        <w:t xml:space="preserve">б) частичное обезвоживание виноградного сусла под вакуумом или при атмосферном давлении;</w:t>
      </w:r>
    </w:p>
    <w:p>
      <w:pPr>
        <w:pStyle w:val="0"/>
        <w:spacing w:before="240" w:lineRule="auto"/>
        <w:ind w:firstLine="540"/>
        <w:jc w:val="both"/>
      </w:pPr>
      <w:r>
        <w:rPr>
          <w:sz w:val="24"/>
        </w:rPr>
        <w:t xml:space="preserve">в) концентрирование виноградного сусла вымораживанием;</w:t>
      </w:r>
    </w:p>
    <w:p>
      <w:pPr>
        <w:pStyle w:val="0"/>
        <w:spacing w:before="240" w:lineRule="auto"/>
        <w:ind w:firstLine="540"/>
        <w:jc w:val="both"/>
      </w:pPr>
      <w:r>
        <w:rPr>
          <w:sz w:val="24"/>
        </w:rPr>
        <w:t xml:space="preserve">3) при спиртовом брожении свежего виноградного сусла:</w:t>
      </w:r>
    </w:p>
    <w:p>
      <w:pPr>
        <w:pStyle w:val="0"/>
        <w:spacing w:before="240" w:lineRule="auto"/>
        <w:ind w:firstLine="540"/>
        <w:jc w:val="both"/>
      </w:pPr>
      <w:r>
        <w:rPr>
          <w:sz w:val="24"/>
        </w:rPr>
        <w:t xml:space="preserve">а) внесение чистой культуры дрожжей;</w:t>
      </w:r>
    </w:p>
    <w:p>
      <w:pPr>
        <w:pStyle w:val="0"/>
        <w:spacing w:before="240" w:lineRule="auto"/>
        <w:ind w:firstLine="540"/>
        <w:jc w:val="both"/>
      </w:pPr>
      <w:r>
        <w:rPr>
          <w:sz w:val="24"/>
        </w:rPr>
        <w:t xml:space="preserve">б) внесение активаторов и стимуляторов брожения, таких, как:</w:t>
      </w:r>
    </w:p>
    <w:p>
      <w:pPr>
        <w:pStyle w:val="0"/>
        <w:spacing w:before="240" w:lineRule="auto"/>
        <w:ind w:firstLine="540"/>
        <w:jc w:val="both"/>
      </w:pPr>
      <w:r>
        <w:rPr>
          <w:sz w:val="24"/>
        </w:rPr>
        <w:t xml:space="preserve">диаммонийфосфат или сульфат аммония;</w:t>
      </w:r>
    </w:p>
    <w:p>
      <w:pPr>
        <w:pStyle w:val="0"/>
        <w:spacing w:before="240" w:lineRule="auto"/>
        <w:ind w:firstLine="540"/>
        <w:jc w:val="both"/>
      </w:pPr>
      <w:r>
        <w:rPr>
          <w:sz w:val="24"/>
        </w:rPr>
        <w:t xml:space="preserve">сульфит аммония или бисульфит аммония;</w:t>
      </w:r>
    </w:p>
    <w:p>
      <w:pPr>
        <w:pStyle w:val="0"/>
        <w:spacing w:before="240" w:lineRule="auto"/>
        <w:ind w:firstLine="540"/>
        <w:jc w:val="both"/>
      </w:pPr>
      <w:r>
        <w:rPr>
          <w:sz w:val="24"/>
        </w:rPr>
        <w:t xml:space="preserve">тиамина гидрохлорид;</w:t>
      </w:r>
    </w:p>
    <w:p>
      <w:pPr>
        <w:pStyle w:val="0"/>
        <w:jc w:val="both"/>
      </w:pPr>
      <w:r>
        <w:rPr>
          <w:sz w:val="24"/>
        </w:rPr>
        <w:t xml:space="preserve">(в ред. Федерального </w:t>
      </w:r>
      <w:hyperlink w:history="0" r:id="rId180"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биологический материал отмерших дрожжевых клеток;</w:t>
      </w:r>
    </w:p>
    <w:p>
      <w:pPr>
        <w:pStyle w:val="0"/>
        <w:spacing w:before="240" w:lineRule="auto"/>
        <w:ind w:firstLine="540"/>
        <w:jc w:val="both"/>
      </w:pPr>
      <w:r>
        <w:rPr>
          <w:sz w:val="24"/>
        </w:rPr>
        <w:t xml:space="preserve">в) прерывание спиртового брожения термической обработкой пониженными температурами, а также при изготовлении крепленых вин прерывание спиртового брожения добавлением винного дистиллята, и (или) спирта, и (или) зернового этилового спирта;</w:t>
      </w:r>
    </w:p>
    <w:p>
      <w:pPr>
        <w:pStyle w:val="0"/>
        <w:jc w:val="both"/>
      </w:pPr>
      <w:r>
        <w:rPr>
          <w:sz w:val="24"/>
        </w:rPr>
        <w:t xml:space="preserve">(в ред. Федерального </w:t>
      </w:r>
      <w:hyperlink w:history="0" r:id="rId18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г) ограничение пенообразования;</w:t>
      </w:r>
    </w:p>
    <w:p>
      <w:pPr>
        <w:pStyle w:val="0"/>
        <w:spacing w:before="240" w:lineRule="auto"/>
        <w:ind w:firstLine="540"/>
        <w:jc w:val="both"/>
      </w:pPr>
      <w:r>
        <w:rPr>
          <w:sz w:val="24"/>
        </w:rPr>
        <w:t xml:space="preserve">д) брожение в деревянных емкостях малого объема;</w:t>
      </w:r>
    </w:p>
    <w:p>
      <w:pPr>
        <w:pStyle w:val="0"/>
        <w:spacing w:before="240" w:lineRule="auto"/>
        <w:ind w:firstLine="540"/>
        <w:jc w:val="both"/>
      </w:pPr>
      <w:r>
        <w:rPr>
          <w:sz w:val="24"/>
        </w:rPr>
        <w:t xml:space="preserve">е) мацерация под нагревом после брожения;</w:t>
      </w:r>
    </w:p>
    <w:p>
      <w:pPr>
        <w:pStyle w:val="0"/>
        <w:spacing w:before="240" w:lineRule="auto"/>
        <w:ind w:firstLine="540"/>
        <w:jc w:val="both"/>
      </w:pPr>
      <w:r>
        <w:rPr>
          <w:sz w:val="24"/>
        </w:rPr>
        <w:t xml:space="preserve">ж) мацерация увяленного винограда в сусле после брожения;</w:t>
      </w:r>
    </w:p>
    <w:p>
      <w:pPr>
        <w:pStyle w:val="0"/>
        <w:spacing w:before="240" w:lineRule="auto"/>
        <w:ind w:firstLine="540"/>
        <w:jc w:val="both"/>
      </w:pPr>
      <w:r>
        <w:rPr>
          <w:sz w:val="24"/>
        </w:rPr>
        <w:t xml:space="preserve">з) спиртование сусла на мезге.</w:t>
      </w:r>
    </w:p>
    <w:p>
      <w:pPr>
        <w:pStyle w:val="0"/>
        <w:ind w:firstLine="540"/>
        <w:jc w:val="both"/>
      </w:pPr>
      <w:r>
        <w:rPr>
          <w:sz w:val="24"/>
        </w:rPr>
      </w:r>
    </w:p>
    <w:p>
      <w:pPr>
        <w:pStyle w:val="2"/>
        <w:outlineLvl w:val="1"/>
        <w:ind w:firstLine="540"/>
        <w:jc w:val="both"/>
      </w:pPr>
      <w:r>
        <w:rPr>
          <w:sz w:val="24"/>
        </w:rPr>
        <w:t xml:space="preserve">Статья 23. Разрешенные технологические приемы и операции производства вина, крепленого вина, игристого вина, коньяка и коньячного дистиллята, используемого для его производства</w:t>
      </w:r>
    </w:p>
    <w:p>
      <w:pPr>
        <w:pStyle w:val="0"/>
        <w:jc w:val="both"/>
      </w:pPr>
      <w:r>
        <w:rPr>
          <w:sz w:val="24"/>
        </w:rPr>
        <w:t xml:space="preserve">(в ред. Федерального </w:t>
      </w:r>
      <w:hyperlink w:history="0" r:id="rId18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0"/>
        <w:ind w:firstLine="540"/>
        <w:jc w:val="both"/>
      </w:pPr>
      <w:r>
        <w:rPr>
          <w:sz w:val="24"/>
        </w:rPr>
        <w:t xml:space="preserve">При производстве вина, крепленого вина, игристого вина, коньяка и коньячного дистиллята, используемого для его производства, помимо указанных в </w:t>
      </w:r>
      <w:hyperlink w:history="0" w:anchor="P596" w:tooltip="Статья 21. Общие разрешенные технологические приемы и операции обработки виноградного сусла, вина, крепленого вина, игристого вина, коньяка и коньячного дистиллята, используемого для его производства">
        <w:r>
          <w:rPr>
            <w:sz w:val="24"/>
            <w:color w:val="0000ff"/>
          </w:rPr>
          <w:t xml:space="preserve">статье 21</w:t>
        </w:r>
      </w:hyperlink>
      <w:r>
        <w:rPr>
          <w:sz w:val="24"/>
        </w:rPr>
        <w:t xml:space="preserve"> настоящего Федерального закона технологических приемов, операций и средств разрешается применение следующих технологических приемов и операций:</w:t>
      </w:r>
    </w:p>
    <w:p>
      <w:pPr>
        <w:pStyle w:val="0"/>
        <w:jc w:val="both"/>
      </w:pPr>
      <w:r>
        <w:rPr>
          <w:sz w:val="24"/>
        </w:rPr>
        <w:t xml:space="preserve">(в ред. Федерального </w:t>
      </w:r>
      <w:hyperlink w:history="0" r:id="rId18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 на этапе регулировки кислотности использование одного или нескольких из следующих веществ:</w:t>
      </w:r>
    </w:p>
    <w:p>
      <w:pPr>
        <w:pStyle w:val="0"/>
        <w:spacing w:before="240" w:lineRule="auto"/>
        <w:ind w:firstLine="540"/>
        <w:jc w:val="both"/>
      </w:pPr>
      <w:r>
        <w:rPr>
          <w:sz w:val="24"/>
        </w:rPr>
        <w:t xml:space="preserve">а) нейтральный тартрат калия;</w:t>
      </w:r>
    </w:p>
    <w:p>
      <w:pPr>
        <w:pStyle w:val="0"/>
        <w:spacing w:before="240" w:lineRule="auto"/>
        <w:ind w:firstLine="540"/>
        <w:jc w:val="both"/>
      </w:pPr>
      <w:r>
        <w:rPr>
          <w:sz w:val="24"/>
        </w:rPr>
        <w:t xml:space="preserve">б) бикарбонат калия;</w:t>
      </w:r>
    </w:p>
    <w:p>
      <w:pPr>
        <w:pStyle w:val="0"/>
        <w:spacing w:before="240" w:lineRule="auto"/>
        <w:ind w:firstLine="540"/>
        <w:jc w:val="both"/>
      </w:pPr>
      <w:r>
        <w:rPr>
          <w:sz w:val="24"/>
        </w:rPr>
        <w:t xml:space="preserve">в) карбонат кальция, который может содержать незначительное количество двойной соли кальция (L+) винной кислоты и (L-) яблочной кислоты;</w:t>
      </w:r>
    </w:p>
    <w:p>
      <w:pPr>
        <w:pStyle w:val="0"/>
        <w:spacing w:before="240" w:lineRule="auto"/>
        <w:ind w:firstLine="540"/>
        <w:jc w:val="both"/>
      </w:pPr>
      <w:r>
        <w:rPr>
          <w:sz w:val="24"/>
        </w:rPr>
        <w:t xml:space="preserve">г) тартрат кальция;</w:t>
      </w:r>
    </w:p>
    <w:p>
      <w:pPr>
        <w:pStyle w:val="0"/>
        <w:jc w:val="both"/>
      </w:pPr>
      <w:r>
        <w:rPr>
          <w:sz w:val="24"/>
        </w:rPr>
        <w:t xml:space="preserve">(в ред. Федерального </w:t>
      </w:r>
      <w:hyperlink w:history="0" r:id="rId184"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д) однородный тонкодиспергированный препарат винной кислоты и карбонат кальция в равных пропорциях;</w:t>
      </w:r>
    </w:p>
    <w:p>
      <w:pPr>
        <w:pStyle w:val="0"/>
        <w:spacing w:before="240" w:lineRule="auto"/>
        <w:ind w:firstLine="540"/>
        <w:jc w:val="both"/>
      </w:pPr>
      <w:r>
        <w:rPr>
          <w:sz w:val="24"/>
        </w:rPr>
        <w:t xml:space="preserve">е) дрожжи рода Schizosaccharamyces и молочно-кислые бактерии для биологического кислотопонижения;</w:t>
      </w:r>
    </w:p>
    <w:p>
      <w:pPr>
        <w:pStyle w:val="0"/>
        <w:jc w:val="both"/>
      </w:pPr>
      <w:r>
        <w:rPr>
          <w:sz w:val="24"/>
        </w:rPr>
        <w:t xml:space="preserve">(в ред. Федерального </w:t>
      </w:r>
      <w:hyperlink w:history="0" r:id="rId18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ж) молочная кислота;</w:t>
      </w:r>
    </w:p>
    <w:p>
      <w:pPr>
        <w:pStyle w:val="0"/>
        <w:spacing w:before="240" w:lineRule="auto"/>
        <w:ind w:firstLine="540"/>
        <w:jc w:val="both"/>
      </w:pPr>
      <w:r>
        <w:rPr>
          <w:sz w:val="24"/>
        </w:rPr>
        <w:t xml:space="preserve">з) лимонная кислота;</w:t>
      </w:r>
    </w:p>
    <w:p>
      <w:pPr>
        <w:pStyle w:val="0"/>
        <w:spacing w:before="240" w:lineRule="auto"/>
        <w:ind w:firstLine="540"/>
        <w:jc w:val="both"/>
      </w:pPr>
      <w:r>
        <w:rPr>
          <w:sz w:val="24"/>
        </w:rPr>
        <w:t xml:space="preserve">и) винная кислота;</w:t>
      </w:r>
    </w:p>
    <w:p>
      <w:pPr>
        <w:pStyle w:val="0"/>
        <w:jc w:val="both"/>
      </w:pPr>
      <w:r>
        <w:rPr>
          <w:sz w:val="24"/>
        </w:rPr>
        <w:t xml:space="preserve">(пп. "и" введен Федеральным </w:t>
      </w:r>
      <w:hyperlink w:history="0" r:id="rId18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2) на этапе осветления:</w:t>
      </w:r>
    </w:p>
    <w:p>
      <w:pPr>
        <w:pStyle w:val="0"/>
        <w:spacing w:before="240" w:lineRule="auto"/>
        <w:ind w:firstLine="540"/>
        <w:jc w:val="both"/>
      </w:pPr>
      <w:r>
        <w:rPr>
          <w:sz w:val="24"/>
        </w:rPr>
        <w:t xml:space="preserve">а) осветление с использованием физических методов;</w:t>
      </w:r>
    </w:p>
    <w:p>
      <w:pPr>
        <w:pStyle w:val="0"/>
        <w:spacing w:before="240" w:lineRule="auto"/>
        <w:ind w:firstLine="540"/>
        <w:jc w:val="both"/>
      </w:pPr>
      <w:r>
        <w:rPr>
          <w:sz w:val="24"/>
        </w:rPr>
        <w:t xml:space="preserve">б) осветление с использованием одного или нескольких из следующих технологических средств:</w:t>
      </w:r>
    </w:p>
    <w:p>
      <w:pPr>
        <w:pStyle w:val="0"/>
        <w:spacing w:before="240" w:lineRule="auto"/>
        <w:ind w:firstLine="540"/>
        <w:jc w:val="both"/>
      </w:pPr>
      <w:r>
        <w:rPr>
          <w:sz w:val="24"/>
        </w:rPr>
        <w:t xml:space="preserve">альбумин и (или) лактальбумин;</w:t>
      </w:r>
    </w:p>
    <w:p>
      <w:pPr>
        <w:pStyle w:val="0"/>
        <w:spacing w:before="240" w:lineRule="auto"/>
        <w:ind w:firstLine="540"/>
        <w:jc w:val="both"/>
      </w:pPr>
      <w:r>
        <w:rPr>
          <w:sz w:val="24"/>
        </w:rPr>
        <w:t xml:space="preserve">бентонит и глин-сорбенты;</w:t>
      </w:r>
    </w:p>
    <w:p>
      <w:pPr>
        <w:pStyle w:val="0"/>
        <w:spacing w:before="240" w:lineRule="auto"/>
        <w:ind w:firstLine="540"/>
        <w:jc w:val="both"/>
      </w:pPr>
      <w:r>
        <w:rPr>
          <w:sz w:val="24"/>
        </w:rPr>
        <w:t xml:space="preserve">поливинилпирролидон, поливинилполипирролидон сополимера (остаточное содержание в готовой продукции не допускается);</w:t>
      </w:r>
    </w:p>
    <w:p>
      <w:pPr>
        <w:pStyle w:val="0"/>
        <w:jc w:val="both"/>
      </w:pPr>
      <w:r>
        <w:rPr>
          <w:sz w:val="24"/>
        </w:rPr>
        <w:t xml:space="preserve">(в ред. Федерального </w:t>
      </w:r>
      <w:hyperlink w:history="0" r:id="rId18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каолин;</w:t>
      </w:r>
    </w:p>
    <w:p>
      <w:pPr>
        <w:pStyle w:val="0"/>
        <w:spacing w:before="240" w:lineRule="auto"/>
        <w:ind w:firstLine="540"/>
        <w:jc w:val="both"/>
      </w:pPr>
      <w:r>
        <w:rPr>
          <w:sz w:val="24"/>
        </w:rPr>
        <w:t xml:space="preserve">казеин и казеинат калия и натрия;</w:t>
      </w:r>
    </w:p>
    <w:p>
      <w:pPr>
        <w:pStyle w:val="0"/>
        <w:spacing w:before="240" w:lineRule="auto"/>
        <w:ind w:firstLine="540"/>
        <w:jc w:val="both"/>
      </w:pPr>
      <w:r>
        <w:rPr>
          <w:sz w:val="24"/>
        </w:rPr>
        <w:t xml:space="preserve">кизельгур;</w:t>
      </w:r>
    </w:p>
    <w:p>
      <w:pPr>
        <w:pStyle w:val="0"/>
        <w:spacing w:before="240" w:lineRule="auto"/>
        <w:ind w:firstLine="540"/>
        <w:jc w:val="both"/>
      </w:pPr>
      <w:r>
        <w:rPr>
          <w:sz w:val="24"/>
        </w:rPr>
        <w:t xml:space="preserve">диоксид кремния в виде геля или коллоидного раствора;</w:t>
      </w:r>
    </w:p>
    <w:p>
      <w:pPr>
        <w:pStyle w:val="0"/>
        <w:spacing w:before="240" w:lineRule="auto"/>
        <w:ind w:firstLine="540"/>
        <w:jc w:val="both"/>
      </w:pPr>
      <w:r>
        <w:rPr>
          <w:sz w:val="24"/>
        </w:rPr>
        <w:t xml:space="preserve">перлит;</w:t>
      </w:r>
    </w:p>
    <w:p>
      <w:pPr>
        <w:pStyle w:val="0"/>
        <w:spacing w:before="240" w:lineRule="auto"/>
        <w:ind w:firstLine="540"/>
        <w:jc w:val="both"/>
      </w:pPr>
      <w:r>
        <w:rPr>
          <w:sz w:val="24"/>
        </w:rPr>
        <w:t xml:space="preserve">пищевой желатин;</w:t>
      </w:r>
    </w:p>
    <w:p>
      <w:pPr>
        <w:pStyle w:val="0"/>
        <w:spacing w:before="240" w:lineRule="auto"/>
        <w:ind w:firstLine="540"/>
        <w:jc w:val="both"/>
      </w:pPr>
      <w:r>
        <w:rPr>
          <w:sz w:val="24"/>
        </w:rPr>
        <w:t xml:space="preserve">рыбий клей;</w:t>
      </w:r>
    </w:p>
    <w:p>
      <w:pPr>
        <w:pStyle w:val="0"/>
        <w:spacing w:before="240" w:lineRule="auto"/>
        <w:ind w:firstLine="540"/>
        <w:jc w:val="both"/>
      </w:pPr>
      <w:r>
        <w:rPr>
          <w:sz w:val="24"/>
        </w:rPr>
        <w:t xml:space="preserve">растительные белки;</w:t>
      </w:r>
    </w:p>
    <w:p>
      <w:pPr>
        <w:pStyle w:val="0"/>
        <w:spacing w:before="240" w:lineRule="auto"/>
        <w:ind w:firstLine="540"/>
        <w:jc w:val="both"/>
      </w:pPr>
      <w:r>
        <w:rPr>
          <w:sz w:val="24"/>
        </w:rPr>
        <w:t xml:space="preserve">танин;</w:t>
      </w:r>
    </w:p>
    <w:p>
      <w:pPr>
        <w:pStyle w:val="0"/>
        <w:spacing w:before="240" w:lineRule="auto"/>
        <w:ind w:firstLine="540"/>
        <w:jc w:val="both"/>
      </w:pPr>
      <w:r>
        <w:rPr>
          <w:sz w:val="24"/>
        </w:rPr>
        <w:t xml:space="preserve">угли активные растительные;</w:t>
      </w:r>
    </w:p>
    <w:p>
      <w:pPr>
        <w:pStyle w:val="0"/>
        <w:spacing w:before="240" w:lineRule="auto"/>
        <w:ind w:firstLine="540"/>
        <w:jc w:val="both"/>
      </w:pPr>
      <w:r>
        <w:rPr>
          <w:sz w:val="24"/>
        </w:rPr>
        <w:t xml:space="preserve">фитин;</w:t>
      </w:r>
    </w:p>
    <w:p>
      <w:pPr>
        <w:pStyle w:val="0"/>
        <w:spacing w:before="240" w:lineRule="auto"/>
        <w:ind w:firstLine="540"/>
        <w:jc w:val="both"/>
      </w:pPr>
      <w:r>
        <w:rPr>
          <w:sz w:val="24"/>
        </w:rPr>
        <w:t xml:space="preserve">ферментный препарат бета-глюконаза;</w:t>
      </w:r>
    </w:p>
    <w:p>
      <w:pPr>
        <w:pStyle w:val="0"/>
        <w:spacing w:before="240" w:lineRule="auto"/>
        <w:ind w:firstLine="540"/>
        <w:jc w:val="both"/>
      </w:pPr>
      <w:r>
        <w:rPr>
          <w:sz w:val="24"/>
        </w:rPr>
        <w:t xml:space="preserve">ферменты пектолитические, пектопротеолитические;</w:t>
      </w:r>
    </w:p>
    <w:p>
      <w:pPr>
        <w:pStyle w:val="0"/>
        <w:spacing w:before="240" w:lineRule="auto"/>
        <w:ind w:firstLine="540"/>
        <w:jc w:val="both"/>
      </w:pPr>
      <w:r>
        <w:rPr>
          <w:sz w:val="24"/>
        </w:rPr>
        <w:t xml:space="preserve">цеолит (клиноптилолит);</w:t>
      </w:r>
    </w:p>
    <w:p>
      <w:pPr>
        <w:pStyle w:val="0"/>
        <w:spacing w:before="240" w:lineRule="auto"/>
        <w:ind w:firstLine="540"/>
        <w:jc w:val="both"/>
      </w:pPr>
      <w:r>
        <w:rPr>
          <w:sz w:val="24"/>
        </w:rPr>
        <w:t xml:space="preserve">3) на этапе стабилизации:</w:t>
      </w:r>
    </w:p>
    <w:p>
      <w:pPr>
        <w:pStyle w:val="0"/>
        <w:spacing w:before="240" w:lineRule="auto"/>
        <w:ind w:firstLine="540"/>
        <w:jc w:val="both"/>
      </w:pPr>
      <w:r>
        <w:rPr>
          <w:sz w:val="24"/>
        </w:rPr>
        <w:t xml:space="preserve">а) обработка с использованием одного или нескольких из следующих технологических приемов и средств:</w:t>
      </w:r>
    </w:p>
    <w:p>
      <w:pPr>
        <w:pStyle w:val="0"/>
        <w:spacing w:before="240" w:lineRule="auto"/>
        <w:ind w:firstLine="540"/>
        <w:jc w:val="both"/>
      </w:pPr>
      <w:r>
        <w:rPr>
          <w:sz w:val="24"/>
        </w:rPr>
        <w:t xml:space="preserve">ферроцианид калия или фитат кальция (остаточное содержание в готовой продукции не допускается);</w:t>
      </w:r>
    </w:p>
    <w:p>
      <w:pPr>
        <w:pStyle w:val="0"/>
        <w:spacing w:before="240" w:lineRule="auto"/>
        <w:ind w:firstLine="540"/>
        <w:jc w:val="both"/>
      </w:pPr>
      <w:r>
        <w:rPr>
          <w:sz w:val="24"/>
        </w:rPr>
        <w:t xml:space="preserve">метавинная кислота;</w:t>
      </w:r>
    </w:p>
    <w:p>
      <w:pPr>
        <w:pStyle w:val="0"/>
        <w:spacing w:before="240" w:lineRule="auto"/>
        <w:ind w:firstLine="540"/>
        <w:jc w:val="both"/>
      </w:pPr>
      <w:r>
        <w:rPr>
          <w:sz w:val="24"/>
        </w:rPr>
        <w:t xml:space="preserve">гуммиарабик;</w:t>
      </w:r>
    </w:p>
    <w:p>
      <w:pPr>
        <w:pStyle w:val="0"/>
        <w:spacing w:before="240" w:lineRule="auto"/>
        <w:ind w:firstLine="540"/>
        <w:jc w:val="both"/>
      </w:pPr>
      <w:r>
        <w:rPr>
          <w:sz w:val="24"/>
        </w:rPr>
        <w:t xml:space="preserve">DL-винная кислота (рацемическая кислота) или ее нейтральная соль калия в целях осаждения излишка кальция;</w:t>
      </w:r>
    </w:p>
    <w:p>
      <w:pPr>
        <w:pStyle w:val="0"/>
        <w:spacing w:before="240" w:lineRule="auto"/>
        <w:ind w:firstLine="540"/>
        <w:jc w:val="both"/>
      </w:pPr>
      <w:r>
        <w:rPr>
          <w:sz w:val="24"/>
        </w:rPr>
        <w:t xml:space="preserve">битартрат калия, тартрат кальция - для ускорения выпадения в осадок винного камня;</w:t>
      </w:r>
    </w:p>
    <w:p>
      <w:pPr>
        <w:pStyle w:val="0"/>
        <w:spacing w:before="240" w:lineRule="auto"/>
        <w:ind w:firstLine="540"/>
        <w:jc w:val="both"/>
      </w:pPr>
      <w:r>
        <w:rPr>
          <w:sz w:val="24"/>
        </w:rPr>
        <w:t xml:space="preserve">L-аскорбиновая кислота;</w:t>
      </w:r>
    </w:p>
    <w:p>
      <w:pPr>
        <w:pStyle w:val="0"/>
        <w:spacing w:before="240" w:lineRule="auto"/>
        <w:ind w:firstLine="540"/>
        <w:jc w:val="both"/>
      </w:pPr>
      <w:r>
        <w:rPr>
          <w:sz w:val="24"/>
        </w:rPr>
        <w:t xml:space="preserve">электродиализ для виннокислой стабилизации;</w:t>
      </w:r>
    </w:p>
    <w:p>
      <w:pPr>
        <w:pStyle w:val="0"/>
        <w:spacing w:before="240" w:lineRule="auto"/>
        <w:ind w:firstLine="540"/>
        <w:jc w:val="both"/>
      </w:pPr>
      <w:r>
        <w:rPr>
          <w:sz w:val="24"/>
        </w:rPr>
        <w:t xml:space="preserve">б) термическая обработка при пониженных температурах;</w:t>
      </w:r>
    </w:p>
    <w:p>
      <w:pPr>
        <w:pStyle w:val="0"/>
        <w:spacing w:before="240" w:lineRule="auto"/>
        <w:ind w:firstLine="540"/>
        <w:jc w:val="both"/>
      </w:pPr>
      <w:r>
        <w:rPr>
          <w:sz w:val="24"/>
        </w:rPr>
        <w:t xml:space="preserve">4) на этапе выдержки (созревания):</w:t>
      </w:r>
    </w:p>
    <w:p>
      <w:pPr>
        <w:pStyle w:val="0"/>
        <w:spacing w:before="240" w:lineRule="auto"/>
        <w:ind w:firstLine="540"/>
        <w:jc w:val="both"/>
      </w:pPr>
      <w:r>
        <w:rPr>
          <w:sz w:val="24"/>
        </w:rPr>
        <w:t xml:space="preserve">а) использование медьсодержащих препаратов для исправления органолептических характеристик;</w:t>
      </w:r>
    </w:p>
    <w:p>
      <w:pPr>
        <w:pStyle w:val="0"/>
        <w:spacing w:before="240" w:lineRule="auto"/>
        <w:ind w:firstLine="540"/>
        <w:jc w:val="both"/>
      </w:pPr>
      <w:r>
        <w:rPr>
          <w:sz w:val="24"/>
        </w:rPr>
        <w:t xml:space="preserve">б) использование древесины дуба и емкостей из дуба для придания вину, крепленому вину, коньяку специфических органолептических свойств;</w:t>
      </w:r>
    </w:p>
    <w:p>
      <w:pPr>
        <w:pStyle w:val="0"/>
        <w:jc w:val="both"/>
      </w:pPr>
      <w:r>
        <w:rPr>
          <w:sz w:val="24"/>
        </w:rPr>
        <w:t xml:space="preserve">(в ред. Федерального </w:t>
      </w:r>
      <w:hyperlink w:history="0" r:id="rId18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в) тираж - технологический прием производства российского шампанского, заключающийся в розливе тиражной смеси в бутылки и их укупоривании для вторичной ферментации и выдержки;</w:t>
      </w:r>
    </w:p>
    <w:p>
      <w:pPr>
        <w:pStyle w:val="0"/>
        <w:jc w:val="both"/>
      </w:pPr>
      <w:r>
        <w:rPr>
          <w:sz w:val="24"/>
        </w:rPr>
        <w:t xml:space="preserve">(пп. "в" введен Федеральным </w:t>
      </w:r>
      <w:hyperlink w:history="0" r:id="rId18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г) ремюаж - технологический прием производства российского шампанского, заключающийся в сведении осадка в бутылке на пробку в пюпитрах или установках автоматического действия;</w:t>
      </w:r>
    </w:p>
    <w:p>
      <w:pPr>
        <w:pStyle w:val="0"/>
        <w:jc w:val="both"/>
      </w:pPr>
      <w:r>
        <w:rPr>
          <w:sz w:val="24"/>
        </w:rPr>
        <w:t xml:space="preserve">(пп. "г" введен Федеральным </w:t>
      </w:r>
      <w:hyperlink w:history="0" r:id="rId19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д) добавление тиражного (резервуарного) ликера при производстве игристых вин;</w:t>
      </w:r>
    </w:p>
    <w:p>
      <w:pPr>
        <w:pStyle w:val="0"/>
        <w:jc w:val="both"/>
      </w:pPr>
      <w:r>
        <w:rPr>
          <w:sz w:val="24"/>
        </w:rPr>
        <w:t xml:space="preserve">(пп. "д" введен Федеральным </w:t>
      </w:r>
      <w:hyperlink w:history="0" r:id="rId191"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законом</w:t>
        </w:r>
      </w:hyperlink>
      <w:r>
        <w:rPr>
          <w:sz w:val="24"/>
        </w:rPr>
        <w:t xml:space="preserve"> от 13.06.2023 N 246-ФЗ)</w:t>
      </w:r>
    </w:p>
    <w:p>
      <w:pPr>
        <w:pStyle w:val="0"/>
        <w:spacing w:before="240" w:lineRule="auto"/>
        <w:ind w:firstLine="540"/>
        <w:jc w:val="both"/>
      </w:pPr>
      <w:r>
        <w:rPr>
          <w:sz w:val="24"/>
        </w:rPr>
        <w:t xml:space="preserve">5) на этапе подготовки к розливу и розлива:</w:t>
      </w:r>
    </w:p>
    <w:p>
      <w:pPr>
        <w:pStyle w:val="0"/>
        <w:spacing w:before="240" w:lineRule="auto"/>
        <w:ind w:firstLine="540"/>
        <w:jc w:val="both"/>
      </w:pPr>
      <w:r>
        <w:rPr>
          <w:sz w:val="24"/>
        </w:rPr>
        <w:t xml:space="preserve">а) частичная деалкоголизация вина: понижение объемной доли этилового спирта в вине не более чем на 2 процента путем вакуумного выпаривания или с использованием других физических методов;</w:t>
      </w:r>
    </w:p>
    <w:p>
      <w:pPr>
        <w:pStyle w:val="0"/>
        <w:spacing w:before="240" w:lineRule="auto"/>
        <w:ind w:firstLine="540"/>
        <w:jc w:val="both"/>
      </w:pPr>
      <w:r>
        <w:rPr>
          <w:sz w:val="24"/>
        </w:rPr>
        <w:t xml:space="preserve">б) пастеризация;</w:t>
      </w:r>
    </w:p>
    <w:p>
      <w:pPr>
        <w:pStyle w:val="0"/>
        <w:spacing w:before="240" w:lineRule="auto"/>
        <w:ind w:firstLine="540"/>
        <w:jc w:val="both"/>
      </w:pPr>
      <w:r>
        <w:rPr>
          <w:sz w:val="24"/>
        </w:rPr>
        <w:t xml:space="preserve">в) использование сорбиновой кислоты или сорбата калия;</w:t>
      </w:r>
    </w:p>
    <w:p>
      <w:pPr>
        <w:pStyle w:val="0"/>
        <w:spacing w:before="240" w:lineRule="auto"/>
        <w:ind w:firstLine="540"/>
        <w:jc w:val="both"/>
      </w:pPr>
      <w:r>
        <w:rPr>
          <w:sz w:val="24"/>
        </w:rPr>
        <w:t xml:space="preserve">г) дегоржаж - технологический прием производства российского шампанского, заключающийся в удалении осадка из бутылки после ремюажа;</w:t>
      </w:r>
    </w:p>
    <w:p>
      <w:pPr>
        <w:pStyle w:val="0"/>
        <w:jc w:val="both"/>
      </w:pPr>
      <w:r>
        <w:rPr>
          <w:sz w:val="24"/>
        </w:rPr>
        <w:t xml:space="preserve">(пп. "г" в ред. Федерального </w:t>
      </w:r>
      <w:hyperlink w:history="0" r:id="rId19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д) добавление экспедиционного ликера при производстве игристых вин.</w:t>
      </w:r>
    </w:p>
    <w:p>
      <w:pPr>
        <w:pStyle w:val="0"/>
        <w:jc w:val="both"/>
      </w:pPr>
      <w:r>
        <w:rPr>
          <w:sz w:val="24"/>
        </w:rPr>
        <w:t xml:space="preserve">(пп. "д" введен Федеральным </w:t>
      </w:r>
      <w:hyperlink w:history="0" r:id="rId19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ind w:firstLine="540"/>
        <w:jc w:val="both"/>
      </w:pPr>
      <w:r>
        <w:rPr>
          <w:sz w:val="24"/>
        </w:rPr>
      </w:r>
    </w:p>
    <w:p>
      <w:pPr>
        <w:pStyle w:val="2"/>
        <w:outlineLvl w:val="1"/>
        <w:ind w:firstLine="540"/>
        <w:jc w:val="both"/>
      </w:pPr>
      <w:r>
        <w:rPr>
          <w:sz w:val="24"/>
        </w:rPr>
        <w:t xml:space="preserve">Статья 24. Запрещенные технологические приемы производства вина, крепленого вина, игристого вина и коньяка, а также виноградного сусла и коньячного дистиллята, используемого для их производства</w:t>
      </w:r>
    </w:p>
    <w:p>
      <w:pPr>
        <w:pStyle w:val="0"/>
        <w:jc w:val="both"/>
      </w:pPr>
      <w:r>
        <w:rPr>
          <w:sz w:val="24"/>
        </w:rPr>
        <w:t xml:space="preserve">(в ред. Федерального </w:t>
      </w:r>
      <w:hyperlink w:history="0" r:id="rId19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0"/>
        <w:ind w:firstLine="540"/>
        <w:jc w:val="both"/>
      </w:pPr>
      <w:r>
        <w:rPr>
          <w:sz w:val="24"/>
        </w:rPr>
        <w:t xml:space="preserve">При производстве вина, крепленого вина, игристого вина и коньяка, а также виноградного сусла и коньячного дистиллята, используемого для их производства, запрещается применение следующих технологических приемов и операций, а также сырья и технологических средств:</w:t>
      </w:r>
    </w:p>
    <w:p>
      <w:pPr>
        <w:pStyle w:val="0"/>
        <w:jc w:val="both"/>
      </w:pPr>
      <w:r>
        <w:rPr>
          <w:sz w:val="24"/>
        </w:rPr>
        <w:t xml:space="preserve">(в ред. Федерального </w:t>
      </w:r>
      <w:hyperlink w:history="0" r:id="rId19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 сбраживание консервированного, концентрированного и концентрированного ректификованного виноградного сусла или виноградного сока;</w:t>
      </w:r>
    </w:p>
    <w:p>
      <w:pPr>
        <w:pStyle w:val="0"/>
        <w:spacing w:before="240" w:lineRule="auto"/>
        <w:ind w:firstLine="540"/>
        <w:jc w:val="both"/>
      </w:pPr>
      <w:r>
        <w:rPr>
          <w:sz w:val="24"/>
        </w:rPr>
        <w:t xml:space="preserve">2) добавление консервированного сусла, концентрированного виноградного сусла или концентрированного ректификованного виноградного сусла на любом этапе производства, за исключением их применения для изготовления ликеров, используемых при производстве игристых вин;</w:t>
      </w:r>
    </w:p>
    <w:p>
      <w:pPr>
        <w:pStyle w:val="0"/>
        <w:jc w:val="both"/>
      </w:pPr>
      <w:r>
        <w:rPr>
          <w:sz w:val="24"/>
        </w:rPr>
        <w:t xml:space="preserve">(в ред. Федеральных законов от 02.07.2021 </w:t>
      </w:r>
      <w:hyperlink w:history="0" r:id="rId19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rPr>
        <w:t xml:space="preserve">, от 13.06.2023 </w:t>
      </w:r>
      <w:hyperlink w:history="0" r:id="rId197"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N 246-ФЗ</w:t>
        </w:r>
      </w:hyperlink>
      <w:r>
        <w:rPr>
          <w:sz w:val="24"/>
        </w:rPr>
        <w:t xml:space="preserve">)</w:t>
      </w:r>
    </w:p>
    <w:p>
      <w:pPr>
        <w:pStyle w:val="0"/>
        <w:spacing w:before="240" w:lineRule="auto"/>
        <w:ind w:firstLine="540"/>
        <w:jc w:val="both"/>
      </w:pPr>
      <w:r>
        <w:rPr>
          <w:sz w:val="24"/>
        </w:rPr>
        <w:t xml:space="preserve">3) повышение объемной доли содержания этилового спирта за счет частичного концентрирования виноградного сусла с использованием обратного осмоса или частичного концентрирования вина путем вымораживания;</w:t>
      </w:r>
    </w:p>
    <w:p>
      <w:pPr>
        <w:pStyle w:val="0"/>
        <w:jc w:val="both"/>
      </w:pPr>
      <w:r>
        <w:rPr>
          <w:sz w:val="24"/>
        </w:rPr>
        <w:t xml:space="preserve">(в ред. Федерального </w:t>
      </w:r>
      <w:hyperlink w:history="0" r:id="rId19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 добавление сахара экзогенного характера в любых целях, в том числе добавление карамелизированного сахара в целях усиления цвета, за исключением применения сахара для изготовления ликера, используемого для производства игристого вина, и для изготовления сахарного сиропа и сахарного колера, используемых при производстве коньяка;</w:t>
      </w:r>
    </w:p>
    <w:p>
      <w:pPr>
        <w:pStyle w:val="0"/>
        <w:jc w:val="both"/>
      </w:pPr>
      <w:r>
        <w:rPr>
          <w:sz w:val="24"/>
        </w:rPr>
        <w:t xml:space="preserve">(в ред. Федерального </w:t>
      </w:r>
      <w:hyperlink w:history="0" r:id="rId19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5) ароматизация, то есть использование вкусоароматических веществ и экстрактов из растительного сырья или их искусственных аналогов для корректировки вкуса и аромата винодельческой продукции;</w:t>
      </w:r>
    </w:p>
    <w:p>
      <w:pPr>
        <w:pStyle w:val="0"/>
        <w:spacing w:before="240" w:lineRule="auto"/>
        <w:ind w:firstLine="540"/>
        <w:jc w:val="both"/>
      </w:pPr>
      <w:r>
        <w:rPr>
          <w:sz w:val="24"/>
        </w:rPr>
        <w:t xml:space="preserve">6) корректировка цвета с применением искусственных и натуральных красителей, за исключением использования сахарного колера при производстве коньяка;</w:t>
      </w:r>
    </w:p>
    <w:p>
      <w:pPr>
        <w:pStyle w:val="0"/>
        <w:jc w:val="both"/>
      </w:pPr>
      <w:r>
        <w:rPr>
          <w:sz w:val="24"/>
        </w:rPr>
        <w:t xml:space="preserve">(в ред. Федерального </w:t>
      </w:r>
      <w:hyperlink w:history="0" r:id="rId20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7) добавление воды на любом этапе производства, за исключением применения воды при производстве коньяка;</w:t>
      </w:r>
    </w:p>
    <w:p>
      <w:pPr>
        <w:pStyle w:val="0"/>
        <w:jc w:val="both"/>
      </w:pPr>
      <w:r>
        <w:rPr>
          <w:sz w:val="24"/>
        </w:rPr>
        <w:t xml:space="preserve">(в ред. Федерального </w:t>
      </w:r>
      <w:hyperlink w:history="0" r:id="rId20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8) использование сушеного винограда (изюма);</w:t>
      </w:r>
    </w:p>
    <w:p>
      <w:pPr>
        <w:pStyle w:val="0"/>
        <w:spacing w:before="240" w:lineRule="auto"/>
        <w:ind w:firstLine="540"/>
        <w:jc w:val="both"/>
      </w:pPr>
      <w:r>
        <w:rPr>
          <w:sz w:val="24"/>
        </w:rPr>
        <w:t xml:space="preserve">9) использование вторичной продукции виноделия;</w:t>
      </w:r>
    </w:p>
    <w:p>
      <w:pPr>
        <w:pStyle w:val="0"/>
        <w:spacing w:before="240" w:lineRule="auto"/>
        <w:ind w:firstLine="540"/>
        <w:jc w:val="both"/>
      </w:pPr>
      <w:r>
        <w:rPr>
          <w:sz w:val="24"/>
        </w:rPr>
        <w:t xml:space="preserve">10) спиртование, то есть добавление этилового спирта из пищевого сырья или винного дистиллята и (или) спирта, в том числе ректификованного, или виноградного дистиллята и (или) спирта, в том числе ректификованного, или фруктового дистиллята, в том числе ректификованного, или медового дистиллята в отдельности или в сочетании, за исключением применения этилового спирта из пищевого сырья или винного дистиллята и (или) спирта, в том числе ректификованного, или виноградного дистиллята и (или) спирта, в том числе ректификованного, или коньячного дистиллята для производства крепленых вин, а также винного дистиллята, в том числе ректификованного, или виноградного дистиллята, в том числе ректификованного, или коньячного дистиллята для изготовления ликера, используемого для производства игристого вина;</w:t>
      </w:r>
    </w:p>
    <w:p>
      <w:pPr>
        <w:pStyle w:val="0"/>
        <w:jc w:val="both"/>
      </w:pPr>
      <w:r>
        <w:rPr>
          <w:sz w:val="24"/>
        </w:rPr>
        <w:t xml:space="preserve">(п. 10 в ред. Федерального </w:t>
      </w:r>
      <w:hyperlink w:history="0" r:id="rId20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02.07.2028 допускается в целях производства коньяка переработка или использование импортного коньячного дистиллята (ФЗ от 02.07.2021 </w:t>
            </w:r>
            <w:hyperlink w:history="0" r:id="rId20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6" w:name="P756"/>
    <w:bookmarkEnd w:id="756"/>
    <w:p>
      <w:pPr>
        <w:pStyle w:val="0"/>
        <w:spacing w:before="300" w:lineRule="auto"/>
        <w:ind w:firstLine="540"/>
        <w:jc w:val="both"/>
      </w:pPr>
      <w:r>
        <w:rPr>
          <w:sz w:val="24"/>
        </w:rPr>
        <w:t xml:space="preserve">11) переработка или использование в целях производства вина, крепленого вина, игристого вина, коньяка, а также виноградного сусла и коньячного дистиллята, используемых при их производстве, импортированных в Российскую Федерацию винограда, вина, в том числе вина наливом (виноматериала), винного спирта и (или) дистиллята, виноградного спирта и (или) дистиллята, коньячного дистиллята, виноградного сусла, в том числе консервированного, либо концентрированного, либо ректификованного, либо находящегося в состоянии брожения, мезги, виноградного сока, мистеля;</w:t>
      </w:r>
    </w:p>
    <w:p>
      <w:pPr>
        <w:pStyle w:val="0"/>
        <w:jc w:val="both"/>
      </w:pPr>
      <w:r>
        <w:rPr>
          <w:sz w:val="24"/>
        </w:rPr>
        <w:t xml:space="preserve">(п. 11 в ред. Федерального </w:t>
      </w:r>
      <w:hyperlink w:history="0" r:id="rId20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bookmarkStart w:id="758" w:name="P758"/>
    <w:bookmarkEnd w:id="758"/>
    <w:p>
      <w:pPr>
        <w:pStyle w:val="0"/>
        <w:spacing w:before="240" w:lineRule="auto"/>
        <w:ind w:firstLine="540"/>
        <w:jc w:val="both"/>
      </w:pPr>
      <w:r>
        <w:rPr>
          <w:sz w:val="24"/>
        </w:rPr>
        <w:t xml:space="preserve">12) купажирование и ассамбляж винодельческой продукции, произведенной в иностранных государствах, с винодельческой продукцией, производимой в Российской Федерации;</w:t>
      </w:r>
    </w:p>
    <w:p>
      <w:pPr>
        <w:pStyle w:val="0"/>
        <w:jc w:val="both"/>
      </w:pPr>
      <w:r>
        <w:rPr>
          <w:sz w:val="24"/>
        </w:rPr>
        <w:t xml:space="preserve">(п. 12 в ред. Федерального </w:t>
      </w:r>
      <w:hyperlink w:history="0" r:id="rId20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13) добавление диоксида углерода для создания избыточного давления в продукции при бутылочном розливе.</w:t>
      </w:r>
    </w:p>
    <w:p>
      <w:pPr>
        <w:pStyle w:val="0"/>
        <w:jc w:val="both"/>
      </w:pPr>
      <w:r>
        <w:rPr>
          <w:sz w:val="24"/>
        </w:rPr>
        <w:t xml:space="preserve">(в ред. Федерального </w:t>
      </w:r>
      <w:hyperlink w:history="0" r:id="rId20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2"/>
        <w:outlineLvl w:val="1"/>
        <w:ind w:firstLine="540"/>
        <w:jc w:val="both"/>
      </w:pPr>
      <w:r>
        <w:rPr>
          <w:sz w:val="24"/>
        </w:rPr>
        <w:t xml:space="preserve">Статья 25. Сырье и материалы, разрешенные к применению при производстве вина, крепленого вина, игристого вина</w:t>
      </w:r>
    </w:p>
    <w:p>
      <w:pPr>
        <w:pStyle w:val="0"/>
        <w:ind w:firstLine="540"/>
        <w:jc w:val="both"/>
      </w:pPr>
      <w:r>
        <w:rPr>
          <w:sz w:val="24"/>
        </w:rPr>
      </w:r>
    </w:p>
    <w:p>
      <w:pPr>
        <w:pStyle w:val="0"/>
        <w:ind w:firstLine="540"/>
        <w:jc w:val="both"/>
      </w:pPr>
      <w:r>
        <w:rPr>
          <w:sz w:val="24"/>
        </w:rPr>
        <w:t xml:space="preserve">1. При производстве вина, крепленого вина, игристого вина допускается использование следующих сырья и материалов:</w:t>
      </w:r>
    </w:p>
    <w:p>
      <w:pPr>
        <w:pStyle w:val="0"/>
        <w:spacing w:before="240" w:lineRule="auto"/>
        <w:ind w:firstLine="540"/>
        <w:jc w:val="both"/>
      </w:pPr>
      <w:r>
        <w:rPr>
          <w:sz w:val="24"/>
        </w:rPr>
        <w:t xml:space="preserve">1) свежий виноград машинной и ручной уборки для промышленной переработки;</w:t>
      </w:r>
    </w:p>
    <w:p>
      <w:pPr>
        <w:pStyle w:val="0"/>
        <w:spacing w:before="240" w:lineRule="auto"/>
        <w:ind w:firstLine="540"/>
        <w:jc w:val="both"/>
      </w:pPr>
      <w:r>
        <w:rPr>
          <w:sz w:val="24"/>
        </w:rPr>
        <w:t xml:space="preserve">2) свежее виноградное сусло;</w:t>
      </w:r>
    </w:p>
    <w:p>
      <w:pPr>
        <w:pStyle w:val="0"/>
        <w:spacing w:before="240" w:lineRule="auto"/>
        <w:ind w:firstLine="540"/>
        <w:jc w:val="both"/>
      </w:pPr>
      <w:r>
        <w:rPr>
          <w:sz w:val="24"/>
        </w:rPr>
        <w:t xml:space="preserve">3) вино, в том числе вино наливом (виноматериал);</w:t>
      </w:r>
    </w:p>
    <w:p>
      <w:pPr>
        <w:pStyle w:val="0"/>
        <w:spacing w:before="240" w:lineRule="auto"/>
        <w:ind w:firstLine="540"/>
        <w:jc w:val="both"/>
      </w:pPr>
      <w:r>
        <w:rPr>
          <w:sz w:val="24"/>
        </w:rPr>
        <w:t xml:space="preserve">4) винные дрожжи чистых культур;</w:t>
      </w:r>
    </w:p>
    <w:p>
      <w:pPr>
        <w:pStyle w:val="0"/>
        <w:spacing w:before="240" w:lineRule="auto"/>
        <w:ind w:firstLine="540"/>
        <w:jc w:val="both"/>
      </w:pPr>
      <w:r>
        <w:rPr>
          <w:sz w:val="24"/>
        </w:rPr>
        <w:t xml:space="preserve">5) пищевая лимонная кислота;</w:t>
      </w:r>
    </w:p>
    <w:p>
      <w:pPr>
        <w:pStyle w:val="0"/>
        <w:spacing w:before="240" w:lineRule="auto"/>
        <w:ind w:firstLine="540"/>
        <w:jc w:val="both"/>
      </w:pPr>
      <w:r>
        <w:rPr>
          <w:sz w:val="24"/>
        </w:rPr>
        <w:t xml:space="preserve">6) пищевая винная кислота;</w:t>
      </w:r>
    </w:p>
    <w:p>
      <w:pPr>
        <w:pStyle w:val="0"/>
        <w:spacing w:before="240" w:lineRule="auto"/>
        <w:ind w:firstLine="540"/>
        <w:jc w:val="both"/>
      </w:pPr>
      <w:r>
        <w:rPr>
          <w:sz w:val="24"/>
        </w:rPr>
        <w:t xml:space="preserve">7) технический сернистый жидкий ангидрид;</w:t>
      </w:r>
    </w:p>
    <w:p>
      <w:pPr>
        <w:pStyle w:val="0"/>
        <w:spacing w:before="240" w:lineRule="auto"/>
        <w:ind w:firstLine="540"/>
        <w:jc w:val="both"/>
      </w:pPr>
      <w:r>
        <w:rPr>
          <w:sz w:val="24"/>
        </w:rPr>
        <w:t xml:space="preserve">8) сорбиновая кислота и ее растворимые соли;</w:t>
      </w:r>
    </w:p>
    <w:p>
      <w:pPr>
        <w:pStyle w:val="0"/>
        <w:spacing w:before="240" w:lineRule="auto"/>
        <w:ind w:firstLine="540"/>
        <w:jc w:val="both"/>
      </w:pPr>
      <w:r>
        <w:rPr>
          <w:sz w:val="24"/>
        </w:rPr>
        <w:t xml:space="preserve">9) утратил силу. - Федеральный </w:t>
      </w:r>
      <w:hyperlink w:history="0" r:id="rId20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spacing w:before="240" w:lineRule="auto"/>
        <w:ind w:firstLine="540"/>
        <w:jc w:val="both"/>
      </w:pPr>
      <w:r>
        <w:rPr>
          <w:sz w:val="24"/>
        </w:rPr>
        <w:t xml:space="preserve">10) спирт этиловый из пищевого сырья, винный дистиллят и (или) спирт, в том числе ректификованный, виноградный дистиллят и (или) спирт, в том числе ректификованный, коньячный дистиллят при производстве крепленых вин.</w:t>
      </w:r>
    </w:p>
    <w:p>
      <w:pPr>
        <w:pStyle w:val="0"/>
        <w:jc w:val="both"/>
      </w:pPr>
      <w:r>
        <w:rPr>
          <w:sz w:val="24"/>
        </w:rPr>
        <w:t xml:space="preserve">(п. 10 в ред. Федерального </w:t>
      </w:r>
      <w:hyperlink w:history="0" r:id="rId20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При производстве винодельческой продукции одного вида допускается использование в том числе винодельческой продукции того же вида с учетом ограничений, предусмотренных </w:t>
      </w:r>
      <w:hyperlink w:history="0" w:anchor="P756" w:tooltip="11) переработка или использование в целях производства вина, крепленого вина, игристого вина, коньяка, а также виноградного сусла и коньячного дистиллята, используемых при их производстве, импортированных в Российскую Федерацию винограда, вина, в том числе вина наливом (виноматериала), винного спирта и (или) дистиллята, виноградного спирта и (или) дистиллята, коньячного дистиллята, виноградного сусла, в том числе консервированного, либо концентрированного, либо ректификованного, либо находящегося в состо...">
        <w:r>
          <w:rPr>
            <w:sz w:val="24"/>
            <w:color w:val="0000ff"/>
          </w:rPr>
          <w:t xml:space="preserve">пунктами 11</w:t>
        </w:r>
      </w:hyperlink>
      <w:r>
        <w:rPr>
          <w:sz w:val="24"/>
        </w:rPr>
        <w:t xml:space="preserve"> и </w:t>
      </w:r>
      <w:hyperlink w:history="0" w:anchor="P758" w:tooltip="12) купажирование и ассамбляж винодельческой продукции, произведенной в иностранных государствах, с винодельческой продукцией, производимой в Российской Федерации;">
        <w:r>
          <w:rPr>
            <w:sz w:val="24"/>
            <w:color w:val="0000ff"/>
          </w:rPr>
          <w:t xml:space="preserve">12 статьи 24</w:t>
        </w:r>
      </w:hyperlink>
      <w:r>
        <w:rPr>
          <w:sz w:val="24"/>
        </w:rPr>
        <w:t xml:space="preserve"> настоящего Федерального закона.</w:t>
      </w:r>
    </w:p>
    <w:p>
      <w:pPr>
        <w:pStyle w:val="0"/>
        <w:jc w:val="both"/>
      </w:pPr>
      <w:r>
        <w:rPr>
          <w:sz w:val="24"/>
        </w:rPr>
        <w:t xml:space="preserve">(часть 2 в ред. Федерального </w:t>
      </w:r>
      <w:hyperlink w:history="0" r:id="rId20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3. Перечень сортов технического винограда, разрешенных к применению при производстве вина России, российской винодельческой продукции защищенных наименований, устанавливается Федеральной саморегулируемой организацией виноградарей и виноделов России.</w:t>
      </w:r>
    </w:p>
    <w:p>
      <w:pPr>
        <w:pStyle w:val="0"/>
        <w:jc w:val="both"/>
      </w:pPr>
      <w:r>
        <w:rPr>
          <w:sz w:val="24"/>
        </w:rPr>
        <w:t xml:space="preserve">(часть 3 в ред. Федерального </w:t>
      </w:r>
      <w:hyperlink w:history="0" r:id="rId21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 Для производства вина или крепленого вина допускается использование винограда, завяленного на кустах до сахаристости не более 400 граммов на кубический дециметр.</w:t>
      </w:r>
    </w:p>
    <w:p>
      <w:pPr>
        <w:pStyle w:val="0"/>
        <w:ind w:firstLine="540"/>
        <w:jc w:val="both"/>
      </w:pPr>
      <w:r>
        <w:rPr>
          <w:sz w:val="24"/>
        </w:rPr>
      </w:r>
    </w:p>
    <w:p>
      <w:pPr>
        <w:pStyle w:val="2"/>
        <w:outlineLvl w:val="1"/>
        <w:ind w:firstLine="540"/>
        <w:jc w:val="both"/>
      </w:pPr>
      <w:r>
        <w:rPr>
          <w:sz w:val="24"/>
        </w:rPr>
        <w:t xml:space="preserve">Статья 26. Особенности маркировки и розничной продажи винодельческой продукции</w:t>
      </w:r>
    </w:p>
    <w:p>
      <w:pPr>
        <w:pStyle w:val="0"/>
        <w:ind w:firstLine="540"/>
        <w:jc w:val="both"/>
      </w:pPr>
      <w:r>
        <w:rPr>
          <w:sz w:val="24"/>
        </w:rPr>
      </w:r>
    </w:p>
    <w:p>
      <w:pPr>
        <w:pStyle w:val="0"/>
        <w:ind w:firstLine="540"/>
        <w:jc w:val="both"/>
      </w:pPr>
      <w:r>
        <w:rPr>
          <w:sz w:val="24"/>
        </w:rPr>
        <w:t xml:space="preserve">1. Производителями и лицами, осуществляющими розничную продажу винодельческой продукции, должно быть обеспечено доведение до сведения потребителя информации о виде и производителе винодельческой продукции, о сорте (сортах), месте происхождения и годе урожая винограда, используемого при производстве реализуемой винодельческой продукции, независимо от места ее производства.</w:t>
      </w:r>
    </w:p>
    <w:p>
      <w:pPr>
        <w:pStyle w:val="0"/>
        <w:jc w:val="both"/>
      </w:pPr>
      <w:r>
        <w:rPr>
          <w:sz w:val="24"/>
        </w:rPr>
        <w:t xml:space="preserve">(в ред. Федерального </w:t>
      </w:r>
      <w:hyperlink w:history="0" r:id="rId211"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bookmarkStart w:id="787" w:name="P787"/>
    <w:bookmarkEnd w:id="787"/>
    <w:p>
      <w:pPr>
        <w:pStyle w:val="0"/>
        <w:spacing w:before="240" w:lineRule="auto"/>
        <w:ind w:firstLine="540"/>
        <w:jc w:val="both"/>
      </w:pPr>
      <w:r>
        <w:rPr>
          <w:sz w:val="24"/>
        </w:rPr>
        <w:t xml:space="preserve">2. Информация о сорте (сортах), месте происхождения, годе урожая винограда и производителе должна быть доведена до сведения потребителя путем ее указания на этикетке или контрэтикетке, при этом информация о месте происхождения и годе урожая винограда указывается контрастным легкочитаемым шрифтом размером (кеглем) не менее 12 пунктов, а о сорте (сортах) винограда, виде, наименовании производителя винодельческой продукции - размером (кеглем) не менее 8 пунктов. На этикетке и контрэтикетке и в наименовании алкогольных напитков, полученных брожением иного, чем виноград, плода, использование слова "вино" и производных от него слов и словосочетаний не допускается.</w:t>
      </w:r>
    </w:p>
    <w:p>
      <w:pPr>
        <w:pStyle w:val="0"/>
        <w:jc w:val="both"/>
      </w:pPr>
      <w:r>
        <w:rPr>
          <w:sz w:val="24"/>
        </w:rPr>
        <w:t xml:space="preserve">(часть 2 в ред. Федерального </w:t>
      </w:r>
      <w:hyperlink w:history="0" r:id="rId212"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3. На этикетке и контрэтикетке виноградосодержащих алкогольных напитков, объемная доля этилового спирта в которых не превышает 22 процента, указывается информация о том, что данная алкогольная продукция не является вином, путем размещения надписи "НЕ ЯВЛЯЕТСЯ ВИНОМ". Площадь части этикетки и контрэтикетки, предназначенная исключительно для размещения указанной информации, должна составлять не менее одной пятой от общей площади этикетки и контрэтикетки.</w:t>
      </w:r>
    </w:p>
    <w:p>
      <w:pPr>
        <w:pStyle w:val="0"/>
        <w:jc w:val="both"/>
      </w:pPr>
      <w:r>
        <w:rPr>
          <w:sz w:val="24"/>
        </w:rPr>
        <w:t xml:space="preserve">(в ред. Федерального </w:t>
      </w:r>
      <w:hyperlink w:history="0" r:id="rId21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bookmarkStart w:id="791" w:name="P791"/>
    <w:bookmarkEnd w:id="791"/>
    <w:p>
      <w:pPr>
        <w:pStyle w:val="0"/>
        <w:spacing w:before="240" w:lineRule="auto"/>
        <w:ind w:firstLine="540"/>
        <w:jc w:val="both"/>
      </w:pPr>
      <w:r>
        <w:rPr>
          <w:sz w:val="24"/>
        </w:rPr>
        <w:t xml:space="preserve">4. Алкогольная продукция, использование слов "вино", "коньяк" и производных от них слов и словосочетаний в наименовании которой применяется с нарушением положений настоящего Федерального закона, является фальсифицированной.</w:t>
      </w:r>
    </w:p>
    <w:p>
      <w:pPr>
        <w:pStyle w:val="0"/>
        <w:jc w:val="both"/>
      </w:pPr>
      <w:r>
        <w:rPr>
          <w:sz w:val="24"/>
        </w:rPr>
        <w:t xml:space="preserve">(в ред. Федерального </w:t>
      </w:r>
      <w:hyperlink w:history="0" r:id="rId21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5. При розничной продаже виноградосодержащих алкогольных напитков, объемное содержание этилового спирта в которых не превышает 22 процента, в торговом зале или ином месте продажи размещение (выкладка) такой продукции должно (должна) осуществляться отдельно от вина, крепленого вина, игристого вина способом, позволяющим визуально отделить такую продукцию от вина, крепленого вина, игристого вина, и сопровождаться информационной надписью "ПРОДУКЦИЯ НЕ ЯВЛЯЕТСЯ ВИНОМ".</w:t>
      </w:r>
    </w:p>
    <w:p>
      <w:pPr>
        <w:pStyle w:val="0"/>
        <w:jc w:val="both"/>
      </w:pPr>
      <w:r>
        <w:rPr>
          <w:sz w:val="24"/>
        </w:rPr>
        <w:t xml:space="preserve">(в ред. Федерального </w:t>
      </w:r>
      <w:hyperlink w:history="0" r:id="rId21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6. Винодельческие хозяйства, осуществляющие производство игристого вина на территории Российской Федерации из выращенного на территории Российской Федерации винограда методом вторичной ферментации полученного из него кюве в емкостях, являющихся упаковкой при их розничной реализации, вправе указывать на этикетке такой продукции наименование "российское шампанское".</w:t>
      </w:r>
    </w:p>
    <w:p>
      <w:pPr>
        <w:pStyle w:val="0"/>
        <w:spacing w:before="240" w:lineRule="auto"/>
        <w:ind w:firstLine="540"/>
        <w:jc w:val="both"/>
      </w:pPr>
      <w:r>
        <w:rPr>
          <w:sz w:val="24"/>
        </w:rPr>
        <w:t xml:space="preserve">7. Винодельческие хозяйства, осуществляющие производство коньяка, полностью (на 100 процентов) произведенного из винограда, выращенного на территории Российской Федерации, вправе указывать на этикетке такой продукции наименование "Коньяк России".</w:t>
      </w:r>
    </w:p>
    <w:p>
      <w:pPr>
        <w:pStyle w:val="0"/>
        <w:jc w:val="both"/>
      </w:pPr>
      <w:r>
        <w:rPr>
          <w:sz w:val="24"/>
        </w:rPr>
        <w:t xml:space="preserve">(часть 7 введена Федеральным </w:t>
      </w:r>
      <w:hyperlink w:history="0" r:id="rId21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8. Члены Федеральной саморегулируемой организации виноградарей и виноделов России вправе маркировать производимое ими вино, крепленое вино, игристое вино федеральными специальными марками, содержащими эмблему (знак) "Вино России", в соответствии со </w:t>
      </w:r>
      <w:hyperlink w:history="0" r:id="rId21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статьей 12</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наличии у них права использования эмблемы (знака) "Вино России", полученного в соответствии с настоящим Федеральным законом.</w:t>
      </w:r>
    </w:p>
    <w:p>
      <w:pPr>
        <w:pStyle w:val="0"/>
        <w:jc w:val="both"/>
      </w:pPr>
      <w:r>
        <w:rPr>
          <w:sz w:val="24"/>
        </w:rPr>
        <w:t xml:space="preserve">(часть 8 введена Федеральным </w:t>
      </w:r>
      <w:hyperlink w:history="0" r:id="rId218" w:tooltip="Федеральный закон от 28.12.2022 N 55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28.12.2022 N 557-ФЗ)</w:t>
      </w:r>
    </w:p>
    <w:p>
      <w:pPr>
        <w:pStyle w:val="0"/>
        <w:ind w:firstLine="540"/>
        <w:jc w:val="both"/>
      </w:pPr>
      <w:r>
        <w:rPr>
          <w:sz w:val="24"/>
        </w:rPr>
      </w:r>
    </w:p>
    <w:p>
      <w:pPr>
        <w:pStyle w:val="2"/>
        <w:outlineLvl w:val="1"/>
        <w:ind w:firstLine="540"/>
        <w:jc w:val="both"/>
      </w:pPr>
      <w:r>
        <w:rPr>
          <w:sz w:val="24"/>
        </w:rPr>
        <w:t xml:space="preserve">Статья 27. Коллекция винодельческой продукции</w:t>
      </w:r>
    </w:p>
    <w:p>
      <w:pPr>
        <w:pStyle w:val="0"/>
        <w:ind w:firstLine="540"/>
        <w:jc w:val="both"/>
      </w:pPr>
      <w:r>
        <w:rPr>
          <w:sz w:val="24"/>
        </w:rPr>
      </w:r>
    </w:p>
    <w:p>
      <w:pPr>
        <w:pStyle w:val="0"/>
        <w:ind w:firstLine="540"/>
        <w:jc w:val="both"/>
      </w:pPr>
      <w:r>
        <w:rPr>
          <w:sz w:val="24"/>
        </w:rPr>
        <w:t xml:space="preserve">1. Коллекция винодельческой продукции - собрание образцов винодельческой продукции различных лет урожая, формируемое в научных учреждениях и винодельческих хозяйствах для научно-производственных и коммерческих целей.</w:t>
      </w:r>
    </w:p>
    <w:p>
      <w:pPr>
        <w:pStyle w:val="0"/>
        <w:spacing w:before="240" w:lineRule="auto"/>
        <w:ind w:firstLine="540"/>
        <w:jc w:val="both"/>
      </w:pPr>
      <w:r>
        <w:rPr>
          <w:sz w:val="24"/>
        </w:rPr>
        <w:t xml:space="preserve">2. Коллекцию винодельческой продукции винодельческого хозяйства может составлять продукция собственного производства и продукция иных винодельческих хозяйств.</w:t>
      </w:r>
    </w:p>
    <w:p>
      <w:pPr>
        <w:pStyle w:val="0"/>
        <w:spacing w:before="240" w:lineRule="auto"/>
        <w:ind w:firstLine="540"/>
        <w:jc w:val="both"/>
      </w:pPr>
      <w:r>
        <w:rPr>
          <w:sz w:val="24"/>
        </w:rPr>
        <w:t xml:space="preserve">3. Особые требования к коллекции винодельческой продукции устанавливаются Федеральной саморегулируемой организацией виноградарей и виноделов России по предложению территориального подразделения, в виноградо-винодельческой зоне которого расположена коллекция винодельческой продукции.</w:t>
      </w:r>
    </w:p>
    <w:p>
      <w:pPr>
        <w:pStyle w:val="0"/>
        <w:jc w:val="both"/>
      </w:pPr>
      <w:r>
        <w:rPr>
          <w:sz w:val="24"/>
        </w:rPr>
        <w:t xml:space="preserve">(часть 3 в ред. Федерального </w:t>
      </w:r>
      <w:hyperlink w:history="0" r:id="rId21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 Образцы, составляющие коллекцию винодельческой продукции, срок выдержки которой превышает 25 лет, по физико-химическим показателям и органолептическим характеристикам могут отличаться от показателей, установленных действующим законодательством для винодельческой продукции.</w:t>
      </w:r>
    </w:p>
    <w:p>
      <w:pPr>
        <w:pStyle w:val="0"/>
        <w:jc w:val="both"/>
      </w:pPr>
      <w:r>
        <w:rPr>
          <w:sz w:val="24"/>
        </w:rPr>
        <w:t xml:space="preserve">(в ред. Федерального </w:t>
      </w:r>
      <w:hyperlink w:history="0" r:id="rId22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5. Коллекция винодельческой продукции предназначена:</w:t>
      </w:r>
    </w:p>
    <w:p>
      <w:pPr>
        <w:pStyle w:val="0"/>
        <w:spacing w:before="240" w:lineRule="auto"/>
        <w:ind w:firstLine="540"/>
        <w:jc w:val="both"/>
      </w:pPr>
      <w:r>
        <w:rPr>
          <w:sz w:val="24"/>
        </w:rPr>
        <w:t xml:space="preserve">1) для сохранения эталонов винодельческой продукции отечественного виноделия, а также эталонов винодельческой продукции зарубежного производства;</w:t>
      </w:r>
    </w:p>
    <w:p>
      <w:pPr>
        <w:pStyle w:val="0"/>
        <w:spacing w:before="240" w:lineRule="auto"/>
        <w:ind w:firstLine="540"/>
        <w:jc w:val="both"/>
      </w:pPr>
      <w:r>
        <w:rPr>
          <w:sz w:val="24"/>
        </w:rPr>
        <w:t xml:space="preserve">2) для изучения изменений компонентов химического состава, органолептических показателей, которые происходят при условиях длительной выдержки винодельческой продукции в бутылках;</w:t>
      </w:r>
    </w:p>
    <w:p>
      <w:pPr>
        <w:pStyle w:val="0"/>
        <w:spacing w:before="240" w:lineRule="auto"/>
        <w:ind w:firstLine="540"/>
        <w:jc w:val="both"/>
      </w:pPr>
      <w:r>
        <w:rPr>
          <w:sz w:val="24"/>
        </w:rPr>
        <w:t xml:space="preserve">3) для установления продолжительности периодов старения и определения сроков достижения наивысших качественных показателей разных типов винодельческой продукции. Срок бутылочной выдержки винодельческой продукции не ограничен.</w:t>
      </w:r>
    </w:p>
    <w:p>
      <w:pPr>
        <w:pStyle w:val="0"/>
        <w:jc w:val="both"/>
      </w:pPr>
      <w:r>
        <w:rPr>
          <w:sz w:val="24"/>
        </w:rPr>
        <w:t xml:space="preserve">(в ред. Федерального </w:t>
      </w:r>
      <w:hyperlink w:history="0" r:id="rId22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6. Винодельческая продукция, составляющая коллекцию винодельческой продукции, реализуется в той же бутылке, в которой выдерживалась, без изъятия образовавшегося осадка с указанием коллекции винодельческой продукции, из которой она поступает на реализацию.</w:t>
      </w:r>
    </w:p>
    <w:p>
      <w:pPr>
        <w:pStyle w:val="0"/>
        <w:ind w:firstLine="540"/>
        <w:jc w:val="both"/>
      </w:pPr>
      <w:r>
        <w:rPr>
          <w:sz w:val="24"/>
        </w:rPr>
      </w:r>
    </w:p>
    <w:p>
      <w:pPr>
        <w:pStyle w:val="2"/>
        <w:outlineLvl w:val="1"/>
        <w:ind w:firstLine="540"/>
        <w:jc w:val="both"/>
      </w:pPr>
      <w:r>
        <w:rPr>
          <w:sz w:val="24"/>
        </w:rPr>
        <w:t xml:space="preserve">Статья 28. Рейтинг винодельческой продукции</w:t>
      </w:r>
    </w:p>
    <w:p>
      <w:pPr>
        <w:pStyle w:val="0"/>
        <w:ind w:firstLine="540"/>
        <w:jc w:val="both"/>
      </w:pPr>
      <w:r>
        <w:rPr>
          <w:sz w:val="24"/>
        </w:rPr>
      </w:r>
    </w:p>
    <w:p>
      <w:pPr>
        <w:pStyle w:val="0"/>
        <w:ind w:firstLine="540"/>
        <w:jc w:val="both"/>
      </w:pPr>
      <w:r>
        <w:rPr>
          <w:sz w:val="24"/>
        </w:rPr>
        <w:t xml:space="preserve">1. Рейтинг винодельческой продукции представляет собой общедоступное сопоставление винодельческой продукции различных производителей, основанное на системе оценок их потребительских свойств и качества.</w:t>
      </w:r>
    </w:p>
    <w:p>
      <w:pPr>
        <w:pStyle w:val="0"/>
        <w:spacing w:before="240" w:lineRule="auto"/>
        <w:ind w:firstLine="540"/>
        <w:jc w:val="both"/>
      </w:pPr>
      <w:r>
        <w:rPr>
          <w:sz w:val="24"/>
        </w:rPr>
        <w:t xml:space="preserve">2. Российский национальный рейтинг винодельческой продукции определенного вида представляет собой рейтинг винодельческой продукции, включающий оценку продукции не менее трех четвертей от общего количества расположенных на территории Российской Федерации производителей винодельческой продукции данного вида и не менее трех четвертей наименований винодельческой продукции данного вида, произведенных и отгруженных со склада производителя в течение календарного года составления рейтинга.</w:t>
      </w:r>
    </w:p>
    <w:p>
      <w:pPr>
        <w:pStyle w:val="0"/>
        <w:jc w:val="both"/>
      </w:pPr>
      <w:r>
        <w:rPr>
          <w:sz w:val="24"/>
        </w:rPr>
        <w:t xml:space="preserve">(в ред. Федерального </w:t>
      </w:r>
      <w:hyperlink w:history="0" r:id="rId22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 Региональный рейтинг винодельческой продукции определенного вида представляет собой рейтинг винодельческой продукции, включающий оценку продукции не менее трех четвертей от общего количества производителей винодельческой продукции данного вида, расположенных на территории виноградо-винодельческой зоны, виноградо-винодельческого района или виноградо-винодельческого терруара, и не менее трех четвертей наименований винодельческой продукции данного вида, произведенных и отгруженных со склада производителя в течение календарного года составления рейтинга.</w:t>
      </w:r>
    </w:p>
    <w:p>
      <w:pPr>
        <w:pStyle w:val="0"/>
        <w:jc w:val="both"/>
      </w:pPr>
      <w:r>
        <w:rPr>
          <w:sz w:val="24"/>
        </w:rPr>
        <w:t xml:space="preserve">(в ред. Федерального </w:t>
      </w:r>
      <w:hyperlink w:history="0" r:id="rId22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 При составлении российского национального рейтинга или региональных рейтингов винодельческой продукции допускается сопоставление российской и импортной винодельческой продукции одного вида, доступной в розничной продаже на территории Российской Федерации.</w:t>
      </w:r>
    </w:p>
    <w:p>
      <w:pPr>
        <w:pStyle w:val="0"/>
        <w:spacing w:before="240" w:lineRule="auto"/>
        <w:ind w:firstLine="540"/>
        <w:jc w:val="both"/>
      </w:pPr>
      <w:r>
        <w:rPr>
          <w:sz w:val="24"/>
        </w:rPr>
        <w:t xml:space="preserve">5. При составлении рейтинга винодельческой продукции оценка потребительских свойств и качества осуществляется на основании исследования физико-химических, биохимических и микробиологических характеристик образцов винодельческой продукции, а также ее органолептических характеристик.</w:t>
      </w:r>
    </w:p>
    <w:bookmarkStart w:id="825" w:name="P825"/>
    <w:bookmarkEnd w:id="825"/>
    <w:p>
      <w:pPr>
        <w:pStyle w:val="0"/>
        <w:spacing w:before="240" w:lineRule="auto"/>
        <w:ind w:firstLine="540"/>
        <w:jc w:val="both"/>
      </w:pPr>
      <w:r>
        <w:rPr>
          <w:sz w:val="24"/>
        </w:rPr>
        <w:t xml:space="preserve">6. Оценка физико-химических, биохимических и микробиологических характеристик винодельческой продукции, используемая при составлении рейтинга винодельческой продукции, осуществляется специализированными лабораториями, аккредитованными при Федеральной саморегулируемой организации виноградарей и виноделов России.</w:t>
      </w:r>
    </w:p>
    <w:p>
      <w:pPr>
        <w:pStyle w:val="0"/>
        <w:jc w:val="both"/>
      </w:pPr>
      <w:r>
        <w:rPr>
          <w:sz w:val="24"/>
        </w:rPr>
        <w:t xml:space="preserve">(в ред. Федерального </w:t>
      </w:r>
      <w:hyperlink w:history="0" r:id="rId22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7. Оценка органолептических характеристик винодельческой продукции, используемая при составлении рейтинга винодельческой продукции, осуществляется центральной дегустационной комиссией по виноградарству и виноделию, дегустационными комиссиями виноградо-винодельческих советов и виноградо-винодельческих комитетов или независимыми дегустационными комиссиями, аккредитованными при Федеральной саморегулируемой организации виноградарей и виноделов России.</w:t>
      </w:r>
    </w:p>
    <w:p>
      <w:pPr>
        <w:pStyle w:val="0"/>
        <w:jc w:val="both"/>
      </w:pPr>
      <w:r>
        <w:rPr>
          <w:sz w:val="24"/>
        </w:rPr>
        <w:t xml:space="preserve">(в ред. Федерального </w:t>
      </w:r>
      <w:hyperlink w:history="0" r:id="rId22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8. Образцы винодельческой продукции, включаемой в рейтинг винодельческой продукции, должны поступать на оценку исключительно путем приобретения в предприятиях розничной торговли.</w:t>
      </w:r>
    </w:p>
    <w:p>
      <w:pPr>
        <w:pStyle w:val="0"/>
        <w:spacing w:before="240" w:lineRule="auto"/>
        <w:ind w:firstLine="540"/>
        <w:jc w:val="both"/>
      </w:pPr>
      <w:r>
        <w:rPr>
          <w:sz w:val="24"/>
        </w:rPr>
        <w:t xml:space="preserve">9. При составлении рейтинга винодельческой продукции не допускается сопоставление различных видов винодельческой продукции, а также вин, крепленых вин, игристых вин, имеющих различные классифицирующие признаки.</w:t>
      </w:r>
    </w:p>
    <w:p>
      <w:pPr>
        <w:pStyle w:val="0"/>
        <w:spacing w:before="240" w:lineRule="auto"/>
        <w:ind w:firstLine="540"/>
        <w:jc w:val="both"/>
      </w:pPr>
      <w:r>
        <w:rPr>
          <w:sz w:val="24"/>
        </w:rPr>
        <w:t xml:space="preserve">10. При публикации рейтинга винодельческой продукции в отношении каждого образца продукции указывается следующая информация:</w:t>
      </w:r>
    </w:p>
    <w:p>
      <w:pPr>
        <w:pStyle w:val="0"/>
        <w:spacing w:before="240" w:lineRule="auto"/>
        <w:ind w:firstLine="540"/>
        <w:jc w:val="both"/>
      </w:pPr>
      <w:r>
        <w:rPr>
          <w:sz w:val="24"/>
        </w:rPr>
        <w:t xml:space="preserve">1) информация, подлежащая в соответствии с </w:t>
      </w:r>
      <w:r>
        <w:rPr>
          <w:sz w:val="24"/>
        </w:rPr>
        <w:t xml:space="preserve">требованиями</w:t>
      </w:r>
      <w:r>
        <w:rPr>
          <w:sz w:val="24"/>
        </w:rPr>
        <w:t xml:space="preserve"> законодательства указанию на упаковке продукции при ее розничной продаже и характеризующая ее потребительские свойства и качество;</w:t>
      </w:r>
    </w:p>
    <w:p>
      <w:pPr>
        <w:pStyle w:val="0"/>
        <w:spacing w:before="240" w:lineRule="auto"/>
        <w:ind w:firstLine="540"/>
        <w:jc w:val="both"/>
      </w:pPr>
      <w:r>
        <w:rPr>
          <w:sz w:val="24"/>
        </w:rPr>
        <w:t xml:space="preserve">2) дата, место и стоимость приобретения образца продукции;</w:t>
      </w:r>
    </w:p>
    <w:p>
      <w:pPr>
        <w:pStyle w:val="0"/>
        <w:spacing w:before="240" w:lineRule="auto"/>
        <w:ind w:firstLine="540"/>
        <w:jc w:val="both"/>
      </w:pPr>
      <w:r>
        <w:rPr>
          <w:sz w:val="24"/>
        </w:rPr>
        <w:t xml:space="preserve">3) данные о юридических и физических лицах, осуществлявших исследование органолептических, физико-химических, биохимических и микробиологических характеристик образцов винодельческой продукции;</w:t>
      </w:r>
    </w:p>
    <w:p>
      <w:pPr>
        <w:pStyle w:val="0"/>
        <w:spacing w:before="240" w:lineRule="auto"/>
        <w:ind w:firstLine="540"/>
        <w:jc w:val="both"/>
      </w:pPr>
      <w:r>
        <w:rPr>
          <w:sz w:val="24"/>
        </w:rPr>
        <w:t xml:space="preserve">4) оценка органолептических, физико-химических, биохимических и микробиологических характеристик образцов винодельческой продукции;</w:t>
      </w:r>
    </w:p>
    <w:p>
      <w:pPr>
        <w:pStyle w:val="0"/>
        <w:spacing w:before="240" w:lineRule="auto"/>
        <w:ind w:firstLine="540"/>
        <w:jc w:val="both"/>
      </w:pPr>
      <w:r>
        <w:rPr>
          <w:sz w:val="24"/>
        </w:rPr>
        <w:t xml:space="preserve">5) сравнительная совокупная оценка образца продукции в сопоставлении с другими образцами винодельческой продукции, включенными в рейтинг винодельческой продукции.</w:t>
      </w:r>
    </w:p>
    <w:p>
      <w:pPr>
        <w:pStyle w:val="0"/>
        <w:spacing w:before="240" w:lineRule="auto"/>
        <w:ind w:firstLine="540"/>
        <w:jc w:val="both"/>
      </w:pPr>
      <w:r>
        <w:rPr>
          <w:sz w:val="24"/>
        </w:rPr>
        <w:t xml:space="preserve">11. Информация о результатах исследования физико-химических, биохимических и микробиологических характеристик образцов винодельческой продукции, а также их органолептических характеристик, положенных в основу оценок образцов продукции в целях составления рейтинга винодельческой продукции, является общедоступной и подлежит опубликованию, в том числе путем размещения в информационно-телекоммуникационной сети "Интернет", лицами, осуществляющими деятельность по составлению рейтингов винодельческой продукции.</w:t>
      </w:r>
    </w:p>
    <w:p>
      <w:pPr>
        <w:pStyle w:val="0"/>
        <w:spacing w:before="240" w:lineRule="auto"/>
        <w:ind w:firstLine="540"/>
        <w:jc w:val="both"/>
      </w:pPr>
      <w:r>
        <w:rPr>
          <w:sz w:val="24"/>
        </w:rPr>
        <w:t xml:space="preserve">12. Деятельность по составлению рейтингов винодельческой продукции на территории Российской Федерации осуществляется лицами, имеющими в собственности или аренде средства инструментального контроля и оценки физико-химических, биохимических и микробиологических характеристик винодельческой продукции, необходимые для аккредитации специализированных лабораторий, указанных в </w:t>
      </w:r>
      <w:hyperlink w:history="0" w:anchor="P825" w:tooltip="6. Оценка физико-химических, биохимических и микробиологических характеристик винодельческой продукции, используемая при составлении рейтинга винодельческой продукции, осуществляется специализированными лабораториями, аккредитованными при Федеральной саморегулируемой организации виноградарей и виноделов России.">
        <w:r>
          <w:rPr>
            <w:sz w:val="24"/>
            <w:color w:val="0000ff"/>
          </w:rPr>
          <w:t xml:space="preserve">части 6</w:t>
        </w:r>
      </w:hyperlink>
      <w:r>
        <w:rPr>
          <w:sz w:val="24"/>
        </w:rPr>
        <w:t xml:space="preserve"> настоящей статьи.</w:t>
      </w:r>
    </w:p>
    <w:p>
      <w:pPr>
        <w:pStyle w:val="0"/>
        <w:jc w:val="both"/>
      </w:pPr>
      <w:r>
        <w:rPr>
          <w:sz w:val="24"/>
        </w:rPr>
        <w:t xml:space="preserve">(в ред. Федерального </w:t>
      </w:r>
      <w:hyperlink w:history="0" r:id="rId22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2"/>
        <w:outlineLvl w:val="0"/>
        <w:ind w:firstLine="540"/>
        <w:jc w:val="both"/>
      </w:pPr>
      <w:r>
        <w:rPr>
          <w:sz w:val="24"/>
        </w:rPr>
        <w:t xml:space="preserve">Глава 4. РОССИЙСКАЯ НАЦИОНАЛЬНАЯ СИСТЕМА ЗАЩИТЫ ВИНОДЕЛЬЧЕСКОЙ ПРОДУКЦИИ ПО ГЕОГРАФИЧЕСКОМУ УКАЗАНИЮ И НАИМЕНОВАНИЮ МЕСТА ПРОИСХОЖДЕНИЯ</w:t>
      </w:r>
    </w:p>
    <w:p>
      <w:pPr>
        <w:pStyle w:val="0"/>
        <w:jc w:val="both"/>
      </w:pPr>
      <w:r>
        <w:rPr>
          <w:sz w:val="24"/>
        </w:rPr>
        <w:t xml:space="preserve">(в ред. Федерального </w:t>
      </w:r>
      <w:hyperlink w:history="0" r:id="rId22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2"/>
        <w:outlineLvl w:val="1"/>
        <w:ind w:firstLine="540"/>
        <w:jc w:val="both"/>
      </w:pPr>
      <w:r>
        <w:rPr>
          <w:sz w:val="24"/>
        </w:rPr>
        <w:t xml:space="preserve">Статья 29. Российская национальная система защиты винодельческой продукции по географическому указанию и наименованию места происхождения</w:t>
      </w:r>
    </w:p>
    <w:p>
      <w:pPr>
        <w:pStyle w:val="0"/>
        <w:ind w:firstLine="540"/>
        <w:jc w:val="both"/>
      </w:pPr>
      <w:r>
        <w:rPr>
          <w:sz w:val="24"/>
        </w:rPr>
      </w:r>
    </w:p>
    <w:p>
      <w:pPr>
        <w:pStyle w:val="0"/>
        <w:ind w:firstLine="540"/>
        <w:jc w:val="both"/>
      </w:pPr>
      <w:r>
        <w:rPr>
          <w:sz w:val="24"/>
        </w:rPr>
        <w:t xml:space="preserve">(в ред. Федерального </w:t>
      </w:r>
      <w:hyperlink w:history="0" r:id="rId22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jc w:val="both"/>
      </w:pPr>
      <w:r>
        <w:rPr>
          <w:sz w:val="24"/>
        </w:rPr>
      </w:r>
    </w:p>
    <w:p>
      <w:pPr>
        <w:pStyle w:val="0"/>
        <w:ind w:firstLine="540"/>
        <w:jc w:val="both"/>
      </w:pPr>
      <w:r>
        <w:rPr>
          <w:sz w:val="24"/>
        </w:rPr>
        <w:t xml:space="preserve">Российская национальная система защиты винодельческой продукции по географическому указанию и наименованию места происхождения представляет собой комплекс мер, направленных на обеспечение охраны и защиты винодельческой продукции, произведенной в рамках правового режима охраны российского защищенного географического указания и защищенного наименования места происхождения, и контроля за соблюдением такого режима.</w:t>
      </w:r>
    </w:p>
    <w:p>
      <w:pPr>
        <w:pStyle w:val="0"/>
        <w:ind w:firstLine="540"/>
        <w:jc w:val="both"/>
      </w:pPr>
      <w:r>
        <w:rPr>
          <w:sz w:val="24"/>
        </w:rPr>
      </w:r>
    </w:p>
    <w:p>
      <w:pPr>
        <w:pStyle w:val="2"/>
        <w:outlineLvl w:val="1"/>
        <w:ind w:firstLine="540"/>
        <w:jc w:val="both"/>
      </w:pPr>
      <w:r>
        <w:rPr>
          <w:sz w:val="24"/>
        </w:rPr>
        <w:t xml:space="preserve">Статья 30. Территориальное деление виноградопригодных земель Российской Федерации</w:t>
      </w:r>
    </w:p>
    <w:p>
      <w:pPr>
        <w:pStyle w:val="0"/>
        <w:ind w:firstLine="540"/>
        <w:jc w:val="both"/>
      </w:pPr>
      <w:r>
        <w:rPr>
          <w:sz w:val="24"/>
        </w:rPr>
      </w:r>
    </w:p>
    <w:p>
      <w:pPr>
        <w:pStyle w:val="0"/>
        <w:ind w:firstLine="540"/>
        <w:jc w:val="both"/>
      </w:pPr>
      <w:r>
        <w:rPr>
          <w:sz w:val="24"/>
        </w:rPr>
        <w:t xml:space="preserve">1. Виноградопригодные земли Российской Федерации делятся на виноградо-винодельческие зоны, состоящие из виноградо-винодельческих районов. Виноградо-винодельческие районы могут включать в себя один или несколько виноградо-винодельческих терруаров.</w:t>
      </w:r>
    </w:p>
    <w:p>
      <w:pPr>
        <w:pStyle w:val="0"/>
        <w:spacing w:before="240" w:lineRule="auto"/>
        <w:ind w:firstLine="540"/>
        <w:jc w:val="both"/>
      </w:pPr>
      <w:r>
        <w:rPr>
          <w:sz w:val="24"/>
        </w:rPr>
        <w:t xml:space="preserve">2. Территориальное деление виноградопригодных земель Российской Федерации (состав и наименования виноградо-винодельческих зон и виноградо-винодельческих районов, наименования виноградо-винодельческих терруаров) утверждается и изменяется Федеральной саморегулируемой организацией виноградарей и виноделов России.</w:t>
      </w:r>
    </w:p>
    <w:p>
      <w:pPr>
        <w:pStyle w:val="0"/>
        <w:jc w:val="both"/>
      </w:pPr>
      <w:r>
        <w:rPr>
          <w:sz w:val="24"/>
        </w:rPr>
        <w:t xml:space="preserve">(в ред. Федерального </w:t>
      </w:r>
      <w:hyperlink w:history="0" r:id="rId22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 Границы виноградо-винодельческих зон, виноградо-винодельческих районов и виноградо-винодельческих терруаров определяются и изменяются Федеральной саморегулируемой организацией виноградарей и виноделов России по предложению субъектов виноградарства и виноделия.</w:t>
      </w:r>
    </w:p>
    <w:p>
      <w:pPr>
        <w:pStyle w:val="0"/>
        <w:jc w:val="both"/>
      </w:pPr>
      <w:r>
        <w:rPr>
          <w:sz w:val="24"/>
        </w:rPr>
        <w:t xml:space="preserve">(часть 3 в ред. Федерального </w:t>
      </w:r>
      <w:hyperlink w:history="0" r:id="rId23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2"/>
        <w:outlineLvl w:val="1"/>
        <w:ind w:firstLine="540"/>
        <w:jc w:val="both"/>
      </w:pPr>
      <w:r>
        <w:rPr>
          <w:sz w:val="24"/>
        </w:rPr>
        <w:t xml:space="preserve">Статья 31. Российская винодельческая продукция защищенных наименований</w:t>
      </w:r>
    </w:p>
    <w:p>
      <w:pPr>
        <w:pStyle w:val="0"/>
        <w:ind w:firstLine="540"/>
        <w:jc w:val="both"/>
      </w:pPr>
      <w:r>
        <w:rPr>
          <w:sz w:val="24"/>
        </w:rPr>
      </w:r>
    </w:p>
    <w:p>
      <w:pPr>
        <w:pStyle w:val="0"/>
        <w:ind w:firstLine="540"/>
        <w:jc w:val="both"/>
      </w:pPr>
      <w:r>
        <w:rPr>
          <w:sz w:val="24"/>
        </w:rPr>
        <w:t xml:space="preserve">(в ред. Федерального </w:t>
      </w:r>
      <w:hyperlink w:history="0" r:id="rId23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jc w:val="both"/>
      </w:pPr>
      <w:r>
        <w:rPr>
          <w:sz w:val="24"/>
        </w:rPr>
      </w:r>
    </w:p>
    <w:p>
      <w:pPr>
        <w:pStyle w:val="0"/>
        <w:ind w:firstLine="540"/>
        <w:jc w:val="both"/>
      </w:pPr>
      <w:r>
        <w:rPr>
          <w:sz w:val="24"/>
        </w:rPr>
        <w:t xml:space="preserve">1. Российской винодельческой продукцией защищенных наименований в рамках российской национальной системы защиты винодельческой продукции по географическому указанию и наименованию места происхождения являются российская винодельческая продукция с защищенным географическим указанием и российская винодельческая продукция с защищенным наименованием места происхождения.</w:t>
      </w:r>
    </w:p>
    <w:p>
      <w:pPr>
        <w:pStyle w:val="0"/>
        <w:spacing w:before="240" w:lineRule="auto"/>
        <w:ind w:firstLine="540"/>
        <w:jc w:val="both"/>
      </w:pPr>
      <w:r>
        <w:rPr>
          <w:sz w:val="24"/>
        </w:rPr>
        <w:t xml:space="preserve">2. Федеральная саморегулируемая организация виноградарей и виноделов России с привлечением специализированных научно-исследовательских учреждений определяет виноградо-винодельческие зоны, виноградо-винодельческие районы и виноградо-винодельческие терруары, в границах которых может осуществляться производство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а также устанавливает в отношении каждых таких виноградо-винодельческой зоны, виноградо-винодельческого района, виноградо-винодельческого терруара дополнительные стандарты качества, содержащие в том числе перечень сортов винограда, технологические приемы и операции виноградарства и виноделия и технологические средства, применяемые для производства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по предложению виноградо-винодельческих советов и виноградо-винодельческих комитетов, объединяющих винодельческие хозяйства или виноградарские хозяйства и винодельческие хозяйства, имеющие виноградарские предприятия и винодельческие предприятия на территории соответствующей географическому указанию виноградо-винодельческой зоны и (или) виноградо-винодельческого района, соответствующего наименованию места происхождения виноградо-винодельческого терруара.</w:t>
      </w:r>
    </w:p>
    <w:bookmarkStart w:id="864" w:name="P864"/>
    <w:bookmarkEnd w:id="864"/>
    <w:p>
      <w:pPr>
        <w:pStyle w:val="0"/>
        <w:spacing w:before="240" w:lineRule="auto"/>
        <w:ind w:firstLine="540"/>
        <w:jc w:val="both"/>
      </w:pPr>
      <w:r>
        <w:rPr>
          <w:sz w:val="24"/>
        </w:rPr>
        <w:t xml:space="preserve">3. Производство российской винодельческой продукции защищенных наименований осуществляется в соответствии с дополнительными стандартами качества, устанавливаемыми Федеральной саморегулируемой организацией виноградарей и виноделов России и содержащими в том числе следующую информацию:</w:t>
      </w:r>
    </w:p>
    <w:p>
      <w:pPr>
        <w:pStyle w:val="0"/>
        <w:spacing w:before="240" w:lineRule="auto"/>
        <w:ind w:firstLine="540"/>
        <w:jc w:val="both"/>
      </w:pPr>
      <w:r>
        <w:rPr>
          <w:sz w:val="24"/>
        </w:rPr>
        <w:t xml:space="preserve">1) наименование виноградо-винодельческого терруара, виноградо-винодельческого района или виноградо-винодельческой зоны;</w:t>
      </w:r>
    </w:p>
    <w:p>
      <w:pPr>
        <w:pStyle w:val="0"/>
        <w:spacing w:before="240" w:lineRule="auto"/>
        <w:ind w:firstLine="540"/>
        <w:jc w:val="both"/>
      </w:pPr>
      <w:r>
        <w:rPr>
          <w:sz w:val="24"/>
        </w:rPr>
        <w:t xml:space="preserve">2) физико-химические, микробиологические и органолептические характеристики российской винодельческой продукции защищенных наименований;</w:t>
      </w:r>
    </w:p>
    <w:p>
      <w:pPr>
        <w:pStyle w:val="0"/>
        <w:spacing w:before="240" w:lineRule="auto"/>
        <w:ind w:firstLine="540"/>
        <w:jc w:val="both"/>
      </w:pPr>
      <w:r>
        <w:rPr>
          <w:sz w:val="24"/>
        </w:rPr>
        <w:t xml:space="preserve">3) сортовой состав виноградных насаждений, специальные технологические приемы и операции виноградарства и виноделия, а также применяемые технологические средства;</w:t>
      </w:r>
    </w:p>
    <w:p>
      <w:pPr>
        <w:pStyle w:val="0"/>
        <w:spacing w:before="240" w:lineRule="auto"/>
        <w:ind w:firstLine="540"/>
        <w:jc w:val="both"/>
      </w:pPr>
      <w:r>
        <w:rPr>
          <w:sz w:val="24"/>
        </w:rPr>
        <w:t xml:space="preserve">4) учетные номера виноградных насаждений в федеральном реестре виноградных насаждений, из винограда которых произведена российская винодельческая продукция защищенных наименований;</w:t>
      </w:r>
    </w:p>
    <w:p>
      <w:pPr>
        <w:pStyle w:val="0"/>
        <w:spacing w:before="240" w:lineRule="auto"/>
        <w:ind w:firstLine="540"/>
        <w:jc w:val="both"/>
      </w:pPr>
      <w:r>
        <w:rPr>
          <w:sz w:val="24"/>
        </w:rPr>
        <w:t xml:space="preserve">5) особые качества российской винодельческой продукции защищенных наименований, обусловленные особенностями технологии производства или места происхождения используемого винограда.</w:t>
      </w:r>
    </w:p>
    <w:p>
      <w:pPr>
        <w:pStyle w:val="0"/>
        <w:spacing w:before="240" w:lineRule="auto"/>
        <w:ind w:firstLine="540"/>
        <w:jc w:val="both"/>
      </w:pPr>
      <w:r>
        <w:rPr>
          <w:sz w:val="24"/>
        </w:rPr>
        <w:t xml:space="preserve">4. При производстве российской винодельческой продукции с защищенным географическим указанием запрещается осуществление технологических операций, допускающих возможность купажирования российской винодельческой продукции, произведенной из винограда различных виноградо-винодельческих зон и (или) виноградо-винодельческих районов.</w:t>
      </w:r>
    </w:p>
    <w:p>
      <w:pPr>
        <w:pStyle w:val="0"/>
        <w:spacing w:before="240" w:lineRule="auto"/>
        <w:ind w:firstLine="540"/>
        <w:jc w:val="both"/>
      </w:pPr>
      <w:r>
        <w:rPr>
          <w:sz w:val="24"/>
        </w:rPr>
        <w:t xml:space="preserve">5. При производстве российской винодельческой продукции с защищенным наименованием места происхождения запрещается осуществление технологических операций, допускающих возможность купажирования российской винодельческой продукции, произведенной из винограда различных виноградо-винодельческих терруаров.</w:t>
      </w:r>
    </w:p>
    <w:p>
      <w:pPr>
        <w:pStyle w:val="0"/>
        <w:spacing w:before="240" w:lineRule="auto"/>
        <w:ind w:firstLine="540"/>
        <w:jc w:val="both"/>
      </w:pPr>
      <w:r>
        <w:rPr>
          <w:sz w:val="24"/>
        </w:rPr>
        <w:t xml:space="preserve">6. Определение соответствия органолептических характеристик российской винодельческой продукции защищенных наименований осуществляется дегустационной комиссией, состоящей из представителей центральной дегустационной комиссии при Федеральной саморегулируемой организации виноградарей и виноделов России и дегустационных комиссий виноградо-винодельческих советов и виноградо-винодельческих комитетов, объединяющих виноградарские хозяйства и (или) винодельческие хозяйства, имеющие виноградарские и (или) винодельческие предприятия на территориях соответствующих виноградо-винодельческих зон, виноградо-винодельческих районов, виноградо-винодельческих терруаров.</w:t>
      </w:r>
    </w:p>
    <w:p>
      <w:pPr>
        <w:pStyle w:val="0"/>
        <w:spacing w:before="240" w:lineRule="auto"/>
        <w:ind w:firstLine="540"/>
        <w:jc w:val="both"/>
      </w:pPr>
      <w:r>
        <w:rPr>
          <w:sz w:val="24"/>
        </w:rPr>
        <w:t xml:space="preserve">7. Определение соответствия физико-химических и микробиологических характеристик российской винодельческой продукции защищенных наименований установленным </w:t>
      </w:r>
      <w:hyperlink w:history="0" w:anchor="P864" w:tooltip="3. Производство российской винодельческой продукции защищенных наименований осуществляется в соответствии с дополнительными стандартами качества, устанавливаемыми Федеральной саморегулируемой организацией виноградарей и виноделов России и содержащими в том числе следующую информацию:">
        <w:r>
          <w:rPr>
            <w:sz w:val="24"/>
            <w:color w:val="0000ff"/>
          </w:rPr>
          <w:t xml:space="preserve">частью 3</w:t>
        </w:r>
      </w:hyperlink>
      <w:r>
        <w:rPr>
          <w:sz w:val="24"/>
        </w:rPr>
        <w:t xml:space="preserve"> настоящей статьи дополнительным стандартам качества осуществляется специализированными лабораториями, аккредитованными при Федеральной саморегулируемой организации виноградарей и виноделов России.</w:t>
      </w:r>
    </w:p>
    <w:bookmarkStart w:id="874" w:name="P874"/>
    <w:bookmarkEnd w:id="874"/>
    <w:p>
      <w:pPr>
        <w:pStyle w:val="0"/>
        <w:spacing w:before="240" w:lineRule="auto"/>
        <w:ind w:firstLine="540"/>
        <w:jc w:val="both"/>
      </w:pPr>
      <w:r>
        <w:rPr>
          <w:sz w:val="24"/>
        </w:rPr>
        <w:t xml:space="preserve">8. Информация о содержании утвержденного перечня сортов винограда, технологических приемов и операций виноградарства и виноделия, а также используемых технологических средств, применяемых для производства российской винодельческой продукции защищенных наименований применительно к каждым виноградо-винодельческой зоне, виноградо-винодельческому району, виноградо-винодельческому терруару, о содержании дополнительных стандартов качества производства российской винодельческой продукции защищенных наименований и результатах проверок их органолептических, физико-химических и микробиологических характеристик является общедоступной.</w:t>
      </w:r>
    </w:p>
    <w:p>
      <w:pPr>
        <w:pStyle w:val="0"/>
        <w:spacing w:before="240" w:lineRule="auto"/>
        <w:ind w:firstLine="540"/>
        <w:jc w:val="both"/>
      </w:pPr>
      <w:r>
        <w:rPr>
          <w:sz w:val="24"/>
        </w:rPr>
        <w:t xml:space="preserve">9. Публикация информации, указанной в </w:t>
      </w:r>
      <w:hyperlink w:history="0" w:anchor="P874" w:tooltip="8. Информация о содержании утвержденного перечня сортов винограда, технологических приемов и операций виноградарства и виноделия, а также используемых технологических средств, применяемых для производства российской винодельческой продукции защищенных наименований применительно к каждым виноградо-винодельческой зоне, виноградо-винодельческому району, виноградо-винодельческому терруару, о содержании дополнительных стандартов качества производства российской винодельческой продукции защищенных наименований...">
        <w:r>
          <w:rPr>
            <w:sz w:val="24"/>
            <w:color w:val="0000ff"/>
          </w:rPr>
          <w:t xml:space="preserve">части 8</w:t>
        </w:r>
      </w:hyperlink>
      <w:r>
        <w:rPr>
          <w:sz w:val="24"/>
        </w:rPr>
        <w:t xml:space="preserve"> настоящей статьи, осуществляется Федеральной саморегулируемой организацией виноградарей и виноделов России, в том числе посредством размещения в информационно-телекоммуникационной сети "Интернет".</w:t>
      </w:r>
    </w:p>
    <w:p>
      <w:pPr>
        <w:pStyle w:val="0"/>
        <w:ind w:firstLine="540"/>
        <w:jc w:val="both"/>
      </w:pPr>
      <w:r>
        <w:rPr>
          <w:sz w:val="24"/>
        </w:rPr>
      </w:r>
    </w:p>
    <w:p>
      <w:pPr>
        <w:pStyle w:val="2"/>
        <w:outlineLvl w:val="1"/>
        <w:ind w:firstLine="540"/>
        <w:jc w:val="both"/>
      </w:pPr>
      <w:r>
        <w:rPr>
          <w:sz w:val="24"/>
        </w:rPr>
        <w:t xml:space="preserve">Статья 32. Особенности маркировки российской винодельческой продукции защищенных наименований</w:t>
      </w:r>
    </w:p>
    <w:p>
      <w:pPr>
        <w:pStyle w:val="0"/>
        <w:jc w:val="both"/>
      </w:pPr>
      <w:r>
        <w:rPr>
          <w:sz w:val="24"/>
        </w:rPr>
        <w:t xml:space="preserve">(в ред. Федерального </w:t>
      </w:r>
      <w:hyperlink w:history="0" r:id="rId23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0"/>
        <w:ind w:firstLine="540"/>
        <w:jc w:val="both"/>
      </w:pPr>
      <w:r>
        <w:rPr>
          <w:sz w:val="24"/>
        </w:rPr>
        <w:t xml:space="preserve">1. Производители российской винодельческой продукции защищенных наименований вправе указывать на этикетке и контрэтикетке такой продукции, а также в ее наименовании географическое наименование виноградо-винодельческой зоны, виноградо-винодельческого района и (или) виноградо-винодельческого терруара, в том числе слова, производные от этих наименований.</w:t>
      </w:r>
    </w:p>
    <w:p>
      <w:pPr>
        <w:pStyle w:val="0"/>
        <w:jc w:val="both"/>
      </w:pPr>
      <w:r>
        <w:rPr>
          <w:sz w:val="24"/>
        </w:rPr>
        <w:t xml:space="preserve">(часть 1 в ред. Федерального </w:t>
      </w:r>
      <w:hyperlink w:history="0" r:id="rId23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Использование на этикетке и контрэтикетке винодельческой продукции, а также в наименовании винодельческой продукции наименований географических объектов, расположенных на территории Российской Федерации, в том числе слов, производных от этих наименований, может осуществляться только винодельческими хозяйствами, осуществляющими производство российской винодельческой продукции защищенных наименований в порядке, установленном в соответствии с положениями настоящего Федерального закона, и только в отношении российской винодельческой продукции защищенных наименований, произведенной из винограда, выращенного в границах виноградо-винодельческих зон, виноградо-винодельческих районов и (или) виноградо-винодельческих терруаров, включающих в себя соответствующие географические объекты.</w:t>
      </w:r>
    </w:p>
    <w:p>
      <w:pPr>
        <w:pStyle w:val="0"/>
        <w:jc w:val="both"/>
      </w:pPr>
      <w:r>
        <w:rPr>
          <w:sz w:val="24"/>
        </w:rPr>
        <w:t xml:space="preserve">(в ред. Федерального </w:t>
      </w:r>
      <w:hyperlink w:history="0" r:id="rId23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bookmarkStart w:id="884" w:name="P884"/>
    <w:bookmarkEnd w:id="884"/>
    <w:p>
      <w:pPr>
        <w:pStyle w:val="0"/>
        <w:spacing w:before="240" w:lineRule="auto"/>
        <w:ind w:firstLine="540"/>
        <w:jc w:val="both"/>
      </w:pPr>
      <w:r>
        <w:rPr>
          <w:sz w:val="24"/>
        </w:rPr>
        <w:t xml:space="preserve">3. При розничной продаже российских вин защищенных наименований, а также вин, крепленых вин, игристых вин, полностью (на 100 процентов) произведенных из винограда, выращенного на территории Российской Федерации (вино России), в торговом зале или ином месте продажи их размещение (выкладка) должно сопровождаться надписью "ВИНО РОССИИ".</w:t>
      </w:r>
    </w:p>
    <w:p>
      <w:pPr>
        <w:pStyle w:val="0"/>
        <w:jc w:val="both"/>
      </w:pPr>
      <w:r>
        <w:rPr>
          <w:sz w:val="24"/>
        </w:rPr>
        <w:t xml:space="preserve">(в ред. Федерального </w:t>
      </w:r>
      <w:hyperlink w:history="0" r:id="rId23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bookmarkStart w:id="887" w:name="P887"/>
    <w:bookmarkEnd w:id="887"/>
    <w:p>
      <w:pPr>
        <w:pStyle w:val="2"/>
        <w:outlineLvl w:val="0"/>
        <w:ind w:firstLine="540"/>
        <w:jc w:val="both"/>
      </w:pPr>
      <w:r>
        <w:rPr>
          <w:sz w:val="24"/>
        </w:rPr>
        <w:t xml:space="preserve">Глава 5. ГОСУДАРСТВЕННАЯ И МУНИЦИПАЛЬНАЯ ПОДДЕРЖКА В ОБЛАСТИ РАЗВИТИЯ ВИНОГРАДАРСТВА И ВИНОДЕЛИЯ</w:t>
      </w:r>
    </w:p>
    <w:p>
      <w:pPr>
        <w:pStyle w:val="0"/>
        <w:ind w:firstLine="540"/>
        <w:jc w:val="both"/>
      </w:pPr>
      <w:r>
        <w:rPr>
          <w:sz w:val="24"/>
        </w:rPr>
      </w:r>
    </w:p>
    <w:p>
      <w:pPr>
        <w:pStyle w:val="2"/>
        <w:outlineLvl w:val="1"/>
        <w:ind w:firstLine="540"/>
        <w:jc w:val="both"/>
      </w:pPr>
      <w:r>
        <w:rPr>
          <w:sz w:val="24"/>
        </w:rPr>
        <w:t xml:space="preserve">Статья 33. Формы, условия и порядок осуществления государственной и муниципальной поддержки в области развития виноградарства и виноделия</w:t>
      </w:r>
    </w:p>
    <w:p>
      <w:pPr>
        <w:pStyle w:val="0"/>
        <w:ind w:firstLine="540"/>
        <w:jc w:val="both"/>
      </w:pPr>
      <w:r>
        <w:rPr>
          <w:sz w:val="24"/>
        </w:rPr>
      </w:r>
    </w:p>
    <w:p>
      <w:pPr>
        <w:pStyle w:val="0"/>
        <w:ind w:firstLine="540"/>
        <w:jc w:val="both"/>
      </w:pPr>
      <w:r>
        <w:rPr>
          <w:sz w:val="24"/>
        </w:rPr>
        <w:t xml:space="preserve">1. Государственная и муниципальная поддержка в области развития виноградарства и виноделия включает в себя финансовую, имущественную, информационную, консультационную поддержку субъектов виноградарства и виноделия, поддержку в области подготовки, переподготовки и повышения квалификации их работников, поддержку в области развития виноградных насаждений.</w:t>
      </w:r>
    </w:p>
    <w:p>
      <w:pPr>
        <w:pStyle w:val="0"/>
        <w:spacing w:before="240" w:lineRule="auto"/>
        <w:ind w:firstLine="540"/>
        <w:jc w:val="both"/>
      </w:pPr>
      <w:r>
        <w:rPr>
          <w:sz w:val="24"/>
        </w:rPr>
        <w:t xml:space="preserve">2. Условия и порядок оказания государственной и муниципальной поддержки в области развития виноградарства и виноделия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Российской Федерации, государственных программ субъектов Российской Федерации, муниципальных программ по развитию виноградарства и виноделия.</w:t>
      </w:r>
    </w:p>
    <w:p>
      <w:pPr>
        <w:pStyle w:val="0"/>
        <w:spacing w:before="240" w:lineRule="auto"/>
        <w:ind w:firstLine="540"/>
        <w:jc w:val="both"/>
      </w:pPr>
      <w:r>
        <w:rPr>
          <w:sz w:val="24"/>
        </w:rPr>
        <w:t xml:space="preserve">3. Государственная и муниципальная поддержка осуществляется только в отношении российских субъектов виноградарства и виноделия, которые производят продукцию виноградарства, вино, крепленое вино, игристое вино и (или) виноградное сусло из винограда, выращенного на территории Российской Федерации, и в отношении общественных организаций, осуществляющих деятельность в сфере предупреждения, устранения и пресечения производства и оборота фальсифицированной, недоброкачественной и контрафактной продукции виноградарства и виноделия, аккредитованных при уполномоченном федеральном органе исполнительной власти.</w:t>
      </w:r>
    </w:p>
    <w:p>
      <w:pPr>
        <w:pStyle w:val="0"/>
        <w:jc w:val="both"/>
      </w:pPr>
      <w:r>
        <w:rPr>
          <w:sz w:val="24"/>
        </w:rPr>
        <w:t xml:space="preserve">(в ред. Федерального </w:t>
      </w:r>
      <w:hyperlink w:history="0" r:id="rId23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 Основными принципами государственной и муниципальной поддержки в области развития виноградарства и виноделия являются:</w:t>
      </w:r>
    </w:p>
    <w:p>
      <w:pPr>
        <w:pStyle w:val="0"/>
        <w:spacing w:before="240" w:lineRule="auto"/>
        <w:ind w:firstLine="540"/>
        <w:jc w:val="both"/>
      </w:pPr>
      <w:r>
        <w:rPr>
          <w:sz w:val="24"/>
        </w:rPr>
        <w:t xml:space="preserve">1) заявительный порядок обращения субъектов виноградарства и виноделия за оказанием государственной и муниципальной поддержки;</w:t>
      </w:r>
    </w:p>
    <w:p>
      <w:pPr>
        <w:pStyle w:val="0"/>
        <w:spacing w:before="240" w:lineRule="auto"/>
        <w:ind w:firstLine="540"/>
        <w:jc w:val="both"/>
      </w:pPr>
      <w:r>
        <w:rPr>
          <w:sz w:val="24"/>
        </w:rPr>
        <w:t xml:space="preserve">2) равный доступ к государственной и муниципальной поддержке субъектов виноградарства и виноделия,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Российской Федерации, государственных программ субъектов Российской Федерации, муниципальных программ по развитию виноградарства и виноделия;</w:t>
      </w:r>
    </w:p>
    <w:p>
      <w:pPr>
        <w:pStyle w:val="0"/>
        <w:spacing w:before="240" w:lineRule="auto"/>
        <w:ind w:firstLine="540"/>
        <w:jc w:val="both"/>
      </w:pPr>
      <w:r>
        <w:rPr>
          <w:sz w:val="24"/>
        </w:rPr>
        <w:t xml:space="preserve">3) оказание государственной и муниципальной поддержки с соблюдением требований, установленных Федеральным </w:t>
      </w:r>
      <w:hyperlink w:history="0" r:id="rId23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года N 135-ФЗ "О защите конкуренции";</w:t>
      </w:r>
    </w:p>
    <w:p>
      <w:pPr>
        <w:pStyle w:val="0"/>
        <w:spacing w:before="240" w:lineRule="auto"/>
        <w:ind w:firstLine="540"/>
        <w:jc w:val="both"/>
      </w:pPr>
      <w:r>
        <w:rPr>
          <w:sz w:val="24"/>
        </w:rPr>
        <w:t xml:space="preserve">4) открытость процедур оказания государственной и муниципальной поддержки.</w:t>
      </w:r>
    </w:p>
    <w:p>
      <w:pPr>
        <w:pStyle w:val="0"/>
        <w:ind w:firstLine="540"/>
        <w:jc w:val="both"/>
      </w:pPr>
      <w:r>
        <w:rPr>
          <w:sz w:val="24"/>
        </w:rPr>
      </w:r>
    </w:p>
    <w:p>
      <w:pPr>
        <w:pStyle w:val="2"/>
        <w:outlineLvl w:val="1"/>
        <w:ind w:firstLine="540"/>
        <w:jc w:val="both"/>
      </w:pPr>
      <w:r>
        <w:rPr>
          <w:sz w:val="24"/>
        </w:rPr>
        <w:t xml:space="preserve">Статья 34. Государственная и муниципальная финансовая поддержка субъектов виноградарства и виноделия, общественных организаций, осуществляющих контроль в данной сфере деятельности</w:t>
      </w:r>
    </w:p>
    <w:p>
      <w:pPr>
        <w:pStyle w:val="0"/>
        <w:ind w:firstLine="540"/>
        <w:jc w:val="both"/>
      </w:pPr>
      <w:r>
        <w:rPr>
          <w:sz w:val="24"/>
        </w:rPr>
      </w:r>
    </w:p>
    <w:p>
      <w:pPr>
        <w:pStyle w:val="0"/>
        <w:ind w:firstLine="540"/>
        <w:jc w:val="both"/>
      </w:pPr>
      <w:r>
        <w:rPr>
          <w:sz w:val="24"/>
        </w:rPr>
        <w:t xml:space="preserve">1. Оказание финансовой поддержки субъектам виноградарства и виноделия, общественным организациям, осуществляющим контроль в данной сфере деятельности, может осуществляться в соответствии с законодательством Российской Федерации за счет средств федерального бюджета, бюджетов субъектов Российской Федерации, средств местных бюджетов путем предоставления субсидий, грантов, государственных и муниципальных гарантий по обязательствам субъектов виноградарства и виноделия, в том числе в целях развития деятельности в сфере предупреждения, устранения и пресечения производства и оборота фальсифицированной винодельческой продукции, недоброкачественной винодельческой продукции, контрафактной винодельческой продукции.</w:t>
      </w:r>
    </w:p>
    <w:p>
      <w:pPr>
        <w:pStyle w:val="0"/>
        <w:spacing w:before="240" w:lineRule="auto"/>
        <w:ind w:firstLine="540"/>
        <w:jc w:val="both"/>
      </w:pPr>
      <w:r>
        <w:rPr>
          <w:sz w:val="24"/>
        </w:rPr>
        <w:t xml:space="preserve">2. Финансовая поддержка осуществляется в форме предоставления субсидий субъектам виноградарства и виноделия, в том числе на компенсацию следующих расходов:</w:t>
      </w:r>
    </w:p>
    <w:p>
      <w:pPr>
        <w:pStyle w:val="0"/>
        <w:spacing w:before="240" w:lineRule="auto"/>
        <w:ind w:firstLine="540"/>
        <w:jc w:val="both"/>
      </w:pPr>
      <w:r>
        <w:rPr>
          <w:sz w:val="24"/>
        </w:rPr>
        <w:t xml:space="preserve">1) на организацию виноградных питомников, производящих посадочный материал виноградных растений, отвечающий </w:t>
      </w:r>
      <w:hyperlink w:history="0" r:id="rId238" w:tooltip="Приказ Минсельхоза России от 16.05.2023 N 502 &quot;Об утверждении требований к посадочному материалу виноградных растений, который производят в виноградных питомниках&quot; (Зарегистрировано в Минюсте России 29.06.2023 N 74052) {КонсультантПлюс}">
        <w:r>
          <w:rPr>
            <w:sz w:val="24"/>
            <w:color w:val="0000ff"/>
          </w:rPr>
          <w:t xml:space="preserve">требованиям</w:t>
        </w:r>
      </w:hyperlink>
      <w:r>
        <w:rPr>
          <w:sz w:val="24"/>
        </w:rPr>
        <w:t xml:space="preserve">, установленным уполномоченным федеральным органом исполнительной власти для каждой виноградо-винодельческой зоны, каждого виноградо-винодельческого района и каждого виноградо-винодельческого терруара;</w:t>
      </w:r>
    </w:p>
    <w:p>
      <w:pPr>
        <w:pStyle w:val="0"/>
        <w:spacing w:before="240" w:lineRule="auto"/>
        <w:ind w:firstLine="540"/>
        <w:jc w:val="both"/>
      </w:pPr>
      <w:r>
        <w:rPr>
          <w:sz w:val="24"/>
        </w:rPr>
        <w:t xml:space="preserve">2) на обеспечение закладки виноградников и ухода за ними,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уходные работы в течение четырех лет с даты высадки виноградных насаждений,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 а также на приобретение субъектами виноградарства и виноделия посадочного материала виноградных растений отечественного производства;</w:t>
      </w:r>
    </w:p>
    <w:p>
      <w:pPr>
        <w:pStyle w:val="0"/>
        <w:jc w:val="both"/>
      </w:pPr>
      <w:r>
        <w:rPr>
          <w:sz w:val="24"/>
        </w:rPr>
        <w:t xml:space="preserve">(п. 2 в ред. Федерального </w:t>
      </w:r>
      <w:hyperlink w:history="0" r:id="rId239" w:tooltip="Федеральный закон от 13.06.2023 N 246-ФЗ &quot;О внесении изменений в Федеральный закон &quot;О виноградарстве и виноделии в Российской Федерации&quot; {КонсультантПлюс}">
        <w:r>
          <w:rPr>
            <w:sz w:val="24"/>
            <w:color w:val="0000ff"/>
          </w:rPr>
          <w:t xml:space="preserve">закона</w:t>
        </w:r>
      </w:hyperlink>
      <w:r>
        <w:rPr>
          <w:sz w:val="24"/>
        </w:rPr>
        <w:t xml:space="preserve"> от 13.06.2023 N 246-ФЗ)</w:t>
      </w:r>
    </w:p>
    <w:p>
      <w:pPr>
        <w:pStyle w:val="0"/>
        <w:spacing w:before="240" w:lineRule="auto"/>
        <w:ind w:firstLine="540"/>
        <w:jc w:val="both"/>
      </w:pPr>
      <w:r>
        <w:rPr>
          <w:sz w:val="24"/>
        </w:rPr>
        <w:t xml:space="preserve">3) на приобретение и обновление основных средств и оборудования, используемого для производства продукции виноградарства и винодельческой продукции;</w:t>
      </w:r>
    </w:p>
    <w:p>
      <w:pPr>
        <w:pStyle w:val="0"/>
        <w:spacing w:before="240" w:lineRule="auto"/>
        <w:ind w:firstLine="540"/>
        <w:jc w:val="both"/>
      </w:pPr>
      <w:r>
        <w:rPr>
          <w:sz w:val="24"/>
        </w:rPr>
        <w:t xml:space="preserve">4) связанных с осуществлением научно-исследовательской, научно-технической и инновационной деятельности в области виноградарства и виноделия;</w:t>
      </w:r>
    </w:p>
    <w:p>
      <w:pPr>
        <w:pStyle w:val="0"/>
        <w:spacing w:before="240" w:lineRule="auto"/>
        <w:ind w:firstLine="540"/>
        <w:jc w:val="both"/>
      </w:pPr>
      <w:r>
        <w:rPr>
          <w:sz w:val="24"/>
        </w:rPr>
        <w:t xml:space="preserve">5) 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
    <w:p>
      <w:pPr>
        <w:pStyle w:val="0"/>
        <w:spacing w:before="240" w:lineRule="auto"/>
        <w:ind w:firstLine="540"/>
        <w:jc w:val="both"/>
      </w:pPr>
      <w:r>
        <w:rPr>
          <w:sz w:val="24"/>
        </w:rPr>
        <w:t xml:space="preserve">3. Финансовая поддержка общественным организациям, осуществляющим деятельность в сфере предупреждения, устранения и пресечения производства и оборота фальсифицированной, недоброкачественной и контрафактной продукции виноградарства и виноделия, осуществляется в форме предоставления субсидий, грантов, в том числе на компенсацию и финансирование следующих расходов:</w:t>
      </w:r>
    </w:p>
    <w:p>
      <w:pPr>
        <w:pStyle w:val="0"/>
        <w:jc w:val="both"/>
      </w:pPr>
      <w:r>
        <w:rPr>
          <w:sz w:val="24"/>
        </w:rPr>
        <w:t xml:space="preserve">(в ред. Федерального </w:t>
      </w:r>
      <w:hyperlink w:history="0" r:id="rId24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1) на внедрение инновационных методов анализа продукции виноградарства и продукции виноделия, в том числе на основе методов масс-спектрометрии, атомно-абсорбционной и оптической спектрометрии математического моделирования физико-химических процессов и хемометрической обработки данных, технологии ядерного магнитного резонанса (ЯМР-спектроскопии) винодельческой продукции для обнаружения фальсифицированной, недоброкачественной и контрафактной продукции виноградарства и виноделия;</w:t>
      </w:r>
    </w:p>
    <w:p>
      <w:pPr>
        <w:pStyle w:val="0"/>
        <w:jc w:val="both"/>
      </w:pPr>
      <w:r>
        <w:rPr>
          <w:sz w:val="24"/>
        </w:rPr>
        <w:t xml:space="preserve">(в ред. Федерального </w:t>
      </w:r>
      <w:hyperlink w:history="0" r:id="rId241"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на проведение экспертизы качества, безопасности продукции виноградарства и продукции виноделия, а также соответствия потребительских свойств данной продукции в части органолептических и физико-химических характеристик, отличающих продукцию разных видов и наименований друг от друга, заявленной производителями и продавцами информации, расходов на закупку, перевозку и хранение образцов данной продукции;</w:t>
      </w:r>
    </w:p>
    <w:p>
      <w:pPr>
        <w:pStyle w:val="0"/>
        <w:spacing w:before="240" w:lineRule="auto"/>
        <w:ind w:firstLine="540"/>
        <w:jc w:val="both"/>
      </w:pPr>
      <w:r>
        <w:rPr>
          <w:sz w:val="24"/>
        </w:rPr>
        <w:t xml:space="preserve">3) на создание и продвижение информационных продуктов и ресурсов в информационно-телекоммуникационной сети "Интернет", назначение и работа которых направлены на предупреждение, устранение и пресечение деятельности, вводящей в заблуждение потребителей продукции виноградарства и виноделия относительно ее безопасности, потребительских свойств, фактов производства и оборота фальсифицированной, недоброкачественной и контрафактной продукции виноградарства и виноделия.</w:t>
      </w:r>
    </w:p>
    <w:p>
      <w:pPr>
        <w:pStyle w:val="0"/>
        <w:jc w:val="both"/>
      </w:pPr>
      <w:r>
        <w:rPr>
          <w:sz w:val="24"/>
        </w:rPr>
        <w:t xml:space="preserve">(в ред. Федерального </w:t>
      </w:r>
      <w:hyperlink w:history="0" r:id="rId24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 Государственная и муниципальная финансовая поддержка осуществляется также путем обеспечения формирования и развития системы кредитования субъектов виноградарства и виноделия. Субсидии бюджетам субъектов Российской Федерации из федерального бюджета на возмещение части затрат на уплату процентов по кредитам (займам) предоставляются на весь срок использования кредитов (займов), полученных субъектами виноградарства и виноделия.</w:t>
      </w:r>
    </w:p>
    <w:p>
      <w:pPr>
        <w:pStyle w:val="0"/>
        <w:spacing w:before="240" w:lineRule="auto"/>
        <w:ind w:firstLine="540"/>
        <w:jc w:val="both"/>
      </w:pPr>
      <w:r>
        <w:rPr>
          <w:sz w:val="24"/>
        </w:rPr>
        <w:t xml:space="preserve">5.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(займам)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35. Имущественная поддержка субъектов виноградарства и виноделия</w:t>
      </w:r>
    </w:p>
    <w:p>
      <w:pPr>
        <w:pStyle w:val="0"/>
        <w:ind w:firstLine="540"/>
        <w:jc w:val="both"/>
      </w:pPr>
      <w:r>
        <w:rPr>
          <w:sz w:val="24"/>
        </w:rPr>
      </w:r>
    </w:p>
    <w:p>
      <w:pPr>
        <w:pStyle w:val="0"/>
        <w:ind w:firstLine="540"/>
        <w:jc w:val="both"/>
      </w:pPr>
      <w:r>
        <w:rPr>
          <w:sz w:val="24"/>
        </w:rPr>
        <w:t xml:space="preserve">1. Оказание имущественной поддержки субъектам виноградарства и виноделия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Российской Федерации, государственными программами субъектов Российской Федерации, муниципальными программами по развитию виноградарства и виноделия. Указанное имущество должно использоваться по целевому назначению.</w:t>
      </w:r>
    </w:p>
    <w:p>
      <w:pPr>
        <w:pStyle w:val="0"/>
        <w:jc w:val="both"/>
      </w:pPr>
      <w:r>
        <w:rPr>
          <w:sz w:val="24"/>
        </w:rPr>
        <w:t xml:space="preserve">(в ред. Федерального </w:t>
      </w:r>
      <w:hyperlink w:history="0" r:id="rId24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bookmarkStart w:id="925" w:name="P925"/>
    <w:bookmarkEnd w:id="925"/>
    <w:p>
      <w:pPr>
        <w:pStyle w:val="0"/>
        <w:spacing w:before="240" w:lineRule="auto"/>
        <w:ind w:firstLine="540"/>
        <w:jc w:val="both"/>
      </w:pPr>
      <w:r>
        <w:rPr>
          <w:sz w:val="24"/>
        </w:rPr>
        <w:t xml:space="preserve">2. Порядок формирования, ведения и опубликования перечней государственного и муниципального имущества, предназначенного для оказания имущественной поддержки, порядок предоставления, использования и прекращения прав владения и (или) пользования субъектами виноградарства и виноделия таким государственным или муниципальным имуществом устанавливаются нормативными правовыми актами Российской Федерации, другими законами и иными нормативными правовыми актами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36. Государственная поддержка мероприятий по обеспечению устойчивого развития виноградарства</w:t>
      </w:r>
    </w:p>
    <w:p>
      <w:pPr>
        <w:pStyle w:val="0"/>
        <w:ind w:firstLine="540"/>
        <w:jc w:val="both"/>
      </w:pPr>
      <w:r>
        <w:rPr>
          <w:sz w:val="24"/>
        </w:rPr>
      </w:r>
    </w:p>
    <w:p>
      <w:pPr>
        <w:pStyle w:val="0"/>
        <w:ind w:firstLine="540"/>
        <w:jc w:val="both"/>
      </w:pPr>
      <w:r>
        <w:rPr>
          <w:sz w:val="24"/>
        </w:rPr>
        <w:t xml:space="preserve">1. В целях реализации государственной политики, направленной на обеспечение устойчивого развития виноградарства, увеличение площадей виноградных насаждений, субъекты виноградарства и виноделия получают государственную поддержку на проведение определенных государственной программой мероприятий, в том числе по стимулированию применения удобрений и использованию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за счет средств федерального бюджета, бюджетов субъектов Российской Федерации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2. Государственная поддержка мероприятий по обеспечению устойчивого развития виноградарства, увеличения площадей виноградных насаждений осуществляется также путем создания инфраструктуры, включая селекционно-питомниководческие центры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мелиорационных мероприятий и рекультивации виноградников.</w:t>
      </w:r>
    </w:p>
    <w:p>
      <w:pPr>
        <w:pStyle w:val="0"/>
        <w:ind w:firstLine="540"/>
        <w:jc w:val="both"/>
      </w:pPr>
      <w:r>
        <w:rPr>
          <w:sz w:val="24"/>
        </w:rPr>
      </w:r>
    </w:p>
    <w:p>
      <w:pPr>
        <w:pStyle w:val="2"/>
        <w:outlineLvl w:val="1"/>
        <w:ind w:firstLine="540"/>
        <w:jc w:val="both"/>
      </w:pPr>
      <w:r>
        <w:rPr>
          <w:sz w:val="24"/>
        </w:rPr>
        <w:t xml:space="preserve">Статья 37. Государственная и муниципальная поддержка осуществления научно-исследовательской, научно-технической, инновационной и образовательной деятельности в области виноградарства и виноделия</w:t>
      </w:r>
    </w:p>
    <w:p>
      <w:pPr>
        <w:pStyle w:val="0"/>
        <w:ind w:firstLine="540"/>
        <w:jc w:val="both"/>
      </w:pPr>
      <w:r>
        <w:rPr>
          <w:sz w:val="24"/>
        </w:rPr>
      </w:r>
    </w:p>
    <w:p>
      <w:pPr>
        <w:pStyle w:val="0"/>
        <w:ind w:firstLine="540"/>
        <w:jc w:val="both"/>
      </w:pPr>
      <w:r>
        <w:rPr>
          <w:sz w:val="24"/>
        </w:rPr>
        <w:t xml:space="preserve">Оказание государственной и муниципальной поддержки осуществления научно-исследовательской, научно-технической, инновационной и образовательной деятельности в области виноградарства и виноделия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содействия научным организациям, осуществляющим селекционно-питомниководческое, научно-технологическое обеспечение развития виноградарства и виноделия;</w:t>
      </w:r>
    </w:p>
    <w:p>
      <w:pPr>
        <w:pStyle w:val="0"/>
        <w:spacing w:before="240" w:lineRule="auto"/>
        <w:ind w:firstLine="540"/>
        <w:jc w:val="both"/>
      </w:pPr>
      <w:r>
        <w:rPr>
          <w:sz w:val="24"/>
        </w:rPr>
        <w:t xml:space="preserve">2) создания организаций, образующих инфраструктуру поддержки субъектов виноградарства и виноделия и оказывающих поддержку таким субъектам, в том числе агротехнопарков, научно-исследовательских и научно-производственных зон в области виноградарства и виноделия, и обеспечения деятельности таких организаций;</w:t>
      </w:r>
    </w:p>
    <w:p>
      <w:pPr>
        <w:pStyle w:val="0"/>
        <w:spacing w:before="240" w:lineRule="auto"/>
        <w:ind w:firstLine="540"/>
        <w:jc w:val="both"/>
      </w:pPr>
      <w:r>
        <w:rPr>
          <w:sz w:val="24"/>
        </w:rPr>
        <w:t xml:space="preserve">3) содействия патентованию изобретений, полезных моделей, промышленных образцов и селекционных достижений, разрабатываемых в целях экологизации, модернизации и развития технологий в области виноградарства и виноделия;</w:t>
      </w:r>
    </w:p>
    <w:p>
      <w:pPr>
        <w:pStyle w:val="0"/>
        <w:spacing w:before="240" w:lineRule="auto"/>
        <w:ind w:firstLine="540"/>
        <w:jc w:val="both"/>
      </w:pPr>
      <w:r>
        <w:rPr>
          <w:sz w:val="24"/>
        </w:rPr>
        <w:t xml:space="preserve">4) создания условий для подготовки кадров для субъектов виноградарства и виноделия или их дополнительного профессионального образования;</w:t>
      </w:r>
    </w:p>
    <w:p>
      <w:pPr>
        <w:pStyle w:val="0"/>
        <w:spacing w:before="240" w:lineRule="auto"/>
        <w:ind w:firstLine="540"/>
        <w:jc w:val="both"/>
      </w:pPr>
      <w:r>
        <w:rPr>
          <w:sz w:val="24"/>
        </w:rPr>
        <w:t xml:space="preserve">5) учебно-методической и научно-методической помощи субъектам виноградарства и виноделия.</w:t>
      </w:r>
    </w:p>
    <w:p>
      <w:pPr>
        <w:pStyle w:val="0"/>
        <w:ind w:firstLine="540"/>
        <w:jc w:val="both"/>
      </w:pPr>
      <w:r>
        <w:rPr>
          <w:sz w:val="24"/>
        </w:rPr>
      </w:r>
    </w:p>
    <w:p>
      <w:pPr>
        <w:pStyle w:val="2"/>
        <w:outlineLvl w:val="1"/>
        <w:ind w:firstLine="540"/>
        <w:jc w:val="both"/>
      </w:pPr>
      <w:r>
        <w:rPr>
          <w:sz w:val="24"/>
        </w:rPr>
        <w:t xml:space="preserve">Статья 38. Информационная и консультационная поддержка субъектов виноградарства и виноделия</w:t>
      </w:r>
    </w:p>
    <w:p>
      <w:pPr>
        <w:pStyle w:val="0"/>
        <w:ind w:firstLine="540"/>
        <w:jc w:val="both"/>
      </w:pPr>
      <w:r>
        <w:rPr>
          <w:sz w:val="24"/>
        </w:rPr>
      </w:r>
    </w:p>
    <w:bookmarkStart w:id="943" w:name="P943"/>
    <w:bookmarkEnd w:id="943"/>
    <w:p>
      <w:pPr>
        <w:pStyle w:val="0"/>
        <w:ind w:firstLine="540"/>
        <w:jc w:val="both"/>
      </w:pPr>
      <w:r>
        <w:rPr>
          <w:sz w:val="24"/>
        </w:rPr>
        <w:t xml:space="preserve">1. Оказание информационной поддержки субъектам виноградарства и виноделия осуществляется органами государственной власти, органами местного самоуправления, а также научными организациями, осуществляющими научное обеспечение развития виноградарства и виноделия, посредством создания федеральных, региональных и муниципальных информационных систем и официальных сайтов информационной поддержки через информационно-телекоммуникационную сеть "Интернет" и обеспечения их функционирования в целях поддержки субъектов виноградарства и виноделия.</w:t>
      </w:r>
    </w:p>
    <w:bookmarkStart w:id="944" w:name="P944"/>
    <w:bookmarkEnd w:id="944"/>
    <w:p>
      <w:pPr>
        <w:pStyle w:val="0"/>
        <w:spacing w:before="240" w:lineRule="auto"/>
        <w:ind w:firstLine="540"/>
        <w:jc w:val="both"/>
      </w:pPr>
      <w:r>
        <w:rPr>
          <w:sz w:val="24"/>
        </w:rPr>
        <w:t xml:space="preserve">2. Оказание информационной поддержки в предусмотренной </w:t>
      </w:r>
      <w:hyperlink w:history="0" w:anchor="P943" w:tooltip="1. Оказание информационной поддержки субъектам виноградарства и виноделия осуществляется органами государственной власти, органами местного самоуправления, а также научными организациями, осуществляющими научное обеспечение развития виноградарства и виноделия, посредством создания федеральных, региональных и муниципальных информационных систем и официальных сайтов информационной поддержки через информационно-телекоммуникационную сеть &quot;Интернет&quot; и обеспечения их функционирования в целях поддержки субъекто...">
        <w:r>
          <w:rPr>
            <w:sz w:val="24"/>
            <w:color w:val="0000ff"/>
          </w:rPr>
          <w:t xml:space="preserve">частью 1</w:t>
        </w:r>
      </w:hyperlink>
      <w:r>
        <w:rPr>
          <w:sz w:val="24"/>
        </w:rPr>
        <w:t xml:space="preserve"> настоящей статьи форме осуществляется в целях обеспечения субъектов виноградарства и виноделия в том числе следующей информацией:</w:t>
      </w:r>
    </w:p>
    <w:p>
      <w:pPr>
        <w:pStyle w:val="0"/>
        <w:spacing w:before="240" w:lineRule="auto"/>
        <w:ind w:firstLine="540"/>
        <w:jc w:val="both"/>
      </w:pPr>
      <w:r>
        <w:rPr>
          <w:sz w:val="24"/>
        </w:rPr>
        <w:t xml:space="preserve">1) о реализации государственных программ Российской Федерации, государственных программ субъектов Российской Федерации, муниципальных программ в области виноградарства и виноделия;</w:t>
      </w:r>
    </w:p>
    <w:p>
      <w:pPr>
        <w:pStyle w:val="0"/>
        <w:spacing w:before="240" w:lineRule="auto"/>
        <w:ind w:firstLine="540"/>
        <w:jc w:val="both"/>
      </w:pPr>
      <w:r>
        <w:rPr>
          <w:sz w:val="24"/>
        </w:rPr>
        <w:t xml:space="preserve">2) о действующих субъектах виноградарства и виноделия, об их финансово-экономическом состоянии;</w:t>
      </w:r>
    </w:p>
    <w:p>
      <w:pPr>
        <w:pStyle w:val="0"/>
        <w:spacing w:before="240" w:lineRule="auto"/>
        <w:ind w:firstLine="540"/>
        <w:jc w:val="both"/>
      </w:pPr>
      <w:r>
        <w:rPr>
          <w:sz w:val="24"/>
        </w:rPr>
        <w:t xml:space="preserve">3) о численности и штате работников субъектов виноградарства и виноделия;</w:t>
      </w:r>
    </w:p>
    <w:p>
      <w:pPr>
        <w:pStyle w:val="0"/>
        <w:spacing w:before="240" w:lineRule="auto"/>
        <w:ind w:firstLine="540"/>
        <w:jc w:val="both"/>
      </w:pPr>
      <w:r>
        <w:rPr>
          <w:sz w:val="24"/>
        </w:rPr>
        <w:t xml:space="preserve">4) о виноградных насаждениях, включенных в федеральный реестр виноградных насаждений;</w:t>
      </w:r>
    </w:p>
    <w:p>
      <w:pPr>
        <w:pStyle w:val="0"/>
        <w:spacing w:before="240" w:lineRule="auto"/>
        <w:ind w:firstLine="540"/>
        <w:jc w:val="both"/>
      </w:pPr>
      <w:r>
        <w:rPr>
          <w:sz w:val="24"/>
        </w:rPr>
        <w:t xml:space="preserve">5) о количестве и границах виноградо-винодельческих зон, виноградо-винодельческих районов и виноградо-винодельческих терруаров;</w:t>
      </w:r>
    </w:p>
    <w:p>
      <w:pPr>
        <w:pStyle w:val="0"/>
        <w:spacing w:before="240" w:lineRule="auto"/>
        <w:ind w:firstLine="540"/>
        <w:jc w:val="both"/>
      </w:pPr>
      <w:r>
        <w:rPr>
          <w:sz w:val="24"/>
        </w:rPr>
        <w:t xml:space="preserve">6) о действующих саморегулируемых организациях виноградарей и виноделов;</w:t>
      </w:r>
    </w:p>
    <w:p>
      <w:pPr>
        <w:pStyle w:val="0"/>
        <w:spacing w:before="240" w:lineRule="auto"/>
        <w:ind w:firstLine="540"/>
        <w:jc w:val="both"/>
      </w:pPr>
      <w:r>
        <w:rPr>
          <w:sz w:val="24"/>
        </w:rPr>
        <w:t xml:space="preserve">7) об урожае винограда и обороте продукции виноградарства и винодельческой продукции, производимых субъектами виноградарства и виноделия;</w:t>
      </w:r>
    </w:p>
    <w:p>
      <w:pPr>
        <w:pStyle w:val="0"/>
        <w:spacing w:before="240" w:lineRule="auto"/>
        <w:ind w:firstLine="540"/>
        <w:jc w:val="both"/>
      </w:pPr>
      <w:r>
        <w:rPr>
          <w:sz w:val="24"/>
        </w:rPr>
        <w:t xml:space="preserve">8) об организациях, образующих инфраструктуру поддержки субъектов виноградарства и виноделия, условиях и о порядке оказания такими организациями поддержки;</w:t>
      </w:r>
    </w:p>
    <w:p>
      <w:pPr>
        <w:pStyle w:val="0"/>
        <w:spacing w:before="240" w:lineRule="auto"/>
        <w:ind w:firstLine="540"/>
        <w:jc w:val="both"/>
      </w:pPr>
      <w:r>
        <w:rPr>
          <w:sz w:val="24"/>
        </w:rPr>
        <w:t xml:space="preserve">9) о государственном и муниципальном имуществе, включенном в перечни, указанные в </w:t>
      </w:r>
      <w:hyperlink w:history="0" w:anchor="P925" w:tooltip="2. Порядок формирования, ведения и опубликования перечней государственного и муниципального имущества, предназначенного для оказания имущественной поддержки, порядок предоставления, использования и прекращения прав владения и (или) пользования субъектами виноградарства и виноделия таким государственным или муниципальным имуществом устанавливаются нормативными правовыми актами Российской Федерации, другими законами и иными нормативными правовыми актами субъектов Российской Федерации.">
        <w:r>
          <w:rPr>
            <w:sz w:val="24"/>
            <w:color w:val="0000ff"/>
          </w:rPr>
          <w:t xml:space="preserve">части 2 статьи 35</w:t>
        </w:r>
      </w:hyperlink>
      <w:r>
        <w:rPr>
          <w:sz w:val="24"/>
        </w:rPr>
        <w:t xml:space="preserve"> настоящего Федерального закона;</w:t>
      </w:r>
    </w:p>
    <w:p>
      <w:pPr>
        <w:pStyle w:val="0"/>
        <w:spacing w:before="240" w:lineRule="auto"/>
        <w:ind w:firstLine="540"/>
        <w:jc w:val="both"/>
      </w:pPr>
      <w:r>
        <w:rPr>
          <w:sz w:val="24"/>
        </w:rPr>
        <w:t xml:space="preserve">10) необходимой для развития субъектов виноградарства и виноделия информацией (экономической, правовой, статистической, производственно-технологической информацией, информацией в области маркетинга).</w:t>
      </w:r>
    </w:p>
    <w:p>
      <w:pPr>
        <w:pStyle w:val="0"/>
        <w:spacing w:before="240" w:lineRule="auto"/>
        <w:ind w:firstLine="540"/>
        <w:jc w:val="both"/>
      </w:pPr>
      <w:r>
        <w:rPr>
          <w:sz w:val="24"/>
        </w:rPr>
        <w:t xml:space="preserve">3. Информация, указанная в </w:t>
      </w:r>
      <w:hyperlink w:history="0" w:anchor="P944" w:tooltip="2. Оказание информационной поддержки в предусмотренной частью 1 настоящей статьи форме осуществляется в целях обеспечения субъектов виноградарства и виноделия в том числе следующей информацией:">
        <w:r>
          <w:rPr>
            <w:sz w:val="24"/>
            <w:color w:val="0000ff"/>
          </w:rPr>
          <w:t xml:space="preserve">части 2</w:t>
        </w:r>
      </w:hyperlink>
      <w:r>
        <w:rPr>
          <w:sz w:val="24"/>
        </w:rPr>
        <w:t xml:space="preserve"> настоящей статьи, является общедоступной и размещается в информационно-телекоммуникационной сети "Интернет" в порядке,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4. Оказание консультационной поддержки субъектам виноградарства и виноделия органами государственной власти и органами местного самоуправления может осуществляться путем создания организаций, образующих инфраструктуру поддержки субъектов виноградарства и виноделия и оказывающих консультационные услуги субъектам виноградарства и виноделия, и обеспечения деятельности таких организаций.</w:t>
      </w:r>
    </w:p>
    <w:p>
      <w:pPr>
        <w:pStyle w:val="0"/>
        <w:spacing w:before="240" w:lineRule="auto"/>
        <w:ind w:firstLine="540"/>
        <w:jc w:val="both"/>
      </w:pPr>
      <w:r>
        <w:rPr>
          <w:sz w:val="24"/>
        </w:rPr>
        <w:t xml:space="preserve">5. Консультационная поддержка субъектов виноградарства и виноделия может осуществляться также в иных формах, предусмотренных государственными программами Российской Федерации, государственными программами субъектов Российской Федерации, муниципальными программами по развитию виноградарства и виноделия.</w:t>
      </w:r>
    </w:p>
    <w:p>
      <w:pPr>
        <w:pStyle w:val="0"/>
        <w:ind w:firstLine="540"/>
        <w:jc w:val="both"/>
      </w:pPr>
      <w:r>
        <w:rPr>
          <w:sz w:val="24"/>
        </w:rPr>
      </w:r>
    </w:p>
    <w:p>
      <w:pPr>
        <w:pStyle w:val="2"/>
        <w:outlineLvl w:val="1"/>
        <w:ind w:firstLine="540"/>
        <w:jc w:val="both"/>
      </w:pPr>
      <w:r>
        <w:rPr>
          <w:sz w:val="24"/>
        </w:rPr>
        <w:t xml:space="preserve">Статья 39. Страхование имущественных интересов субъектов виноградарства и виноделия, связанных с риском утраты (гибели) виноградных насаждений и урожая винограда, осуществляемое с государственной поддержкой</w:t>
      </w:r>
    </w:p>
    <w:p>
      <w:pPr>
        <w:pStyle w:val="0"/>
        <w:ind w:firstLine="540"/>
        <w:jc w:val="both"/>
      </w:pPr>
      <w:r>
        <w:rPr>
          <w:sz w:val="24"/>
        </w:rPr>
      </w:r>
    </w:p>
    <w:p>
      <w:pPr>
        <w:pStyle w:val="0"/>
        <w:ind w:firstLine="540"/>
        <w:jc w:val="both"/>
      </w:pPr>
      <w:r>
        <w:rPr>
          <w:sz w:val="24"/>
        </w:rPr>
        <w:t xml:space="preserve">Правовые основы оказания государственной поддержки в сфере страхования имущественных интересов субъектов виноградарства и виноделия, связанных с риском утраты (гибели) виноградных насаждений и урожая винограда, устанавливаются федеральными законами и иными нормативными правовыми актами Российской Федерации.</w:t>
      </w:r>
    </w:p>
    <w:p>
      <w:pPr>
        <w:pStyle w:val="0"/>
        <w:ind w:firstLine="540"/>
        <w:jc w:val="both"/>
      </w:pPr>
      <w:r>
        <w:rPr>
          <w:sz w:val="24"/>
        </w:rPr>
      </w:r>
    </w:p>
    <w:p>
      <w:pPr>
        <w:pStyle w:val="2"/>
        <w:outlineLvl w:val="1"/>
        <w:ind w:firstLine="540"/>
        <w:jc w:val="both"/>
      </w:pPr>
      <w:r>
        <w:rPr>
          <w:sz w:val="24"/>
        </w:rPr>
        <w:t xml:space="preserve">Статья 40. Государственная поддержка по продвижению винодельческой продукции на внутренний потребительский рынок и рынки иностранных государств</w:t>
      </w:r>
    </w:p>
    <w:p>
      <w:pPr>
        <w:pStyle w:val="0"/>
        <w:ind w:firstLine="540"/>
        <w:jc w:val="both"/>
      </w:pPr>
      <w:r>
        <w:rPr>
          <w:sz w:val="24"/>
        </w:rPr>
      </w:r>
    </w:p>
    <w:p>
      <w:pPr>
        <w:pStyle w:val="0"/>
        <w:ind w:firstLine="540"/>
        <w:jc w:val="both"/>
      </w:pPr>
      <w:r>
        <w:rPr>
          <w:sz w:val="24"/>
        </w:rPr>
        <w:t xml:space="preserve">Оказание государственной поддержки по продвижению винодельческой продукции, произведенной из выращенного на территории Российской Федерации винограда, на внутренний потребительский рынок и рынки иностранных государств может осуществляться в виде:</w:t>
      </w:r>
    </w:p>
    <w:p>
      <w:pPr>
        <w:pStyle w:val="0"/>
        <w:spacing w:before="240" w:lineRule="auto"/>
        <w:ind w:firstLine="540"/>
        <w:jc w:val="both"/>
      </w:pPr>
      <w:r>
        <w:rPr>
          <w:sz w:val="24"/>
        </w:rPr>
        <w:t xml:space="preserve">1) сотрудничества с международными межправительственными и неправительственными организациями и иностранными государствами в области развития виноградарства и виноделия;</w:t>
      </w:r>
    </w:p>
    <w:p>
      <w:pPr>
        <w:pStyle w:val="0"/>
        <w:spacing w:before="240" w:lineRule="auto"/>
        <w:ind w:firstLine="540"/>
        <w:jc w:val="both"/>
      </w:pPr>
      <w:r>
        <w:rPr>
          <w:sz w:val="24"/>
        </w:rPr>
        <w:t xml:space="preserve">2) содействия в продвижении на внутренний потребительский рынок и рынки иностранных государств винодельческой продукции, произведенной из выращенного на территории Российской Федерации винограда, в том числе путем компенсации расходов винодельческих хозяйств на изучение конъюнктуры рынка, осуществление рекламных и маркетинговых мероприятий, направленных на продвижение винодельческой продукции на внутренний потребительский рынок и рынки иностранных государств;</w:t>
      </w:r>
    </w:p>
    <w:p>
      <w:pPr>
        <w:pStyle w:val="0"/>
        <w:spacing w:before="240" w:lineRule="auto"/>
        <w:ind w:firstLine="540"/>
        <w:jc w:val="both"/>
      </w:pPr>
      <w:r>
        <w:rPr>
          <w:sz w:val="24"/>
        </w:rPr>
        <w:t xml:space="preserve">3) создания организаций, образующих инфраструктуру поддержки винодельческих хозяйств и оказывающих поддержку винодельческим хозяйствам, осуществляющим реализацию произведенной винодельческой продукции на внутреннем потребительском рынке и рынках иностранных государств, в том числе информационную и консультационную поддержку, и обеспечения деятельности таких организаций;</w:t>
      </w:r>
    </w:p>
    <w:p>
      <w:pPr>
        <w:pStyle w:val="0"/>
        <w:spacing w:before="240" w:lineRule="auto"/>
        <w:ind w:firstLine="540"/>
        <w:jc w:val="both"/>
      </w:pPr>
      <w:r>
        <w:rPr>
          <w:sz w:val="24"/>
        </w:rPr>
        <w:t xml:space="preserve">4) реализации иных мероприятий по поддержке винодельческих хозяйств, осуществляющих реализацию произведенной винодельческой продукции на внутреннем потребительском рынке и рынках иностранных государств.</w:t>
      </w:r>
    </w:p>
    <w:p>
      <w:pPr>
        <w:pStyle w:val="0"/>
        <w:ind w:firstLine="540"/>
        <w:jc w:val="both"/>
      </w:pPr>
      <w:r>
        <w:rPr>
          <w:sz w:val="24"/>
        </w:rPr>
      </w:r>
    </w:p>
    <w:p>
      <w:pPr>
        <w:pStyle w:val="2"/>
        <w:outlineLvl w:val="1"/>
        <w:ind w:firstLine="540"/>
        <w:jc w:val="both"/>
      </w:pPr>
      <w:r>
        <w:rPr>
          <w:sz w:val="24"/>
        </w:rPr>
        <w:t xml:space="preserve">Статья 41. Государственная поддержка обеспечения правовой охраны винодельческой продукции</w:t>
      </w:r>
    </w:p>
    <w:p>
      <w:pPr>
        <w:pStyle w:val="0"/>
        <w:ind w:firstLine="540"/>
        <w:jc w:val="both"/>
      </w:pPr>
      <w:r>
        <w:rPr>
          <w:sz w:val="24"/>
        </w:rPr>
      </w:r>
    </w:p>
    <w:p>
      <w:pPr>
        <w:pStyle w:val="0"/>
        <w:ind w:firstLine="540"/>
        <w:jc w:val="both"/>
      </w:pPr>
      <w:r>
        <w:rPr>
          <w:sz w:val="24"/>
        </w:rPr>
        <w:t xml:space="preserve">Государственная поддержка обеспечения правовой охраны винодельческой продукции, произведенной из выращенного на территории Российской Федерации винограда,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виноградарства и виноделия и оказывающих консультационные услуги субъектам виноградарства и виноделия, и обеспечения деятельности таких организаций;</w:t>
      </w:r>
    </w:p>
    <w:p>
      <w:pPr>
        <w:pStyle w:val="0"/>
        <w:spacing w:before="240" w:lineRule="auto"/>
        <w:ind w:firstLine="540"/>
        <w:jc w:val="both"/>
      </w:pPr>
      <w:r>
        <w:rPr>
          <w:sz w:val="24"/>
        </w:rPr>
        <w:t xml:space="preserve">2) содействия патентованию селекционных достижений в области виноградарства, а также государственной регистрации географических указаний и наименований мест происхождения товара для индивидуализации винодельческой продукции, произведенной из выращенного на территории Российской Федерации винограда, на территории Российской Федерации и территориях иностранных государств.</w:t>
      </w:r>
    </w:p>
    <w:p>
      <w:pPr>
        <w:pStyle w:val="0"/>
        <w:ind w:firstLine="540"/>
        <w:jc w:val="both"/>
      </w:pPr>
      <w:r>
        <w:rPr>
          <w:sz w:val="24"/>
        </w:rPr>
      </w:r>
    </w:p>
    <w:p>
      <w:pPr>
        <w:pStyle w:val="2"/>
        <w:outlineLvl w:val="1"/>
        <w:ind w:firstLine="540"/>
        <w:jc w:val="both"/>
      </w:pPr>
      <w:r>
        <w:rPr>
          <w:sz w:val="24"/>
        </w:rPr>
        <w:t xml:space="preserve">Статья 42. Утратила силу. - Федеральный </w:t>
      </w:r>
      <w:hyperlink w:history="0" r:id="rId24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345-ФЗ.</w:t>
      </w:r>
    </w:p>
    <w:p>
      <w:pPr>
        <w:pStyle w:val="0"/>
        <w:ind w:firstLine="540"/>
        <w:jc w:val="both"/>
      </w:pPr>
      <w:r>
        <w:rPr>
          <w:sz w:val="24"/>
        </w:rPr>
      </w:r>
    </w:p>
    <w:p>
      <w:pPr>
        <w:pStyle w:val="2"/>
        <w:outlineLvl w:val="0"/>
        <w:ind w:firstLine="540"/>
        <w:jc w:val="both"/>
      </w:pPr>
      <w:r>
        <w:rPr>
          <w:sz w:val="24"/>
        </w:rPr>
        <w:t xml:space="preserve">Глава 6. ГОСУДАРСТВЕННЫЙ КОНТРОЛЬ И НАДЗОР ЗА СОБЛЮДЕНИЕМ ЗАКОНОДАТЕЛЬСТВА В ОБЛАСТИ ВИНОГРАДАРСТВА И ВИНОДЕЛИЯ. ОБЩЕСТВЕННЫЙ КОНТРОЛЬ И ОТВЕТСТВЕННОСТЬ ЗА НАРУШЕНИЕ ТРЕБОВАНИЙ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43. Государственный и муниципальный контроль и надзор за соблюдением законодательства в области виноградарства и виноделия</w:t>
      </w:r>
    </w:p>
    <w:p>
      <w:pPr>
        <w:pStyle w:val="0"/>
        <w:ind w:firstLine="540"/>
        <w:jc w:val="both"/>
      </w:pPr>
      <w:r>
        <w:rPr>
          <w:sz w:val="24"/>
        </w:rPr>
      </w:r>
    </w:p>
    <w:p>
      <w:pPr>
        <w:pStyle w:val="0"/>
        <w:ind w:firstLine="540"/>
        <w:jc w:val="both"/>
      </w:pPr>
      <w:r>
        <w:rPr>
          <w:sz w:val="24"/>
        </w:rPr>
        <w:t xml:space="preserve">1. Государственный контроль и надзор за соблюдением законодательства в области виноградарства и виноделия осуществляются уполномоченным федеральным </w:t>
      </w:r>
      <w:hyperlink w:history="0" r:id="rId245" w:tooltip="Постановление Правительства РФ от 30.06.2004 N 327 (ред. от 31.07.2025) &quot;Об утверждении Положения о Федеральной службе по ветеринарному и фитосанитарному надзору&quot; {КонсультантПлюс}">
        <w:r>
          <w:rPr>
            <w:sz w:val="24"/>
            <w:color w:val="0000ff"/>
          </w:rPr>
          <w:t xml:space="preserve">органом</w:t>
        </w:r>
      </w:hyperlink>
      <w:r>
        <w:rPr>
          <w:sz w:val="24"/>
        </w:rPr>
        <w:t xml:space="preserve"> исполнительной власти.</w:t>
      </w:r>
    </w:p>
    <w:p>
      <w:pPr>
        <w:pStyle w:val="0"/>
        <w:spacing w:before="240" w:lineRule="auto"/>
        <w:ind w:firstLine="540"/>
        <w:jc w:val="both"/>
      </w:pPr>
      <w:r>
        <w:rPr>
          <w:sz w:val="24"/>
        </w:rPr>
        <w:t xml:space="preserve">2. Функции и полномочия уполномоченного федерального органа исполнительной власти устанавливаются Правительством Российской Федерации.</w:t>
      </w:r>
    </w:p>
    <w:p>
      <w:pPr>
        <w:pStyle w:val="0"/>
        <w:spacing w:before="240" w:lineRule="auto"/>
        <w:ind w:firstLine="540"/>
        <w:jc w:val="both"/>
      </w:pPr>
      <w:r>
        <w:rPr>
          <w:sz w:val="24"/>
        </w:rPr>
        <w:t xml:space="preserve">3. В пределах своей компетенции контроль и надзор за соблюдением законодательства в области виноградарства и виноделия осуществляют также органы государственной власти субъектов Российской Федерации и органы местного самоуправления.</w:t>
      </w:r>
    </w:p>
    <w:p>
      <w:pPr>
        <w:pStyle w:val="0"/>
        <w:ind w:firstLine="540"/>
        <w:jc w:val="both"/>
      </w:pPr>
      <w:r>
        <w:rPr>
          <w:sz w:val="24"/>
        </w:rPr>
      </w:r>
    </w:p>
    <w:p>
      <w:pPr>
        <w:pStyle w:val="2"/>
        <w:outlineLvl w:val="1"/>
        <w:ind w:firstLine="540"/>
        <w:jc w:val="both"/>
      </w:pPr>
      <w:r>
        <w:rPr>
          <w:sz w:val="24"/>
        </w:rPr>
        <w:t xml:space="preserve">Статья 44. Организация контроля за соблюдением физико-химических, микробиологических и органолептических характеристик продукции виноградарства и продукции виноделия</w:t>
      </w:r>
    </w:p>
    <w:p>
      <w:pPr>
        <w:pStyle w:val="0"/>
        <w:ind w:firstLine="540"/>
        <w:jc w:val="both"/>
      </w:pPr>
      <w:r>
        <w:rPr>
          <w:sz w:val="24"/>
        </w:rPr>
      </w:r>
    </w:p>
    <w:p>
      <w:pPr>
        <w:pStyle w:val="0"/>
        <w:ind w:firstLine="540"/>
        <w:jc w:val="both"/>
      </w:pPr>
      <w:r>
        <w:rPr>
          <w:sz w:val="24"/>
        </w:rPr>
        <w:t xml:space="preserve">1. Контроль физико-химических и микробиологических характеристик продукции виноградарства и продукции виноделия осуществляется уполномоченным федеральным органом исполнительной власти.</w:t>
      </w:r>
    </w:p>
    <w:p>
      <w:pPr>
        <w:pStyle w:val="0"/>
        <w:jc w:val="both"/>
      </w:pPr>
      <w:r>
        <w:rPr>
          <w:sz w:val="24"/>
        </w:rPr>
        <w:t xml:space="preserve">(в ред. Федерального </w:t>
      </w:r>
      <w:hyperlink w:history="0" r:id="rId24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2. Определение соответствия физико-химических и микробиологических характеристик продукции виноградарства и продукции виноделия осуществляется с привлечением специализированных лабораторий, аккредитованных при Федеральной саморегулируемой организации виноградарей и виноделов России.</w:t>
      </w:r>
    </w:p>
    <w:p>
      <w:pPr>
        <w:pStyle w:val="0"/>
        <w:jc w:val="both"/>
      </w:pPr>
      <w:r>
        <w:rPr>
          <w:sz w:val="24"/>
        </w:rPr>
        <w:t xml:space="preserve">(в ред. Федерального </w:t>
      </w:r>
      <w:hyperlink w:history="0" r:id="rId24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 Определение соответствия органолептических характеристик продукции виноградарства и продукции виноделия осуществляется центральной дегустационной комиссией при Федеральной саморегулируемой организации виноградарей и виноделов России.</w:t>
      </w:r>
    </w:p>
    <w:p>
      <w:pPr>
        <w:pStyle w:val="0"/>
        <w:jc w:val="both"/>
      </w:pPr>
      <w:r>
        <w:rPr>
          <w:sz w:val="24"/>
        </w:rPr>
        <w:t xml:space="preserve">(в ред. Федерального </w:t>
      </w:r>
      <w:hyperlink w:history="0" r:id="rId24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ind w:firstLine="540"/>
        <w:jc w:val="both"/>
      </w:pPr>
      <w:r>
        <w:rPr>
          <w:sz w:val="24"/>
        </w:rPr>
      </w:r>
    </w:p>
    <w:p>
      <w:pPr>
        <w:pStyle w:val="2"/>
        <w:outlineLvl w:val="1"/>
        <w:ind w:firstLine="540"/>
        <w:jc w:val="both"/>
      </w:pPr>
      <w:r>
        <w:rPr>
          <w:sz w:val="24"/>
        </w:rPr>
        <w:t xml:space="preserve">Статья 45. Общественный контроль за соблюдением настоящего Федерального закона</w:t>
      </w:r>
    </w:p>
    <w:p>
      <w:pPr>
        <w:pStyle w:val="0"/>
        <w:ind w:firstLine="540"/>
        <w:jc w:val="both"/>
      </w:pPr>
      <w:r>
        <w:rPr>
          <w:sz w:val="24"/>
        </w:rPr>
      </w:r>
    </w:p>
    <w:p>
      <w:pPr>
        <w:pStyle w:val="0"/>
        <w:ind w:firstLine="540"/>
        <w:jc w:val="both"/>
      </w:pPr>
      <w:r>
        <w:rPr>
          <w:sz w:val="24"/>
        </w:rPr>
        <w:t xml:space="preserve">1. Общественный контроль за соблюдением настоящего Федерального закона осуществляется гражданами и общественными объединениями и иными негосударственными некоммерческими организациями (их ассоциациями и союзами), в том числе саморегулируемыми организациями виноградарей и виноделов, которые для решения уставных задач могут создавать общественные наблюдательные комиссии, общественные инспекции, группы общественного контроля и иные организационные структуры общественного контроля.</w:t>
      </w:r>
    </w:p>
    <w:p>
      <w:pPr>
        <w:pStyle w:val="0"/>
        <w:spacing w:before="240" w:lineRule="auto"/>
        <w:ind w:firstLine="540"/>
        <w:jc w:val="both"/>
      </w:pPr>
      <w:r>
        <w:rPr>
          <w:sz w:val="24"/>
        </w:rPr>
        <w:t xml:space="preserve">2. Под общественным контролем в настоящем Федеральном законе понимается деятельность граждан, общественных объединений и иных негосударственных некоммерческих организаций (их ассоциаций и союзов), в том числе саморегулируемых организаций виноградарей и виноделов, осуществляемая в целях предупреждения, устранения и пресечения:</w:t>
      </w:r>
    </w:p>
    <w:p>
      <w:pPr>
        <w:pStyle w:val="0"/>
        <w:spacing w:before="240" w:lineRule="auto"/>
        <w:ind w:firstLine="540"/>
        <w:jc w:val="both"/>
      </w:pPr>
      <w:r>
        <w:rPr>
          <w:sz w:val="24"/>
        </w:rPr>
        <w:t xml:space="preserve">1) действий, нарушающих установленные в соответствии с законодательством Российской Федерации нормы и правила продажи алкогольной, в том числе винодельческой, продукции;</w:t>
      </w:r>
    </w:p>
    <w:p>
      <w:pPr>
        <w:pStyle w:val="0"/>
        <w:spacing w:before="240" w:lineRule="auto"/>
        <w:ind w:firstLine="540"/>
        <w:jc w:val="both"/>
      </w:pPr>
      <w:r>
        <w:rPr>
          <w:sz w:val="24"/>
        </w:rPr>
        <w:t xml:space="preserve">2) причин и условий, способствующих недобросовестной конкуренции, основанной на нарушении обязательных требований при производстве и обороте продукции виноградарства и продукции виноделия;</w:t>
      </w:r>
    </w:p>
    <w:p>
      <w:pPr>
        <w:pStyle w:val="0"/>
        <w:spacing w:before="240" w:lineRule="auto"/>
        <w:ind w:firstLine="540"/>
        <w:jc w:val="both"/>
      </w:pPr>
      <w:r>
        <w:rPr>
          <w:sz w:val="24"/>
        </w:rPr>
        <w:t xml:space="preserve">3) деятельности, вводящей в заблуждение потребителей продукции виноградарства и продукции виноделия относительно назначения и безопасности, категории, в том числе стоимостной, а также потребительских свойств, присущих данной продукции, в части органолептических и физико-химических характеристик, отличающих продукцию разных видов и наименований друг от друга;</w:t>
      </w:r>
    </w:p>
    <w:p>
      <w:pPr>
        <w:pStyle w:val="0"/>
        <w:spacing w:before="240" w:lineRule="auto"/>
        <w:ind w:firstLine="540"/>
        <w:jc w:val="both"/>
      </w:pPr>
      <w:r>
        <w:rPr>
          <w:sz w:val="24"/>
        </w:rPr>
        <w:t xml:space="preserve">4) производства и оборота фальсифицированной, недоброкачественной и контрафактной продукции виноградарства и виноделия.</w:t>
      </w:r>
    </w:p>
    <w:p>
      <w:pPr>
        <w:pStyle w:val="0"/>
        <w:jc w:val="both"/>
      </w:pPr>
      <w:r>
        <w:rPr>
          <w:sz w:val="24"/>
        </w:rPr>
        <w:t xml:space="preserve">(в ред. Федерального </w:t>
      </w:r>
      <w:hyperlink w:history="0" r:id="rId249"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 Общественный контроль за соблюдением настоящего Федерального закона может осуществляться в форме мониторинга, проверки, экспертизы, обсуждения и публичных слушаний.</w:t>
      </w:r>
    </w:p>
    <w:p>
      <w:pPr>
        <w:pStyle w:val="0"/>
        <w:spacing w:before="240" w:lineRule="auto"/>
        <w:ind w:firstLine="540"/>
        <w:jc w:val="both"/>
      </w:pPr>
      <w:r>
        <w:rPr>
          <w:sz w:val="24"/>
        </w:rPr>
        <w:t xml:space="preserve">4. Общественные объединения и иные негосударственные некоммерческие организации (их ассоциации и союзы), в том числе саморегулируемые организации виноградарей и виноделов, для осуществления своих уставных целей вправе:</w:t>
      </w:r>
    </w:p>
    <w:p>
      <w:pPr>
        <w:pStyle w:val="0"/>
        <w:spacing w:before="240" w:lineRule="auto"/>
        <w:ind w:firstLine="540"/>
        <w:jc w:val="both"/>
      </w:pPr>
      <w:r>
        <w:rPr>
          <w:sz w:val="24"/>
        </w:rPr>
        <w:t xml:space="preserve">1) участвовать в разработке обязательных требований к продукции виноградарства и продукции виноделия, а также проектов законов и иных нормативных правовых актов Российской Федерации, регулирующих отношения в области защиты прав потребителей данной продукции;</w:t>
      </w:r>
    </w:p>
    <w:p>
      <w:pPr>
        <w:pStyle w:val="0"/>
        <w:spacing w:before="240" w:lineRule="auto"/>
        <w:ind w:firstLine="540"/>
        <w:jc w:val="both"/>
      </w:pPr>
      <w:r>
        <w:rPr>
          <w:sz w:val="24"/>
        </w:rPr>
        <w:t xml:space="preserve">2) проводить независимую экспертизу качества, безопасности продукции виноградарства и продукции виноделия, а также соответствия потребительских свойств данной продукции заявленной производителями и продавцами информации о данной продукции;</w:t>
      </w:r>
    </w:p>
    <w:p>
      <w:pPr>
        <w:pStyle w:val="0"/>
        <w:spacing w:before="240" w:lineRule="auto"/>
        <w:ind w:firstLine="540"/>
        <w:jc w:val="both"/>
      </w:pPr>
      <w:r>
        <w:rPr>
          <w:sz w:val="24"/>
        </w:rPr>
        <w:t xml:space="preserve">3) осуществлять общественный контроль за соблюдением прав потребителей и добросовестных производителей и направлять в органы государственного надзора и органы местного самоуправления информацию о фактах нарушений прав потребителей и добросовестных производителей для проведения проверки этих фактов и принятия в случае их подтверждения мер по пресечению нарушений прав потребителей и добросовестных производителей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и иные негосударственные некоммерческие организации (их ассоциации и союзы), в том числе саморегулируемые организации виноградарей и виноделов, не вправе требовать от производителей и продавцов представление документов (выполнение действий), обязанность по представлению (выполнению) которых по требованию потребителя не установлена законом;</w:t>
      </w:r>
    </w:p>
    <w:p>
      <w:pPr>
        <w:pStyle w:val="0"/>
        <w:spacing w:before="240" w:lineRule="auto"/>
        <w:ind w:firstLine="540"/>
        <w:jc w:val="both"/>
      </w:pPr>
      <w:r>
        <w:rPr>
          <w:sz w:val="24"/>
        </w:rPr>
        <w:t xml:space="preserve">4) распространять информацию о правах потребителей и добросовестных производителей и о необходимых действиях по защите этих прав, о результатах сравнительных исследований качества продукции виноградарства и продукции виноделия, а также иную информацию, которая будет способствовать реализации прав и законных интересов потребителей и добросовестных производителей. Публикуемые общественными объединениями и иными негосударственными некоммерческими организациями (их ассоциациями, союзами), в том числе саморегулируемыми организациями виноградарей и виноделов, осуществляющими общественный контроль, результаты сравнительных исследований качества продукции виноградарства и винодельческой продукции не являются рекламой;</w:t>
      </w:r>
    </w:p>
    <w:p>
      <w:pPr>
        <w:pStyle w:val="0"/>
        <w:spacing w:before="240" w:lineRule="auto"/>
        <w:ind w:firstLine="540"/>
        <w:jc w:val="both"/>
      </w:pPr>
      <w:r>
        <w:rPr>
          <w:sz w:val="24"/>
        </w:rPr>
        <w:t xml:space="preserve">5) вносить в федеральные органы исполнительной власти, организации предложения о принятии мер по повышению качества продукции виноградарства и продукции виноделия, по приостановлению производства и реализации продукции виноградарства и продукции виноделия, по отзыву с внутреннего рынка продукции виноградарства и продукции виноделия,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40" w:lineRule="auto"/>
        <w:ind w:firstLine="540"/>
        <w:jc w:val="both"/>
      </w:pPr>
      <w:r>
        <w:rPr>
          <w:sz w:val="24"/>
        </w:rPr>
        <w:t xml:space="preserve">6) 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продукции виноградарства и продукции виноделия, не соответствующих предъявляемым к ним обязательным требованиям, а также лиц, нарушающих права потребителей и добросовестных производителей, установленные законами и иными нормативными правовыми актами Российской Федерации;</w:t>
      </w:r>
    </w:p>
    <w:p>
      <w:pPr>
        <w:pStyle w:val="0"/>
        <w:spacing w:before="240" w:lineRule="auto"/>
        <w:ind w:firstLine="540"/>
        <w:jc w:val="both"/>
      </w:pPr>
      <w:r>
        <w:rPr>
          <w:sz w:val="24"/>
        </w:rPr>
        <w:t xml:space="preserve">7) обращаться в органы прокуратуры с просьбами направить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и добросовестных производителей нормативным правовым актам Российской Федерации;</w:t>
      </w:r>
    </w:p>
    <w:p>
      <w:pPr>
        <w:pStyle w:val="0"/>
        <w:spacing w:before="240" w:lineRule="auto"/>
        <w:ind w:firstLine="540"/>
        <w:jc w:val="both"/>
      </w:pPr>
      <w:r>
        <w:rPr>
          <w:sz w:val="24"/>
        </w:rPr>
        <w:t xml:space="preserve">8) обращаться в суды с заявлениями в защиту прав потребителей и законных интересов отдельных потребителей и добросовестных производителей (группы потребителей, неопределенного круга потребителей);</w:t>
      </w:r>
    </w:p>
    <w:p>
      <w:pPr>
        <w:pStyle w:val="0"/>
        <w:spacing w:before="240" w:lineRule="auto"/>
        <w:ind w:firstLine="540"/>
        <w:jc w:val="both"/>
      </w:pPr>
      <w:r>
        <w:rPr>
          <w:sz w:val="24"/>
        </w:rPr>
        <w:t xml:space="preserve">9) 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обеспечения качества и безопасности продукции виноградарства и продукции виноделия;</w:t>
      </w:r>
    </w:p>
    <w:p>
      <w:pPr>
        <w:pStyle w:val="0"/>
        <w:spacing w:before="240" w:lineRule="auto"/>
        <w:ind w:firstLine="540"/>
        <w:jc w:val="both"/>
      </w:pPr>
      <w:r>
        <w:rPr>
          <w:sz w:val="24"/>
        </w:rPr>
        <w:t xml:space="preserve">10) участвовать в получении грантов (безвозвратной и безвозмездной финансовой помощи), выделяемых государственными и частными фондами для развития общественного контроля в сфере производства и оборота продукции виноградарства и продукции виноделия. Преимущество при распределении грантов должно быть предоставлено организациям, аккредитованным при органе, уполномоченном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регламентированном приказом данного органа.</w:t>
      </w:r>
    </w:p>
    <w:p>
      <w:pPr>
        <w:pStyle w:val="0"/>
        <w:ind w:firstLine="540"/>
        <w:jc w:val="both"/>
      </w:pPr>
      <w:r>
        <w:rPr>
          <w:sz w:val="24"/>
        </w:rPr>
      </w:r>
    </w:p>
    <w:p>
      <w:pPr>
        <w:pStyle w:val="2"/>
        <w:outlineLvl w:val="1"/>
        <w:ind w:firstLine="540"/>
        <w:jc w:val="both"/>
      </w:pPr>
      <w:r>
        <w:rPr>
          <w:sz w:val="24"/>
        </w:rPr>
        <w:t xml:space="preserve">Статья 46. Защита прав и законных интересов неопределенного круга потребителей и добросовестных виноградарских хозяйств и винодельческих хозяйств, осуществляющих производство продукции виноградарства и продукции виноделия</w:t>
      </w:r>
    </w:p>
    <w:p>
      <w:pPr>
        <w:pStyle w:val="0"/>
        <w:ind w:firstLine="540"/>
        <w:jc w:val="both"/>
      </w:pPr>
      <w:r>
        <w:rPr>
          <w:sz w:val="24"/>
        </w:rPr>
      </w:r>
    </w:p>
    <w:p>
      <w:pPr>
        <w:pStyle w:val="0"/>
        <w:ind w:firstLine="540"/>
        <w:jc w:val="both"/>
      </w:pPr>
      <w:r>
        <w:rPr>
          <w:sz w:val="24"/>
        </w:rPr>
        <w:t xml:space="preserve">1. Общественные объединения и иные негосударственные некоммерческие организации (их ассоциации, союзы), в том числе саморегулируемые организации виноградарей и виноделов, осуществляющие общественный контроль в сфере производства и оборота продукции виноградарства и продукции виноделия, вправе предъявлять иски в суд о прекращении противоправных действий производителя и продавца в отношении неопределенного круга потребителей и добросовестных производителей продукции виноградарства и продукции виноделия. 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40" w:lineRule="auto"/>
        <w:ind w:firstLine="540"/>
        <w:jc w:val="both"/>
      </w:pPr>
      <w:r>
        <w:rPr>
          <w:sz w:val="24"/>
        </w:rPr>
        <w:t xml:space="preserve">2. Вступившее в законную силу решение суда о признании действий производителя и продавца противоправными в отношении неопределенного круга потребителей и добросовестных производителей продукции виноградарства и продукции виноделия обязательно для суда, рассматривающего иск потребителя о защите его прав, возникших вследствие наступления гражданско-правовых последствий действий производителя и продавца в части вопросов, имели ли место такие действия и совершены ли они производителем и продавцом.</w:t>
      </w:r>
    </w:p>
    <w:p>
      <w:pPr>
        <w:pStyle w:val="0"/>
        <w:spacing w:before="240" w:lineRule="auto"/>
        <w:ind w:firstLine="540"/>
        <w:jc w:val="both"/>
      </w:pPr>
      <w:r>
        <w:rPr>
          <w:sz w:val="24"/>
        </w:rPr>
        <w:t xml:space="preserve">3. Одновременно с удовлетворением иска, предъявленного общественными объединениями и иными негосударственными некоммерческими организациями (их ассоциациями, союзами), в том числе саморегулируемыми организациями виноградарей и виноделов, осуществляющими общественный контроль в сфере производства и оборота продукции виноградарства и продукции виноделия, органами местного самоуправления в интересах неопределенного круга потребителей и добросовестных производителей продукции виноградарства и продукции виноделия, суд принимает решение о возмещении общественному объединению и иной негосударственной некоммерческой организации (их ассоциации, союзу), в том числе саморегулируемым организациям виноградарей и виноделов,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продукции виноградарства и продукции виноделия.</w:t>
      </w:r>
    </w:p>
    <w:p>
      <w:pPr>
        <w:pStyle w:val="0"/>
        <w:spacing w:before="240" w:lineRule="auto"/>
        <w:ind w:firstLine="540"/>
        <w:jc w:val="both"/>
      </w:pPr>
      <w:r>
        <w:rPr>
          <w:sz w:val="24"/>
        </w:rPr>
        <w:t xml:space="preserve">4. Государственные органы и должностные лица обязаны содействовать гражданам, общественным объединениям и иным негосударственным некоммерческим организациям (их ассоциациям, союзам), в том числе саморегулируемым организациям виноградарей и виноделов,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pPr>
        <w:pStyle w:val="0"/>
        <w:spacing w:before="240" w:lineRule="auto"/>
        <w:ind w:firstLine="540"/>
        <w:jc w:val="both"/>
      </w:pPr>
      <w:r>
        <w:rPr>
          <w:sz w:val="24"/>
        </w:rPr>
        <w:t xml:space="preserve">5.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pPr>
        <w:pStyle w:val="0"/>
        <w:ind w:firstLine="540"/>
        <w:jc w:val="both"/>
      </w:pPr>
      <w:r>
        <w:rPr>
          <w:sz w:val="24"/>
        </w:rPr>
      </w:r>
    </w:p>
    <w:p>
      <w:pPr>
        <w:pStyle w:val="2"/>
        <w:outlineLvl w:val="1"/>
        <w:ind w:firstLine="540"/>
        <w:jc w:val="both"/>
      </w:pPr>
      <w:r>
        <w:rPr>
          <w:sz w:val="24"/>
        </w:rPr>
        <w:t xml:space="preserve">Статья 47. Фальсифицированная, недоброкачественная и контрафактная продукция виноградарства и виноделия</w:t>
      </w:r>
    </w:p>
    <w:p>
      <w:pPr>
        <w:pStyle w:val="0"/>
        <w:ind w:firstLine="540"/>
        <w:jc w:val="both"/>
      </w:pPr>
      <w:r>
        <w:rPr>
          <w:sz w:val="24"/>
        </w:rPr>
      </w:r>
    </w:p>
    <w:p>
      <w:pPr>
        <w:pStyle w:val="0"/>
        <w:ind w:firstLine="540"/>
        <w:jc w:val="both"/>
      </w:pPr>
      <w:r>
        <w:rPr>
          <w:sz w:val="24"/>
        </w:rPr>
        <w:t xml:space="preserve">(в ред. Федерального </w:t>
      </w:r>
      <w:hyperlink w:history="0" r:id="rId250"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jc w:val="both"/>
      </w:pPr>
      <w:r>
        <w:rPr>
          <w:sz w:val="24"/>
        </w:rPr>
      </w:r>
    </w:p>
    <w:p>
      <w:pPr>
        <w:pStyle w:val="0"/>
        <w:ind w:firstLine="540"/>
        <w:jc w:val="both"/>
      </w:pPr>
      <w:r>
        <w:rPr>
          <w:sz w:val="24"/>
        </w:rPr>
        <w:t xml:space="preserve">1. В Российской Федерации запрещаются производство и реализация фальсифицированной, недоброкачественной и контрафактной продукции виноградарства и виноделия.</w:t>
      </w:r>
    </w:p>
    <w:p>
      <w:pPr>
        <w:pStyle w:val="0"/>
        <w:spacing w:before="240" w:lineRule="auto"/>
        <w:ind w:firstLine="540"/>
        <w:jc w:val="both"/>
      </w:pPr>
      <w:r>
        <w:rPr>
          <w:sz w:val="24"/>
        </w:rPr>
        <w:t xml:space="preserve">2. Запрещается ввоз на территорию Российской Федерации фальсифицированной, недоброкачественной и контрафактной продукции виноградарства и виноделия.</w:t>
      </w:r>
    </w:p>
    <w:p>
      <w:pPr>
        <w:pStyle w:val="0"/>
        <w:spacing w:before="240" w:lineRule="auto"/>
        <w:ind w:firstLine="540"/>
        <w:jc w:val="both"/>
      </w:pPr>
      <w:r>
        <w:rPr>
          <w:sz w:val="24"/>
        </w:rPr>
        <w:t xml:space="preserve">3. Фальсифицированная и недоброкачественная продукция виноградарства и виноделия, произведенная на территории Российской Федерации, подлежит изъятию и последующему уничтожению. Фальсифицированная и недоброкачественная продукция виноградарства и виноделия, ввезенная на территорию Российской Федерации, подлежит изъятию и последующему уничтожению или вывозу с территории Российской Федерации. Контрафактная продукция виноградарства и виноделия подлежит изъятию и последующему уничтожению.</w:t>
      </w:r>
    </w:p>
    <w:p>
      <w:pPr>
        <w:pStyle w:val="0"/>
        <w:spacing w:before="240" w:lineRule="auto"/>
        <w:ind w:firstLine="540"/>
        <w:jc w:val="both"/>
      </w:pPr>
      <w:r>
        <w:rPr>
          <w:sz w:val="24"/>
        </w:rPr>
        <w:t xml:space="preserve">4. Вывоз с территории Российской Федерации фальсифицированной и недоброкачественной продукции виноградарства и виноделия, ввезенной на территорию Российской Федерации, осуществляется за счет лица, осуществившего ее ввоз на территорию Российской Федерации.</w:t>
      </w:r>
    </w:p>
    <w:p>
      <w:pPr>
        <w:pStyle w:val="0"/>
        <w:spacing w:before="240" w:lineRule="auto"/>
        <w:ind w:firstLine="540"/>
        <w:jc w:val="both"/>
      </w:pPr>
      <w:r>
        <w:rPr>
          <w:sz w:val="24"/>
        </w:rPr>
        <w:t xml:space="preserve">5. Расходы, связанные с уничтожением фальсифицированной, недоброкачественной и контрафактной продукции виноградарства и виноделия, возмещаются ее владельцем.</w:t>
      </w:r>
    </w:p>
    <w:p>
      <w:pPr>
        <w:pStyle w:val="0"/>
        <w:spacing w:before="240" w:lineRule="auto"/>
        <w:ind w:firstLine="540"/>
        <w:jc w:val="both"/>
      </w:pPr>
      <w:r>
        <w:rPr>
          <w:sz w:val="24"/>
        </w:rPr>
        <w:t xml:space="preserve">6. </w:t>
      </w:r>
      <w:hyperlink w:history="0" r:id="rId251" w:tooltip="Постановление Правительства РФ от 04.05.2021 N 704 (ред. от 09.03.2022) &quot;Об утверждении Правил уничтожения изъятой фальсифицированной, недоброкачественной и контрафактной продукции виноградарства и виноделия&quot; {КонсультантПлюс}">
        <w:r>
          <w:rPr>
            <w:sz w:val="24"/>
            <w:color w:val="0000ff"/>
          </w:rPr>
          <w:t xml:space="preserve">Порядок</w:t>
        </w:r>
      </w:hyperlink>
      <w:r>
        <w:rPr>
          <w:sz w:val="24"/>
        </w:rPr>
        <w:t xml:space="preserve"> уничтожения изъятой фальсифицированной, недоброкачественной и контрафактной продукции виноградарства и виноделия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48. Ответственность за нарушение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Нарушение требований настоящего Федерального закона влечет за собой ответственность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Глава 7.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49.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w:t>
      </w:r>
    </w:p>
    <w:bookmarkStart w:id="1046" w:name="P1046"/>
    <w:bookmarkEnd w:id="1046"/>
    <w:p>
      <w:pPr>
        <w:pStyle w:val="0"/>
        <w:spacing w:before="240" w:lineRule="auto"/>
        <w:ind w:firstLine="540"/>
        <w:jc w:val="both"/>
      </w:pPr>
      <w:r>
        <w:rPr>
          <w:sz w:val="24"/>
        </w:rPr>
        <w:t xml:space="preserve">2. В течение семи лет со дня вступления в силу настоящего Федерального закона использование концентрированного виноградного сусла или концентрированного ректификованного виноградного сусла допускается для повышения сахаристости вина путем добавления к вину на этапе подготовки к розливу и розлива в количестве, не превышающем 7 процентов в общем объеме продукции, за исключением его использования при производстве российских вин защищенных наименований.</w:t>
      </w:r>
    </w:p>
    <w:p>
      <w:pPr>
        <w:pStyle w:val="0"/>
        <w:jc w:val="both"/>
      </w:pPr>
      <w:r>
        <w:rPr>
          <w:sz w:val="24"/>
        </w:rPr>
        <w:t xml:space="preserve">(часть 2 в ред. Федерального </w:t>
      </w:r>
      <w:hyperlink w:history="0" r:id="rId252"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3. В течение трех лет со дня вступления в силу настоящего Федерального закона положения </w:t>
      </w:r>
      <w:hyperlink w:history="0" w:anchor="P756" w:tooltip="11) переработка или использование в целях производства вина, крепленого вина, игристого вина, коньяка, а также виноградного сусла и коньячного дистиллята, используемых при их производстве, импортированных в Российскую Федерацию винограда, вина, в том числе вина наливом (виноматериала), винного спирта и (или) дистиллята, виноградного спирта и (или) дистиллята, коньячного дистиллята, виноградного сусла, в том числе консервированного, либо концентрированного, либо ректификованного, либо находящегося в состо...">
        <w:r>
          <w:rPr>
            <w:sz w:val="24"/>
            <w:color w:val="0000ff"/>
          </w:rPr>
          <w:t xml:space="preserve">пункта 11 статьи 24</w:t>
        </w:r>
      </w:hyperlink>
      <w:r>
        <w:rPr>
          <w:sz w:val="24"/>
        </w:rPr>
        <w:t xml:space="preserve"> настоящего Федерального закона не применяются к концентрированному виноградному суслу или концентрированному ректификованному виноградному суслу, произведенным за пределами территории Российской Федерации и используемым в пределах и для целей, которые установлены </w:t>
      </w:r>
      <w:hyperlink w:history="0" w:anchor="P1046" w:tooltip="2. В течение семи лет со дня вступления в силу настоящего Федерального закона использование концентрированного виноградного сусла или концентрированного ректификованного виноградного сусла допускается для повышения сахаристости вина путем добавления к вину на этапе подготовки к розливу и розлива в количестве, не превышающем 7 процентов в общем объеме продукции, за исключением его использования при производстве российских вин защищенных наименований.">
        <w:r>
          <w:rPr>
            <w:sz w:val="24"/>
            <w:color w:val="0000ff"/>
          </w:rPr>
          <w:t xml:space="preserve">частью 2</w:t>
        </w:r>
      </w:hyperlink>
      <w:r>
        <w:rPr>
          <w:sz w:val="24"/>
        </w:rPr>
        <w:t xml:space="preserve"> настоящей статьи.</w:t>
      </w:r>
    </w:p>
    <w:p>
      <w:pPr>
        <w:pStyle w:val="0"/>
        <w:jc w:val="both"/>
      </w:pPr>
      <w:r>
        <w:rPr>
          <w:sz w:val="24"/>
        </w:rPr>
        <w:t xml:space="preserve">(часть 3 в ред. Федерального </w:t>
      </w:r>
      <w:hyperlink w:history="0" r:id="rId253"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 В течение трех лет со дня вступления в силу настоящего Федерального закона вином России наряду с вином, крепленым вином, игристым вином, полностью (на 100 процентов) произведенным из винограда, выращенного на территории Российской Федерации, признается вино, крепленое вино, игристое вино, произведенные из винограда, выращенного на территории Российской Федерации, с добавлением в пределах и для целей, которые установлены </w:t>
      </w:r>
      <w:hyperlink w:history="0" w:anchor="P1046" w:tooltip="2. В течение семи лет со дня вступления в силу настоящего Федерального закона использование концентрированного виноградного сусла или концентрированного ректификованного виноградного сусла допускается для повышения сахаристости вина путем добавления к вину на этапе подготовки к розливу и розлива в количестве, не превышающем 7 процентов в общем объеме продукции, за исключением его использования при производстве российских вин защищенных наименований.">
        <w:r>
          <w:rPr>
            <w:sz w:val="24"/>
            <w:color w:val="0000ff"/>
          </w:rPr>
          <w:t xml:space="preserve">частью 2</w:t>
        </w:r>
      </w:hyperlink>
      <w:r>
        <w:rPr>
          <w:sz w:val="24"/>
        </w:rPr>
        <w:t xml:space="preserve"> настоящей статьи, концентрированного виноградного сусла или концентрированного ректификованного виноградного сусла, произведенных за пределами территории Российской Федерации. К розничной продаже таких вина, крепленого вина, игристого вина в течение трех лет со дня вступления в силу настоящего Федерального закона применяются правила, установленные </w:t>
      </w:r>
      <w:hyperlink w:history="0" w:anchor="P884" w:tooltip="3. При розничной продаже российских вин защищенных наименований, а также вин, крепленых вин, игристых вин, полностью (на 100 процентов) произведенных из винограда, выращенного на территории Российской Федерации (вино России), в торговом зале или ином месте продажи их размещение (выкладка) должно сопровождаться надписью &quot;ВИНО РОССИИ&quot;.">
        <w:r>
          <w:rPr>
            <w:sz w:val="24"/>
            <w:color w:val="0000ff"/>
          </w:rPr>
          <w:t xml:space="preserve">частью 3 статьи 32</w:t>
        </w:r>
      </w:hyperlink>
      <w:r>
        <w:rPr>
          <w:sz w:val="24"/>
        </w:rPr>
        <w:t xml:space="preserve"> настоящего Федерального закона.</w:t>
      </w:r>
    </w:p>
    <w:p>
      <w:pPr>
        <w:pStyle w:val="0"/>
        <w:jc w:val="both"/>
      </w:pPr>
      <w:r>
        <w:rPr>
          <w:sz w:val="24"/>
        </w:rPr>
        <w:t xml:space="preserve">(часть 4 в ред. Федерального </w:t>
      </w:r>
      <w:hyperlink w:history="0" r:id="rId254"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345-ФЗ)</w:t>
      </w:r>
    </w:p>
    <w:p>
      <w:pPr>
        <w:pStyle w:val="0"/>
        <w:spacing w:before="240" w:lineRule="auto"/>
        <w:ind w:firstLine="540"/>
        <w:jc w:val="both"/>
      </w:pPr>
      <w:r>
        <w:rPr>
          <w:sz w:val="24"/>
        </w:rPr>
        <w:t xml:space="preserve">4.1. Положения </w:t>
      </w:r>
      <w:hyperlink w:history="0" w:anchor="P787" w:tooltip="2. Информация о сорте (сортах), месте происхождения, годе урожая винограда и производителе должна быть доведена до сведения потребителя путем ее указания на этикетке или контрэтикетке, при этом информация о месте происхождения и годе урожая винограда указывается контрастным легкочитаемым шрифтом размером (кеглем) не менее 12 пунктов, а о сорте (сортах) винограда, виде, наименовании производителя винодельческой продукции - размером (кеглем) не менее 8 пунктов. На этикетке и контрэтикетке и в наименовании ...">
        <w:r>
          <w:rPr>
            <w:sz w:val="24"/>
            <w:color w:val="0000ff"/>
          </w:rPr>
          <w:t xml:space="preserve">частей 2</w:t>
        </w:r>
      </w:hyperlink>
      <w:r>
        <w:rPr>
          <w:sz w:val="24"/>
        </w:rPr>
        <w:t xml:space="preserve"> и </w:t>
      </w:r>
      <w:hyperlink w:history="0" w:anchor="P791" w:tooltip="4. Алкогольная продукция, использование слов &quot;вино&quot;, &quot;коньяк&quot; и производных от них слов и словосочетаний в наименовании которой применяется с нарушением положений настоящего Федерального закона, является фальсифицированной.">
        <w:r>
          <w:rPr>
            <w:sz w:val="24"/>
            <w:color w:val="0000ff"/>
          </w:rPr>
          <w:t xml:space="preserve">4 статьи 26</w:t>
        </w:r>
      </w:hyperlink>
      <w:r>
        <w:rPr>
          <w:sz w:val="24"/>
        </w:rPr>
        <w:t xml:space="preserve"> настоящего Федерального закона в отношении алкогольных напитков, полученных брожением иного, чем виноград, плода, применяются начиная с 1 января 2022 года.</w:t>
      </w:r>
    </w:p>
    <w:p>
      <w:pPr>
        <w:pStyle w:val="0"/>
        <w:jc w:val="both"/>
      </w:pPr>
      <w:r>
        <w:rPr>
          <w:sz w:val="24"/>
        </w:rPr>
        <w:t xml:space="preserve">(часть 4.1 введена Федеральным </w:t>
      </w:r>
      <w:hyperlink w:history="0" r:id="rId255"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pStyle w:val="0"/>
        <w:spacing w:before="240" w:lineRule="auto"/>
        <w:ind w:firstLine="540"/>
        <w:jc w:val="both"/>
      </w:pPr>
      <w:r>
        <w:rPr>
          <w:sz w:val="24"/>
        </w:rPr>
        <w:t xml:space="preserve">5. Настоящий Федеральный закон применяется к правоотношениям, возникшим после дня вступления его в силу. Настоящий Федеральный закон в отношении правоотношений, возникших до дня вступления его в силу, применяется к тем правам и обязанностям, которые возникнут после дня вступления в силу настоящего Федерального закона.</w:t>
      </w:r>
    </w:p>
    <w:p>
      <w:pPr>
        <w:pStyle w:val="0"/>
        <w:spacing w:before="240" w:lineRule="auto"/>
        <w:ind w:firstLine="540"/>
        <w:jc w:val="both"/>
      </w:pPr>
      <w:r>
        <w:rPr>
          <w:sz w:val="24"/>
        </w:rPr>
        <w:t xml:space="preserve">6. В течение трех лет со дня вступления в силу настоящего Федерального закона при производстве игристого вина допускается использование тиражной смеси, находившейся на 18 декабря 2019 года на бутылочной выдержке в целях вторичной ферментации и приготовленной с использованием импортированных в Российскую Федерацию вина, в том числе вина наливом (виноматериала), концентрированного виноградного сусла, концентрированного ректификованного виноградного сусла.</w:t>
      </w:r>
    </w:p>
    <w:p>
      <w:pPr>
        <w:pStyle w:val="0"/>
        <w:jc w:val="both"/>
      </w:pPr>
      <w:r>
        <w:rPr>
          <w:sz w:val="24"/>
        </w:rPr>
        <w:t xml:space="preserve">(часть 6 введена Федеральным </w:t>
      </w:r>
      <w:hyperlink w:history="0" r:id="rId256"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Розничная реализация коньяка, бренди, произведенных и зафиксированных в ЕГАИС не позднее 02.07.2021, осуществляется в порядке и на условиях, действовавших до указанной даты (ФЗ от 02.07.2021 </w:t>
            </w:r>
            <w:hyperlink w:history="0" r:id="rId257"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N 345-ФЗ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Винодельческая продукция, за исключением коньяка, бренди, произведенная и зафиксированная в единой государственной автоматизированной информационной системе учета производства и оборота этилового спирта, алкогольной и спиртосодержащей продукции не позднее дня вступления в силу настоящего Федерального закона, подлежит розничной реализации в порядке и на условиях, которые действовали до дня вступления в силу настоящего Федерального закона.</w:t>
      </w:r>
    </w:p>
    <w:p>
      <w:pPr>
        <w:pStyle w:val="0"/>
        <w:jc w:val="both"/>
      </w:pPr>
      <w:r>
        <w:rPr>
          <w:sz w:val="24"/>
        </w:rPr>
        <w:t xml:space="preserve">(часть 7 введена Федеральным </w:t>
      </w:r>
      <w:hyperlink w:history="0" r:id="rId258" w:tooltip="Федеральный закон от 02.07.2021 N 345-ФЗ (ред. от 29.12.2022)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345-ФЗ; в ред. Федерального </w:t>
      </w:r>
      <w:hyperlink w:history="0" r:id="rId259" w:tooltip="Федеральный закон от 29.12.2022 N 633-ФЗ &quot;О внесении изменений в статью 49 Федерального закона &quot;О виноградарстве и виноделии в Российской Федерации&quot; и статью 4 Федерального закона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633-ФЗ)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декабря 2019 года</w:t>
      </w:r>
    </w:p>
    <w:p>
      <w:pPr>
        <w:pStyle w:val="0"/>
        <w:spacing w:before="240" w:lineRule="auto"/>
      </w:pPr>
      <w:r>
        <w:rPr>
          <w:sz w:val="24"/>
        </w:rPr>
        <w:t xml:space="preserve">N 468-ФЗ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27.12.2019 N 468-ФЗ</w:t>
            <w:br/>
            <w:t>(ред. от 31.07.2025)</w:t>
            <w:br/>
            <w:t>"О виноградарстве и виноделии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0511&amp;date=23.12.2025&amp;dst=100389&amp;field=134" TargetMode = "External"/><Relationship Id="rId9" Type="http://schemas.openxmlformats.org/officeDocument/2006/relationships/hyperlink" Target="https://login.consultant.ru/link/?req=doc&amp;base=LAW&amp;n=436368&amp;date=23.12.2025&amp;dst=100142&amp;field=134" TargetMode = "External"/><Relationship Id="rId10" Type="http://schemas.openxmlformats.org/officeDocument/2006/relationships/hyperlink" Target="https://login.consultant.ru/link/?req=doc&amp;base=LAW&amp;n=435715&amp;date=23.12.2025&amp;dst=100055&amp;field=134" TargetMode = "External"/><Relationship Id="rId11" Type="http://schemas.openxmlformats.org/officeDocument/2006/relationships/hyperlink" Target="https://login.consultant.ru/link/?req=doc&amp;base=LAW&amp;n=436206&amp;date=23.12.2025&amp;dst=100009&amp;field=134" TargetMode = "External"/><Relationship Id="rId12" Type="http://schemas.openxmlformats.org/officeDocument/2006/relationships/hyperlink" Target="https://login.consultant.ru/link/?req=doc&amp;base=LAW&amp;n=449462&amp;date=23.12.2025&amp;dst=100009&amp;field=134" TargetMode = "External"/><Relationship Id="rId13" Type="http://schemas.openxmlformats.org/officeDocument/2006/relationships/hyperlink" Target="https://login.consultant.ru/link/?req=doc&amp;base=LAW&amp;n=459973&amp;date=23.12.2025&amp;dst=100150&amp;field=134" TargetMode = "External"/><Relationship Id="rId14" Type="http://schemas.openxmlformats.org/officeDocument/2006/relationships/hyperlink" Target="https://login.consultant.ru/link/?req=doc&amp;base=LAW&amp;n=511159&amp;date=23.12.2025&amp;dst=100243&amp;field=134" TargetMode = "External"/><Relationship Id="rId15" Type="http://schemas.openxmlformats.org/officeDocument/2006/relationships/hyperlink" Target="https://login.consultant.ru/link/?req=doc&amp;base=LAW&amp;n=436368&amp;date=23.12.2025&amp;dst=100144&amp;field=134" TargetMode = "External"/><Relationship Id="rId16" Type="http://schemas.openxmlformats.org/officeDocument/2006/relationships/hyperlink" Target="https://login.consultant.ru/link/?req=doc&amp;base=LAW&amp;n=454116&amp;date=23.12.2025" TargetMode = "External"/><Relationship Id="rId17" Type="http://schemas.openxmlformats.org/officeDocument/2006/relationships/hyperlink" Target="https://login.consultant.ru/link/?req=doc&amp;base=LAW&amp;n=511306&amp;date=23.12.2025" TargetMode = "External"/><Relationship Id="rId18" Type="http://schemas.openxmlformats.org/officeDocument/2006/relationships/hyperlink" Target="https://login.consultant.ru/link/?req=doc&amp;base=LAW&amp;n=436368&amp;date=23.12.2025&amp;dst=100146&amp;field=134" TargetMode = "External"/><Relationship Id="rId19" Type="http://schemas.openxmlformats.org/officeDocument/2006/relationships/hyperlink" Target="https://login.consultant.ru/link/?req=doc&amp;base=LAW&amp;n=511159&amp;date=23.12.2025&amp;dst=100244&amp;field=134" TargetMode = "External"/><Relationship Id="rId20" Type="http://schemas.openxmlformats.org/officeDocument/2006/relationships/hyperlink" Target="https://login.consultant.ru/link/?req=doc&amp;base=LAW&amp;n=2875&amp;date=23.12.2025" TargetMode = "External"/><Relationship Id="rId21" Type="http://schemas.openxmlformats.org/officeDocument/2006/relationships/hyperlink" Target="https://login.consultant.ru/link/?req=doc&amp;base=LAW&amp;n=436368&amp;date=23.12.2025&amp;dst=100147&amp;field=134" TargetMode = "External"/><Relationship Id="rId22" Type="http://schemas.openxmlformats.org/officeDocument/2006/relationships/hyperlink" Target="https://login.consultant.ru/link/?req=doc&amp;base=LAW&amp;n=2875&amp;date=23.12.2025" TargetMode = "External"/><Relationship Id="rId23" Type="http://schemas.openxmlformats.org/officeDocument/2006/relationships/hyperlink" Target="https://login.consultant.ru/link/?req=doc&amp;base=LAW&amp;n=453320&amp;date=23.12.2025&amp;dst=100817&amp;field=134" TargetMode = "External"/><Relationship Id="rId24" Type="http://schemas.openxmlformats.org/officeDocument/2006/relationships/hyperlink" Target="https://login.consultant.ru/link/?req=doc&amp;base=LAW&amp;n=440511&amp;date=23.12.2025&amp;dst=100389&amp;field=134" TargetMode = "External"/><Relationship Id="rId25" Type="http://schemas.openxmlformats.org/officeDocument/2006/relationships/hyperlink" Target="https://login.consultant.ru/link/?req=doc&amp;base=LAW&amp;n=436368&amp;date=23.12.2025&amp;dst=100149&amp;field=134" TargetMode = "External"/><Relationship Id="rId26" Type="http://schemas.openxmlformats.org/officeDocument/2006/relationships/hyperlink" Target="https://login.consultant.ru/link/?req=doc&amp;base=LAW&amp;n=436368&amp;date=23.12.2025&amp;dst=100151&amp;field=134" TargetMode = "External"/><Relationship Id="rId27" Type="http://schemas.openxmlformats.org/officeDocument/2006/relationships/hyperlink" Target="https://login.consultant.ru/link/?req=doc&amp;base=LAW&amp;n=436368&amp;date=23.12.2025&amp;dst=100153&amp;field=134" TargetMode = "External"/><Relationship Id="rId28" Type="http://schemas.openxmlformats.org/officeDocument/2006/relationships/hyperlink" Target="https://login.consultant.ru/link/?req=doc&amp;base=LAW&amp;n=436368&amp;date=23.12.2025&amp;dst=100154&amp;field=134" TargetMode = "External"/><Relationship Id="rId29" Type="http://schemas.openxmlformats.org/officeDocument/2006/relationships/hyperlink" Target="https://login.consultant.ru/link/?req=doc&amp;base=LAW&amp;n=436368&amp;date=23.12.2025&amp;dst=100155&amp;field=134" TargetMode = "External"/><Relationship Id="rId30" Type="http://schemas.openxmlformats.org/officeDocument/2006/relationships/hyperlink" Target="https://login.consultant.ru/link/?req=doc&amp;base=LAW&amp;n=436368&amp;date=23.12.2025&amp;dst=100156&amp;field=134" TargetMode = "External"/><Relationship Id="rId31" Type="http://schemas.openxmlformats.org/officeDocument/2006/relationships/hyperlink" Target="https://login.consultant.ru/link/?req=doc&amp;base=LAW&amp;n=436368&amp;date=23.12.2025&amp;dst=100158&amp;field=134" TargetMode = "External"/><Relationship Id="rId32" Type="http://schemas.openxmlformats.org/officeDocument/2006/relationships/hyperlink" Target="https://login.consultant.ru/link/?req=doc&amp;base=LAW&amp;n=436368&amp;date=23.12.2025&amp;dst=100160&amp;field=134" TargetMode = "External"/><Relationship Id="rId33" Type="http://schemas.openxmlformats.org/officeDocument/2006/relationships/hyperlink" Target="https://login.consultant.ru/link/?req=doc&amp;base=LAW&amp;n=436368&amp;date=23.12.2025&amp;dst=100161&amp;field=134" TargetMode = "External"/><Relationship Id="rId34" Type="http://schemas.openxmlformats.org/officeDocument/2006/relationships/hyperlink" Target="https://login.consultant.ru/link/?req=doc&amp;base=LAW&amp;n=436368&amp;date=23.12.2025&amp;dst=100162&amp;field=134" TargetMode = "External"/><Relationship Id="rId35" Type="http://schemas.openxmlformats.org/officeDocument/2006/relationships/hyperlink" Target="https://login.consultant.ru/link/?req=doc&amp;base=LAW&amp;n=436368&amp;date=23.12.2025&amp;dst=100164&amp;field=134" TargetMode = "External"/><Relationship Id="rId36" Type="http://schemas.openxmlformats.org/officeDocument/2006/relationships/hyperlink" Target="https://login.consultant.ru/link/?req=doc&amp;base=LAW&amp;n=436368&amp;date=23.12.2025&amp;dst=100166&amp;field=134" TargetMode = "External"/><Relationship Id="rId37" Type="http://schemas.openxmlformats.org/officeDocument/2006/relationships/hyperlink" Target="https://login.consultant.ru/link/?req=doc&amp;base=LAW&amp;n=436368&amp;date=23.12.2025&amp;dst=100167&amp;field=134" TargetMode = "External"/><Relationship Id="rId38" Type="http://schemas.openxmlformats.org/officeDocument/2006/relationships/hyperlink" Target="https://login.consultant.ru/link/?req=doc&amp;base=LAW&amp;n=436368&amp;date=23.12.2025&amp;dst=100168&amp;field=134" TargetMode = "External"/><Relationship Id="rId39" Type="http://schemas.openxmlformats.org/officeDocument/2006/relationships/hyperlink" Target="https://login.consultant.ru/link/?req=doc&amp;base=LAW&amp;n=436368&amp;date=23.12.2025&amp;dst=100170&amp;field=134" TargetMode = "External"/><Relationship Id="rId40" Type="http://schemas.openxmlformats.org/officeDocument/2006/relationships/hyperlink" Target="https://login.consultant.ru/link/?req=doc&amp;base=LAW&amp;n=436368&amp;date=23.12.2025&amp;dst=100171&amp;field=134" TargetMode = "External"/><Relationship Id="rId41" Type="http://schemas.openxmlformats.org/officeDocument/2006/relationships/hyperlink" Target="https://login.consultant.ru/link/?req=doc&amp;base=LAW&amp;n=436368&amp;date=23.12.2025&amp;dst=100173&amp;field=134" TargetMode = "External"/><Relationship Id="rId42" Type="http://schemas.openxmlformats.org/officeDocument/2006/relationships/hyperlink" Target="https://login.consultant.ru/link/?req=doc&amp;base=LAW&amp;n=436368&amp;date=23.12.2025&amp;dst=100174&amp;field=134" TargetMode = "External"/><Relationship Id="rId43" Type="http://schemas.openxmlformats.org/officeDocument/2006/relationships/hyperlink" Target="https://login.consultant.ru/link/?req=doc&amp;base=LAW&amp;n=436368&amp;date=23.12.2025&amp;dst=100175&amp;field=134" TargetMode = "External"/><Relationship Id="rId44" Type="http://schemas.openxmlformats.org/officeDocument/2006/relationships/hyperlink" Target="https://login.consultant.ru/link/?req=doc&amp;base=LAW&amp;n=436368&amp;date=23.12.2025&amp;dst=100176&amp;field=134" TargetMode = "External"/><Relationship Id="rId45" Type="http://schemas.openxmlformats.org/officeDocument/2006/relationships/hyperlink" Target="https://login.consultant.ru/link/?req=doc&amp;base=LAW&amp;n=436368&amp;date=23.12.2025&amp;dst=100177&amp;field=134" TargetMode = "External"/><Relationship Id="rId46" Type="http://schemas.openxmlformats.org/officeDocument/2006/relationships/hyperlink" Target="https://login.consultant.ru/link/?req=doc&amp;base=LAW&amp;n=436368&amp;date=23.12.2025&amp;dst=100178&amp;field=134" TargetMode = "External"/><Relationship Id="rId47" Type="http://schemas.openxmlformats.org/officeDocument/2006/relationships/hyperlink" Target="https://login.consultant.ru/link/?req=doc&amp;base=LAW&amp;n=436368&amp;date=23.12.2025&amp;dst=100179&amp;field=134" TargetMode = "External"/><Relationship Id="rId48" Type="http://schemas.openxmlformats.org/officeDocument/2006/relationships/hyperlink" Target="https://login.consultant.ru/link/?req=doc&amp;base=LAW&amp;n=436368&amp;date=23.12.2025&amp;dst=100180&amp;field=134" TargetMode = "External"/><Relationship Id="rId49" Type="http://schemas.openxmlformats.org/officeDocument/2006/relationships/hyperlink" Target="https://login.consultant.ru/link/?req=doc&amp;base=LAW&amp;n=436368&amp;date=23.12.2025&amp;dst=100181&amp;field=134" TargetMode = "External"/><Relationship Id="rId50" Type="http://schemas.openxmlformats.org/officeDocument/2006/relationships/hyperlink" Target="https://login.consultant.ru/link/?req=doc&amp;base=LAW&amp;n=436368&amp;date=23.12.2025&amp;dst=100182&amp;field=134" TargetMode = "External"/><Relationship Id="rId51" Type="http://schemas.openxmlformats.org/officeDocument/2006/relationships/hyperlink" Target="https://login.consultant.ru/link/?req=doc&amp;base=LAW&amp;n=449462&amp;date=23.12.2025&amp;dst=100011&amp;field=134" TargetMode = "External"/><Relationship Id="rId52" Type="http://schemas.openxmlformats.org/officeDocument/2006/relationships/hyperlink" Target="https://login.consultant.ru/link/?req=doc&amp;base=LAW&amp;n=436368&amp;date=23.12.2025&amp;dst=100183&amp;field=134" TargetMode = "External"/><Relationship Id="rId53" Type="http://schemas.openxmlformats.org/officeDocument/2006/relationships/hyperlink" Target="https://login.consultant.ru/link/?req=doc&amp;base=LAW&amp;n=449462&amp;date=23.12.2025&amp;dst=100012&amp;field=134" TargetMode = "External"/><Relationship Id="rId54" Type="http://schemas.openxmlformats.org/officeDocument/2006/relationships/hyperlink" Target="https://login.consultant.ru/link/?req=doc&amp;base=LAW&amp;n=436368&amp;date=23.12.2025&amp;dst=100185&amp;field=134" TargetMode = "External"/><Relationship Id="rId55" Type="http://schemas.openxmlformats.org/officeDocument/2006/relationships/hyperlink" Target="https://login.consultant.ru/link/?req=doc&amp;base=LAW&amp;n=436368&amp;date=23.12.2025&amp;dst=100186&amp;field=134" TargetMode = "External"/><Relationship Id="rId56" Type="http://schemas.openxmlformats.org/officeDocument/2006/relationships/hyperlink" Target="https://login.consultant.ru/link/?req=doc&amp;base=LAW&amp;n=436368&amp;date=23.12.2025&amp;dst=100188&amp;field=134" TargetMode = "External"/><Relationship Id="rId57" Type="http://schemas.openxmlformats.org/officeDocument/2006/relationships/hyperlink" Target="https://login.consultant.ru/link/?req=doc&amp;base=LAW&amp;n=436368&amp;date=23.12.2025&amp;dst=100189&amp;field=134" TargetMode = "External"/><Relationship Id="rId58" Type="http://schemas.openxmlformats.org/officeDocument/2006/relationships/hyperlink" Target="https://login.consultant.ru/link/?req=doc&amp;base=LAW&amp;n=436368&amp;date=23.12.2025&amp;dst=100190&amp;field=134" TargetMode = "External"/><Relationship Id="rId59" Type="http://schemas.openxmlformats.org/officeDocument/2006/relationships/hyperlink" Target="https://login.consultant.ru/link/?req=doc&amp;base=LAW&amp;n=436368&amp;date=23.12.2025&amp;dst=100191&amp;field=134" TargetMode = "External"/><Relationship Id="rId60" Type="http://schemas.openxmlformats.org/officeDocument/2006/relationships/hyperlink" Target="https://login.consultant.ru/link/?req=doc&amp;base=LAW&amp;n=436368&amp;date=23.12.2025&amp;dst=100193&amp;field=134" TargetMode = "External"/><Relationship Id="rId61" Type="http://schemas.openxmlformats.org/officeDocument/2006/relationships/hyperlink" Target="https://login.consultant.ru/link/?req=doc&amp;base=LAW&amp;n=436368&amp;date=23.12.2025&amp;dst=100194&amp;field=134" TargetMode = "External"/><Relationship Id="rId62" Type="http://schemas.openxmlformats.org/officeDocument/2006/relationships/hyperlink" Target="https://login.consultant.ru/link/?req=doc&amp;base=LAW&amp;n=436368&amp;date=23.12.2025&amp;dst=100195&amp;field=134" TargetMode = "External"/><Relationship Id="rId63" Type="http://schemas.openxmlformats.org/officeDocument/2006/relationships/hyperlink" Target="https://login.consultant.ru/link/?req=doc&amp;base=LAW&amp;n=436368&amp;date=23.12.2025&amp;dst=100196&amp;field=134" TargetMode = "External"/><Relationship Id="rId64" Type="http://schemas.openxmlformats.org/officeDocument/2006/relationships/hyperlink" Target="https://login.consultant.ru/link/?req=doc&amp;base=LAW&amp;n=436368&amp;date=23.12.2025&amp;dst=100198&amp;field=134" TargetMode = "External"/><Relationship Id="rId65" Type="http://schemas.openxmlformats.org/officeDocument/2006/relationships/hyperlink" Target="https://login.consultant.ru/link/?req=doc&amp;base=LAW&amp;n=436368&amp;date=23.12.2025&amp;dst=100199&amp;field=134" TargetMode = "External"/><Relationship Id="rId66" Type="http://schemas.openxmlformats.org/officeDocument/2006/relationships/hyperlink" Target="https://login.consultant.ru/link/?req=doc&amp;base=LAW&amp;n=436368&amp;date=23.12.2025&amp;dst=100200&amp;field=134" TargetMode = "External"/><Relationship Id="rId67" Type="http://schemas.openxmlformats.org/officeDocument/2006/relationships/hyperlink" Target="https://login.consultant.ru/link/?req=doc&amp;base=LAW&amp;n=436368&amp;date=23.12.2025&amp;dst=100201&amp;field=134" TargetMode = "External"/><Relationship Id="rId68" Type="http://schemas.openxmlformats.org/officeDocument/2006/relationships/hyperlink" Target="https://login.consultant.ru/link/?req=doc&amp;base=LAW&amp;n=436368&amp;date=23.12.2025&amp;dst=100203&amp;field=134" TargetMode = "External"/><Relationship Id="rId69" Type="http://schemas.openxmlformats.org/officeDocument/2006/relationships/hyperlink" Target="https://login.consultant.ru/link/?req=doc&amp;base=LAW&amp;n=436368&amp;date=23.12.2025&amp;dst=100204&amp;field=134" TargetMode = "External"/><Relationship Id="rId70" Type="http://schemas.openxmlformats.org/officeDocument/2006/relationships/hyperlink" Target="https://login.consultant.ru/link/?req=doc&amp;base=LAW&amp;n=436368&amp;date=23.12.2025&amp;dst=100206&amp;field=134" TargetMode = "External"/><Relationship Id="rId71" Type="http://schemas.openxmlformats.org/officeDocument/2006/relationships/hyperlink" Target="https://login.consultant.ru/link/?req=doc&amp;base=LAW&amp;n=436368&amp;date=23.12.2025&amp;dst=100208&amp;field=134" TargetMode = "External"/><Relationship Id="rId72" Type="http://schemas.openxmlformats.org/officeDocument/2006/relationships/hyperlink" Target="https://login.consultant.ru/link/?req=doc&amp;base=LAW&amp;n=436368&amp;date=23.12.2025&amp;dst=100210&amp;field=134" TargetMode = "External"/><Relationship Id="rId73" Type="http://schemas.openxmlformats.org/officeDocument/2006/relationships/hyperlink" Target="https://login.consultant.ru/link/?req=doc&amp;base=LAW&amp;n=449462&amp;date=23.12.2025&amp;dst=100014&amp;field=134" TargetMode = "External"/><Relationship Id="rId74" Type="http://schemas.openxmlformats.org/officeDocument/2006/relationships/hyperlink" Target="https://login.consultant.ru/link/?req=doc&amp;base=LAW&amp;n=436368&amp;date=23.12.2025&amp;dst=100212&amp;field=134" TargetMode = "External"/><Relationship Id="rId75" Type="http://schemas.openxmlformats.org/officeDocument/2006/relationships/hyperlink" Target="https://login.consultant.ru/link/?req=doc&amp;base=LAW&amp;n=436368&amp;date=23.12.2025&amp;dst=100214&amp;field=134" TargetMode = "External"/><Relationship Id="rId76" Type="http://schemas.openxmlformats.org/officeDocument/2006/relationships/hyperlink" Target="https://login.consultant.ru/link/?req=doc&amp;base=LAW&amp;n=436368&amp;date=23.12.2025&amp;dst=100215&amp;field=134" TargetMode = "External"/><Relationship Id="rId77" Type="http://schemas.openxmlformats.org/officeDocument/2006/relationships/hyperlink" Target="https://login.consultant.ru/link/?req=doc&amp;base=LAW&amp;n=436368&amp;date=23.12.2025&amp;dst=100216&amp;field=134" TargetMode = "External"/><Relationship Id="rId78" Type="http://schemas.openxmlformats.org/officeDocument/2006/relationships/hyperlink" Target="https://login.consultant.ru/link/?req=doc&amp;base=LAW&amp;n=436368&amp;date=23.12.2025&amp;dst=100218&amp;field=134" TargetMode = "External"/><Relationship Id="rId79" Type="http://schemas.openxmlformats.org/officeDocument/2006/relationships/hyperlink" Target="https://login.consultant.ru/link/?req=doc&amp;base=LAW&amp;n=436368&amp;date=23.12.2025&amp;dst=100219&amp;field=134" TargetMode = "External"/><Relationship Id="rId80" Type="http://schemas.openxmlformats.org/officeDocument/2006/relationships/hyperlink" Target="https://login.consultant.ru/link/?req=doc&amp;base=LAW&amp;n=436368&amp;date=23.12.2025&amp;dst=100220&amp;field=134" TargetMode = "External"/><Relationship Id="rId81" Type="http://schemas.openxmlformats.org/officeDocument/2006/relationships/hyperlink" Target="https://login.consultant.ru/link/?req=doc&amp;base=LAW&amp;n=436368&amp;date=23.12.2025&amp;dst=100222&amp;field=134" TargetMode = "External"/><Relationship Id="rId82" Type="http://schemas.openxmlformats.org/officeDocument/2006/relationships/hyperlink" Target="https://login.consultant.ru/link/?req=doc&amp;base=LAW&amp;n=436368&amp;date=23.12.2025&amp;dst=100223&amp;field=134" TargetMode = "External"/><Relationship Id="rId83" Type="http://schemas.openxmlformats.org/officeDocument/2006/relationships/hyperlink" Target="https://login.consultant.ru/link/?req=doc&amp;base=LAW&amp;n=436368&amp;date=23.12.2025&amp;dst=100224&amp;field=134" TargetMode = "External"/><Relationship Id="rId84" Type="http://schemas.openxmlformats.org/officeDocument/2006/relationships/hyperlink" Target="https://login.consultant.ru/link/?req=doc&amp;base=LAW&amp;n=436368&amp;date=23.12.2025&amp;dst=100226&amp;field=134" TargetMode = "External"/><Relationship Id="rId85" Type="http://schemas.openxmlformats.org/officeDocument/2006/relationships/hyperlink" Target="https://login.consultant.ru/link/?req=doc&amp;base=LAW&amp;n=436368&amp;date=23.12.2025&amp;dst=100227&amp;field=134" TargetMode = "External"/><Relationship Id="rId86" Type="http://schemas.openxmlformats.org/officeDocument/2006/relationships/hyperlink" Target="https://login.consultant.ru/link/?req=doc&amp;base=LAW&amp;n=518344&amp;date=23.12.2025&amp;dst=212&amp;field=134" TargetMode = "External"/><Relationship Id="rId87" Type="http://schemas.openxmlformats.org/officeDocument/2006/relationships/hyperlink" Target="https://login.consultant.ru/link/?req=doc&amp;base=LAW&amp;n=436368&amp;date=23.12.2025&amp;dst=100228&amp;field=134" TargetMode = "External"/><Relationship Id="rId88" Type="http://schemas.openxmlformats.org/officeDocument/2006/relationships/hyperlink" Target="https://login.consultant.ru/link/?req=doc&amp;base=LAW&amp;n=425360&amp;date=23.12.2025&amp;dst=100010&amp;field=134" TargetMode = "External"/><Relationship Id="rId89" Type="http://schemas.openxmlformats.org/officeDocument/2006/relationships/hyperlink" Target="https://login.consultant.ru/link/?req=doc&amp;base=LAW&amp;n=436368&amp;date=23.12.2025&amp;dst=100230&amp;field=134" TargetMode = "External"/><Relationship Id="rId90" Type="http://schemas.openxmlformats.org/officeDocument/2006/relationships/hyperlink" Target="https://login.consultant.ru/link/?req=doc&amp;base=LAW&amp;n=436368&amp;date=23.12.2025&amp;dst=100231&amp;field=134" TargetMode = "External"/><Relationship Id="rId91" Type="http://schemas.openxmlformats.org/officeDocument/2006/relationships/hyperlink" Target="https://login.consultant.ru/link/?req=doc&amp;base=LAW&amp;n=436368&amp;date=23.12.2025&amp;dst=100232&amp;field=134" TargetMode = "External"/><Relationship Id="rId92" Type="http://schemas.openxmlformats.org/officeDocument/2006/relationships/hyperlink" Target="https://login.consultant.ru/link/?req=doc&amp;base=LAW&amp;n=436368&amp;date=23.12.2025&amp;dst=100234&amp;field=134" TargetMode = "External"/><Relationship Id="rId93" Type="http://schemas.openxmlformats.org/officeDocument/2006/relationships/hyperlink" Target="https://login.consultant.ru/link/?req=doc&amp;base=LAW&amp;n=436368&amp;date=23.12.2025&amp;dst=100236&amp;field=134" TargetMode = "External"/><Relationship Id="rId94" Type="http://schemas.openxmlformats.org/officeDocument/2006/relationships/hyperlink" Target="https://login.consultant.ru/link/?req=doc&amp;base=LAW&amp;n=436368&amp;date=23.12.2025&amp;dst=100238&amp;field=134" TargetMode = "External"/><Relationship Id="rId95" Type="http://schemas.openxmlformats.org/officeDocument/2006/relationships/hyperlink" Target="https://login.consultant.ru/link/?req=doc&amp;base=LAW&amp;n=436368&amp;date=23.12.2025&amp;dst=100239&amp;field=134" TargetMode = "External"/><Relationship Id="rId96" Type="http://schemas.openxmlformats.org/officeDocument/2006/relationships/hyperlink" Target="https://login.consultant.ru/link/?req=doc&amp;base=LAW&amp;n=449462&amp;date=23.12.2025&amp;dst=100015&amp;field=134" TargetMode = "External"/><Relationship Id="rId97" Type="http://schemas.openxmlformats.org/officeDocument/2006/relationships/hyperlink" Target="https://login.consultant.ru/link/?req=doc&amp;base=LAW&amp;n=425360&amp;date=23.12.2025&amp;dst=100010&amp;field=134" TargetMode = "External"/><Relationship Id="rId98" Type="http://schemas.openxmlformats.org/officeDocument/2006/relationships/hyperlink" Target="https://login.consultant.ru/link/?req=doc&amp;base=LAW&amp;n=375367&amp;date=23.12.2025&amp;dst=100014&amp;field=134" TargetMode = "External"/><Relationship Id="rId99" Type="http://schemas.openxmlformats.org/officeDocument/2006/relationships/hyperlink" Target="https://login.consultant.ru/link/?req=doc&amp;base=LAW&amp;n=436368&amp;date=23.12.2025&amp;dst=100240&amp;field=134" TargetMode = "External"/><Relationship Id="rId100" Type="http://schemas.openxmlformats.org/officeDocument/2006/relationships/hyperlink" Target="https://login.consultant.ru/link/?req=doc&amp;base=LAW&amp;n=501480&amp;date=23.12.2025&amp;dst=100215&amp;field=134" TargetMode = "External"/><Relationship Id="rId101" Type="http://schemas.openxmlformats.org/officeDocument/2006/relationships/hyperlink" Target="https://login.consultant.ru/link/?req=doc&amp;base=LAW&amp;n=436368&amp;date=23.12.2025&amp;dst=100241&amp;field=134" TargetMode = "External"/><Relationship Id="rId102" Type="http://schemas.openxmlformats.org/officeDocument/2006/relationships/hyperlink" Target="https://login.consultant.ru/link/?req=doc&amp;base=LAW&amp;n=389306&amp;date=23.12.2025&amp;dst=100016&amp;field=134" TargetMode = "External"/><Relationship Id="rId103" Type="http://schemas.openxmlformats.org/officeDocument/2006/relationships/hyperlink" Target="https://login.consultant.ru/link/?req=doc&amp;base=LAW&amp;n=449462&amp;date=23.12.2025&amp;dst=100017&amp;field=134" TargetMode = "External"/><Relationship Id="rId104" Type="http://schemas.openxmlformats.org/officeDocument/2006/relationships/hyperlink" Target="https://login.consultant.ru/link/?req=doc&amp;base=LAW&amp;n=449462&amp;date=23.12.2025&amp;dst=100018&amp;field=134" TargetMode = "External"/><Relationship Id="rId105" Type="http://schemas.openxmlformats.org/officeDocument/2006/relationships/hyperlink" Target="https://login.consultant.ru/link/?req=doc&amp;base=LAW&amp;n=389306&amp;date=23.12.2025" TargetMode = "External"/><Relationship Id="rId106" Type="http://schemas.openxmlformats.org/officeDocument/2006/relationships/hyperlink" Target="https://login.consultant.ru/link/?req=doc&amp;base=LAW&amp;n=389306&amp;date=23.12.2025&amp;dst=100039&amp;field=134" TargetMode = "External"/><Relationship Id="rId107" Type="http://schemas.openxmlformats.org/officeDocument/2006/relationships/hyperlink" Target="https://login.consultant.ru/link/?req=doc&amp;base=LAW&amp;n=435715&amp;date=23.12.2025&amp;dst=100057&amp;field=134" TargetMode = "External"/><Relationship Id="rId108" Type="http://schemas.openxmlformats.org/officeDocument/2006/relationships/hyperlink" Target="https://login.consultant.ru/link/?req=doc&amp;base=LAW&amp;n=435715&amp;date=23.12.2025&amp;dst=100059&amp;field=134" TargetMode = "External"/><Relationship Id="rId109" Type="http://schemas.openxmlformats.org/officeDocument/2006/relationships/hyperlink" Target="https://login.consultant.ru/link/?req=doc&amp;base=LAW&amp;n=456017&amp;date=23.12.2025&amp;dst=100011&amp;field=134" TargetMode = "External"/><Relationship Id="rId110" Type="http://schemas.openxmlformats.org/officeDocument/2006/relationships/hyperlink" Target="https://login.consultant.ru/link/?req=doc&amp;base=LAW&amp;n=449462&amp;date=23.12.2025&amp;dst=100020&amp;field=134" TargetMode = "External"/><Relationship Id="rId111" Type="http://schemas.openxmlformats.org/officeDocument/2006/relationships/hyperlink" Target="https://login.consultant.ru/link/?req=doc&amp;base=LAW&amp;n=425599&amp;date=23.12.2025&amp;dst=5&amp;field=134" TargetMode = "External"/><Relationship Id="rId112" Type="http://schemas.openxmlformats.org/officeDocument/2006/relationships/hyperlink" Target="https://login.consultant.ru/link/?req=doc&amp;base=LAW&amp;n=459973&amp;date=23.12.2025&amp;dst=100150&amp;field=134" TargetMode = "External"/><Relationship Id="rId113" Type="http://schemas.openxmlformats.org/officeDocument/2006/relationships/hyperlink" Target="https://login.consultant.ru/link/?req=doc&amp;base=LAW&amp;n=500291&amp;date=23.12.2025&amp;dst=508&amp;field=134" TargetMode = "External"/><Relationship Id="rId114" Type="http://schemas.openxmlformats.org/officeDocument/2006/relationships/hyperlink" Target="https://login.consultant.ru/link/?req=doc&amp;base=LAW&amp;n=436368&amp;date=23.12.2025&amp;dst=100269&amp;field=134" TargetMode = "External"/><Relationship Id="rId115" Type="http://schemas.openxmlformats.org/officeDocument/2006/relationships/hyperlink" Target="https://login.consultant.ru/link/?req=doc&amp;base=LAW&amp;n=425360&amp;date=23.12.2025&amp;dst=100010&amp;field=134" TargetMode = "External"/><Relationship Id="rId116" Type="http://schemas.openxmlformats.org/officeDocument/2006/relationships/hyperlink" Target="https://login.consultant.ru/link/?req=doc&amp;base=LAW&amp;n=436368&amp;date=23.12.2025&amp;dst=100271&amp;field=134" TargetMode = "External"/><Relationship Id="rId117" Type="http://schemas.openxmlformats.org/officeDocument/2006/relationships/hyperlink" Target="https://login.consultant.ru/link/?req=doc&amp;base=LAW&amp;n=436368&amp;date=23.12.2025&amp;dst=100272&amp;field=134" TargetMode = "External"/><Relationship Id="rId118" Type="http://schemas.openxmlformats.org/officeDocument/2006/relationships/hyperlink" Target="https://login.consultant.ru/link/?req=doc&amp;base=LAW&amp;n=449462&amp;date=23.12.2025&amp;dst=100022&amp;field=134" TargetMode = "External"/><Relationship Id="rId119" Type="http://schemas.openxmlformats.org/officeDocument/2006/relationships/hyperlink" Target="https://login.consultant.ru/link/?req=doc&amp;base=LAW&amp;n=449462&amp;date=23.12.2025&amp;dst=100024&amp;field=134" TargetMode = "External"/><Relationship Id="rId120" Type="http://schemas.openxmlformats.org/officeDocument/2006/relationships/hyperlink" Target="https://login.consultant.ru/link/?req=doc&amp;base=LAW&amp;n=449462&amp;date=23.12.2025&amp;dst=100025&amp;field=134" TargetMode = "External"/><Relationship Id="rId121" Type="http://schemas.openxmlformats.org/officeDocument/2006/relationships/hyperlink" Target="https://login.consultant.ru/link/?req=doc&amp;base=LAW&amp;n=449462&amp;date=23.12.2025&amp;dst=100027&amp;field=134" TargetMode = "External"/><Relationship Id="rId122" Type="http://schemas.openxmlformats.org/officeDocument/2006/relationships/hyperlink" Target="https://login.consultant.ru/link/?req=doc&amp;base=LAW&amp;n=449462&amp;date=23.12.2025&amp;dst=100028&amp;field=134" TargetMode = "External"/><Relationship Id="rId123" Type="http://schemas.openxmlformats.org/officeDocument/2006/relationships/hyperlink" Target="https://login.consultant.ru/link/?req=doc&amp;base=LAW&amp;n=521726&amp;date=23.12.2025&amp;dst=100010&amp;field=134" TargetMode = "External"/><Relationship Id="rId124" Type="http://schemas.openxmlformats.org/officeDocument/2006/relationships/hyperlink" Target="https://login.consultant.ru/link/?req=doc&amp;base=LAW&amp;n=375367&amp;date=23.12.2025&amp;dst=100014&amp;field=134" TargetMode = "External"/><Relationship Id="rId125" Type="http://schemas.openxmlformats.org/officeDocument/2006/relationships/hyperlink" Target="https://login.consultant.ru/link/?req=doc&amp;base=LAW&amp;n=449462&amp;date=23.12.2025&amp;dst=100030&amp;field=134" TargetMode = "External"/><Relationship Id="rId126" Type="http://schemas.openxmlformats.org/officeDocument/2006/relationships/hyperlink" Target="https://login.consultant.ru/link/?req=doc&amp;base=LAW&amp;n=456017&amp;date=23.12.2025&amp;dst=100042&amp;field=134" TargetMode = "External"/><Relationship Id="rId127" Type="http://schemas.openxmlformats.org/officeDocument/2006/relationships/hyperlink" Target="https://login.consultant.ru/link/?req=doc&amp;base=LAW&amp;n=449462&amp;date=23.12.2025&amp;dst=100032&amp;field=134" TargetMode = "External"/><Relationship Id="rId128" Type="http://schemas.openxmlformats.org/officeDocument/2006/relationships/hyperlink" Target="https://login.consultant.ru/link/?req=doc&amp;base=LAW&amp;n=449462&amp;date=23.12.2025&amp;dst=100034&amp;field=134" TargetMode = "External"/><Relationship Id="rId129" Type="http://schemas.openxmlformats.org/officeDocument/2006/relationships/hyperlink" Target="https://login.consultant.ru/link/?req=doc&amp;base=LAW&amp;n=449462&amp;date=23.12.2025&amp;dst=100035&amp;field=134" TargetMode = "External"/><Relationship Id="rId130" Type="http://schemas.openxmlformats.org/officeDocument/2006/relationships/hyperlink" Target="https://login.consultant.ru/link/?req=doc&amp;base=LAW&amp;n=449462&amp;date=23.12.2025&amp;dst=100037&amp;field=134" TargetMode = "External"/><Relationship Id="rId131" Type="http://schemas.openxmlformats.org/officeDocument/2006/relationships/hyperlink" Target="https://login.consultant.ru/link/?req=doc&amp;base=LAW&amp;n=436368&amp;date=23.12.2025&amp;dst=100277&amp;field=134" TargetMode = "External"/><Relationship Id="rId132" Type="http://schemas.openxmlformats.org/officeDocument/2006/relationships/hyperlink" Target="https://login.consultant.ru/link/?req=doc&amp;base=LAW&amp;n=449462&amp;date=23.12.2025&amp;dst=100038&amp;field=134" TargetMode = "External"/><Relationship Id="rId133" Type="http://schemas.openxmlformats.org/officeDocument/2006/relationships/hyperlink" Target="https://login.consultant.ru/link/?req=doc&amp;base=LAW&amp;n=456017&amp;date=23.12.2025&amp;dst=100011&amp;field=134" TargetMode = "External"/><Relationship Id="rId134" Type="http://schemas.openxmlformats.org/officeDocument/2006/relationships/hyperlink" Target="https://login.consultant.ru/link/?req=doc&amp;base=LAW&amp;n=449462&amp;date=23.12.2025&amp;dst=100040&amp;field=134" TargetMode = "External"/><Relationship Id="rId135" Type="http://schemas.openxmlformats.org/officeDocument/2006/relationships/hyperlink" Target="https://login.consultant.ru/link/?req=doc&amp;base=LAW&amp;n=449462&amp;date=23.12.2025&amp;dst=100042&amp;field=134" TargetMode = "External"/><Relationship Id="rId136" Type="http://schemas.openxmlformats.org/officeDocument/2006/relationships/hyperlink" Target="https://login.consultant.ru/link/?req=doc&amp;base=LAW&amp;n=484882&amp;date=23.12.2025&amp;dst=100010&amp;field=134" TargetMode = "External"/><Relationship Id="rId137" Type="http://schemas.openxmlformats.org/officeDocument/2006/relationships/hyperlink" Target="https://login.consultant.ru/link/?req=doc&amp;base=LAW&amp;n=449462&amp;date=23.12.2025&amp;dst=100044&amp;field=134" TargetMode = "External"/><Relationship Id="rId138" Type="http://schemas.openxmlformats.org/officeDocument/2006/relationships/hyperlink" Target="https://login.consultant.ru/link/?req=doc&amp;base=LAW&amp;n=436368&amp;date=23.12.2025&amp;dst=100281&amp;field=134" TargetMode = "External"/><Relationship Id="rId139" Type="http://schemas.openxmlformats.org/officeDocument/2006/relationships/hyperlink" Target="https://login.consultant.ru/link/?req=doc&amp;base=LAW&amp;n=425599&amp;date=23.12.2025&amp;dst=100021&amp;field=134" TargetMode = "External"/><Relationship Id="rId140" Type="http://schemas.openxmlformats.org/officeDocument/2006/relationships/hyperlink" Target="https://login.consultant.ru/link/?req=doc&amp;base=LAW&amp;n=425599&amp;date=23.12.2025&amp;dst=100009&amp;field=134" TargetMode = "External"/><Relationship Id="rId141" Type="http://schemas.openxmlformats.org/officeDocument/2006/relationships/hyperlink" Target="https://login.consultant.ru/link/?req=doc&amp;base=LAW&amp;n=436368&amp;date=23.12.2025&amp;dst=100282&amp;field=134" TargetMode = "External"/><Relationship Id="rId142" Type="http://schemas.openxmlformats.org/officeDocument/2006/relationships/hyperlink" Target="https://login.consultant.ru/link/?req=doc&amp;base=LAW&amp;n=436368&amp;date=23.12.2025&amp;dst=100283&amp;field=134" TargetMode = "External"/><Relationship Id="rId143" Type="http://schemas.openxmlformats.org/officeDocument/2006/relationships/hyperlink" Target="https://login.consultant.ru/link/?req=doc&amp;base=LAW&amp;n=436368&amp;date=23.12.2025&amp;dst=100289&amp;field=134" TargetMode = "External"/><Relationship Id="rId144" Type="http://schemas.openxmlformats.org/officeDocument/2006/relationships/hyperlink" Target="https://login.consultant.ru/link/?req=doc&amp;base=LAW&amp;n=436368&amp;date=23.12.2025&amp;dst=100290&amp;field=134" TargetMode = "External"/><Relationship Id="rId145" Type="http://schemas.openxmlformats.org/officeDocument/2006/relationships/hyperlink" Target="https://login.consultant.ru/link/?req=doc&amp;base=LAW&amp;n=436368&amp;date=23.12.2025&amp;dst=100292&amp;field=134" TargetMode = "External"/><Relationship Id="rId146" Type="http://schemas.openxmlformats.org/officeDocument/2006/relationships/hyperlink" Target="https://login.consultant.ru/link/?req=doc&amp;base=LAW&amp;n=449462&amp;date=23.12.2025&amp;dst=100048&amp;field=134" TargetMode = "External"/><Relationship Id="rId147" Type="http://schemas.openxmlformats.org/officeDocument/2006/relationships/hyperlink" Target="https://login.consultant.ru/link/?req=doc&amp;base=LAW&amp;n=449462&amp;date=23.12.2025&amp;dst=100049&amp;field=134" TargetMode = "External"/><Relationship Id="rId148" Type="http://schemas.openxmlformats.org/officeDocument/2006/relationships/hyperlink" Target="https://login.consultant.ru/link/?req=doc&amp;base=LAW&amp;n=449462&amp;date=23.12.2025&amp;dst=100051&amp;field=134" TargetMode = "External"/><Relationship Id="rId149" Type="http://schemas.openxmlformats.org/officeDocument/2006/relationships/hyperlink" Target="https://login.consultant.ru/link/?req=doc&amp;base=LAW&amp;n=449462&amp;date=23.12.2025&amp;dst=100052&amp;field=134" TargetMode = "External"/><Relationship Id="rId150" Type="http://schemas.openxmlformats.org/officeDocument/2006/relationships/hyperlink" Target="https://login.consultant.ru/link/?req=doc&amp;base=LAW&amp;n=449462&amp;date=23.12.2025&amp;dst=100053&amp;field=134" TargetMode = "External"/><Relationship Id="rId151" Type="http://schemas.openxmlformats.org/officeDocument/2006/relationships/hyperlink" Target="https://login.consultant.ru/link/?req=doc&amp;base=LAW&amp;n=436368&amp;date=23.12.2025&amp;dst=100294&amp;field=134" TargetMode = "External"/><Relationship Id="rId152" Type="http://schemas.openxmlformats.org/officeDocument/2006/relationships/hyperlink" Target="https://login.consultant.ru/link/?req=doc&amp;base=LAW&amp;n=436368&amp;date=23.12.2025&amp;dst=100306&amp;field=134" TargetMode = "External"/><Relationship Id="rId153" Type="http://schemas.openxmlformats.org/officeDocument/2006/relationships/hyperlink" Target="https://login.consultant.ru/link/?req=doc&amp;base=LAW&amp;n=449462&amp;date=23.12.2025&amp;dst=100054&amp;field=134" TargetMode = "External"/><Relationship Id="rId154" Type="http://schemas.openxmlformats.org/officeDocument/2006/relationships/hyperlink" Target="https://login.consultant.ru/link/?req=doc&amp;base=LAW&amp;n=436368&amp;date=23.12.2025&amp;dst=100309&amp;field=134" TargetMode = "External"/><Relationship Id="rId155" Type="http://schemas.openxmlformats.org/officeDocument/2006/relationships/hyperlink" Target="https://login.consultant.ru/link/?req=doc&amp;base=LAW&amp;n=436368&amp;date=23.12.2025&amp;dst=100310&amp;field=134" TargetMode = "External"/><Relationship Id="rId156" Type="http://schemas.openxmlformats.org/officeDocument/2006/relationships/hyperlink" Target="https://login.consultant.ru/link/?req=doc&amp;base=LAW&amp;n=436368&amp;date=23.12.2025&amp;dst=100311&amp;field=134" TargetMode = "External"/><Relationship Id="rId157" Type="http://schemas.openxmlformats.org/officeDocument/2006/relationships/hyperlink" Target="https://login.consultant.ru/link/?req=doc&amp;base=LAW&amp;n=436368&amp;date=23.12.2025&amp;dst=100312&amp;field=134" TargetMode = "External"/><Relationship Id="rId158" Type="http://schemas.openxmlformats.org/officeDocument/2006/relationships/hyperlink" Target="https://login.consultant.ru/link/?req=doc&amp;base=LAW&amp;n=436368&amp;date=23.12.2025&amp;dst=100313&amp;field=134" TargetMode = "External"/><Relationship Id="rId159" Type="http://schemas.openxmlformats.org/officeDocument/2006/relationships/hyperlink" Target="https://login.consultant.ru/link/?req=doc&amp;base=LAW&amp;n=436368&amp;date=23.12.2025&amp;dst=100314&amp;field=134" TargetMode = "External"/><Relationship Id="rId160" Type="http://schemas.openxmlformats.org/officeDocument/2006/relationships/hyperlink" Target="https://login.consultant.ru/link/?req=doc&amp;base=LAW&amp;n=449462&amp;date=23.12.2025&amp;dst=100057&amp;field=134" TargetMode = "External"/><Relationship Id="rId161" Type="http://schemas.openxmlformats.org/officeDocument/2006/relationships/hyperlink" Target="https://login.consultant.ru/link/?req=doc&amp;base=LAW&amp;n=436368&amp;date=23.12.2025&amp;dst=100315&amp;field=134" TargetMode = "External"/><Relationship Id="rId162" Type="http://schemas.openxmlformats.org/officeDocument/2006/relationships/hyperlink" Target="https://login.consultant.ru/link/?req=doc&amp;base=LAW&amp;n=449462&amp;date=23.12.2025&amp;dst=100058&amp;field=134" TargetMode = "External"/><Relationship Id="rId163" Type="http://schemas.openxmlformats.org/officeDocument/2006/relationships/hyperlink" Target="https://login.consultant.ru/link/?req=doc&amp;base=LAW&amp;n=436368&amp;date=23.12.2025&amp;dst=100318&amp;field=134" TargetMode = "External"/><Relationship Id="rId164" Type="http://schemas.openxmlformats.org/officeDocument/2006/relationships/hyperlink" Target="https://login.consultant.ru/link/?req=doc&amp;base=LAW&amp;n=436368&amp;date=23.12.2025&amp;dst=100319&amp;field=134" TargetMode = "External"/><Relationship Id="rId165" Type="http://schemas.openxmlformats.org/officeDocument/2006/relationships/hyperlink" Target="https://login.consultant.ru/link/?req=doc&amp;base=LAW&amp;n=449462&amp;date=23.12.2025&amp;dst=100060&amp;field=134" TargetMode = "External"/><Relationship Id="rId166" Type="http://schemas.openxmlformats.org/officeDocument/2006/relationships/hyperlink" Target="https://login.consultant.ru/link/?req=doc&amp;base=LAW&amp;n=436368&amp;date=23.12.2025&amp;dst=100321&amp;field=134" TargetMode = "External"/><Relationship Id="rId167" Type="http://schemas.openxmlformats.org/officeDocument/2006/relationships/hyperlink" Target="https://login.consultant.ru/link/?req=doc&amp;base=LAW&amp;n=436368&amp;date=23.12.2025&amp;dst=100323&amp;field=134" TargetMode = "External"/><Relationship Id="rId168" Type="http://schemas.openxmlformats.org/officeDocument/2006/relationships/hyperlink" Target="https://login.consultant.ru/link/?req=doc&amp;base=LAW&amp;n=436368&amp;date=23.12.2025&amp;dst=100324&amp;field=134" TargetMode = "External"/><Relationship Id="rId169" Type="http://schemas.openxmlformats.org/officeDocument/2006/relationships/hyperlink" Target="https://login.consultant.ru/link/?req=doc&amp;base=LAW&amp;n=449462&amp;date=23.12.2025&amp;dst=100062&amp;field=134" TargetMode = "External"/><Relationship Id="rId170" Type="http://schemas.openxmlformats.org/officeDocument/2006/relationships/hyperlink" Target="https://login.consultant.ru/link/?req=doc&amp;base=LAW&amp;n=436368&amp;date=23.12.2025&amp;dst=100326&amp;field=134" TargetMode = "External"/><Relationship Id="rId171" Type="http://schemas.openxmlformats.org/officeDocument/2006/relationships/hyperlink" Target="https://login.consultant.ru/link/?req=doc&amp;base=LAW&amp;n=436368&amp;date=23.12.2025&amp;dst=100327&amp;field=134" TargetMode = "External"/><Relationship Id="rId172" Type="http://schemas.openxmlformats.org/officeDocument/2006/relationships/hyperlink" Target="https://login.consultant.ru/link/?req=doc&amp;base=LAW&amp;n=436368&amp;date=23.12.2025&amp;dst=100328&amp;field=134" TargetMode = "External"/><Relationship Id="rId173" Type="http://schemas.openxmlformats.org/officeDocument/2006/relationships/hyperlink" Target="https://login.consultant.ru/link/?req=doc&amp;base=LAW&amp;n=436368&amp;date=23.12.2025&amp;dst=100329&amp;field=134" TargetMode = "External"/><Relationship Id="rId174" Type="http://schemas.openxmlformats.org/officeDocument/2006/relationships/hyperlink" Target="https://login.consultant.ru/link/?req=doc&amp;base=LAW&amp;n=436368&amp;date=23.12.2025&amp;dst=100330&amp;field=134" TargetMode = "External"/><Relationship Id="rId175" Type="http://schemas.openxmlformats.org/officeDocument/2006/relationships/hyperlink" Target="https://login.consultant.ru/link/?req=doc&amp;base=LAW&amp;n=436368&amp;date=23.12.2025&amp;dst=100331&amp;field=134" TargetMode = "External"/><Relationship Id="rId176" Type="http://schemas.openxmlformats.org/officeDocument/2006/relationships/hyperlink" Target="https://login.consultant.ru/link/?req=doc&amp;base=LAW&amp;n=436368&amp;date=23.12.2025&amp;dst=100333&amp;field=134" TargetMode = "External"/><Relationship Id="rId177" Type="http://schemas.openxmlformats.org/officeDocument/2006/relationships/hyperlink" Target="https://login.consultant.ru/link/?req=doc&amp;base=LAW&amp;n=436368&amp;date=23.12.2025&amp;dst=100335&amp;field=134" TargetMode = "External"/><Relationship Id="rId178" Type="http://schemas.openxmlformats.org/officeDocument/2006/relationships/hyperlink" Target="https://login.consultant.ru/link/?req=doc&amp;base=LAW&amp;n=436368&amp;date=23.12.2025&amp;dst=100338&amp;field=134" TargetMode = "External"/><Relationship Id="rId179" Type="http://schemas.openxmlformats.org/officeDocument/2006/relationships/hyperlink" Target="https://login.consultant.ru/link/?req=doc&amp;base=LAW&amp;n=436368&amp;date=23.12.2025&amp;dst=100339&amp;field=134" TargetMode = "External"/><Relationship Id="rId180" Type="http://schemas.openxmlformats.org/officeDocument/2006/relationships/hyperlink" Target="https://login.consultant.ru/link/?req=doc&amp;base=LAW&amp;n=449462&amp;date=23.12.2025&amp;dst=100063&amp;field=134" TargetMode = "External"/><Relationship Id="rId181" Type="http://schemas.openxmlformats.org/officeDocument/2006/relationships/hyperlink" Target="https://login.consultant.ru/link/?req=doc&amp;base=LAW&amp;n=436368&amp;date=23.12.2025&amp;dst=100340&amp;field=134" TargetMode = "External"/><Relationship Id="rId182" Type="http://schemas.openxmlformats.org/officeDocument/2006/relationships/hyperlink" Target="https://login.consultant.ru/link/?req=doc&amp;base=LAW&amp;n=436368&amp;date=23.12.2025&amp;dst=100342&amp;field=134" TargetMode = "External"/><Relationship Id="rId183" Type="http://schemas.openxmlformats.org/officeDocument/2006/relationships/hyperlink" Target="https://login.consultant.ru/link/?req=doc&amp;base=LAW&amp;n=436368&amp;date=23.12.2025&amp;dst=100343&amp;field=134" TargetMode = "External"/><Relationship Id="rId184" Type="http://schemas.openxmlformats.org/officeDocument/2006/relationships/hyperlink" Target="https://login.consultant.ru/link/?req=doc&amp;base=LAW&amp;n=449462&amp;date=23.12.2025&amp;dst=100066&amp;field=134" TargetMode = "External"/><Relationship Id="rId185" Type="http://schemas.openxmlformats.org/officeDocument/2006/relationships/hyperlink" Target="https://login.consultant.ru/link/?req=doc&amp;base=LAW&amp;n=436368&amp;date=23.12.2025&amp;dst=100346&amp;field=134" TargetMode = "External"/><Relationship Id="rId186" Type="http://schemas.openxmlformats.org/officeDocument/2006/relationships/hyperlink" Target="https://login.consultant.ru/link/?req=doc&amp;base=LAW&amp;n=436368&amp;date=23.12.2025&amp;dst=100347&amp;field=134" TargetMode = "External"/><Relationship Id="rId187" Type="http://schemas.openxmlformats.org/officeDocument/2006/relationships/hyperlink" Target="https://login.consultant.ru/link/?req=doc&amp;base=LAW&amp;n=436368&amp;date=23.12.2025&amp;dst=100349&amp;field=134" TargetMode = "External"/><Relationship Id="rId188" Type="http://schemas.openxmlformats.org/officeDocument/2006/relationships/hyperlink" Target="https://login.consultant.ru/link/?req=doc&amp;base=LAW&amp;n=436368&amp;date=23.12.2025&amp;dst=100351&amp;field=134" TargetMode = "External"/><Relationship Id="rId189" Type="http://schemas.openxmlformats.org/officeDocument/2006/relationships/hyperlink" Target="https://login.consultant.ru/link/?req=doc&amp;base=LAW&amp;n=436368&amp;date=23.12.2025&amp;dst=100352&amp;field=134" TargetMode = "External"/><Relationship Id="rId190" Type="http://schemas.openxmlformats.org/officeDocument/2006/relationships/hyperlink" Target="https://login.consultant.ru/link/?req=doc&amp;base=LAW&amp;n=436368&amp;date=23.12.2025&amp;dst=100354&amp;field=134" TargetMode = "External"/><Relationship Id="rId191" Type="http://schemas.openxmlformats.org/officeDocument/2006/relationships/hyperlink" Target="https://login.consultant.ru/link/?req=doc&amp;base=LAW&amp;n=449462&amp;date=23.12.2025&amp;dst=100067&amp;field=134" TargetMode = "External"/><Relationship Id="rId192" Type="http://schemas.openxmlformats.org/officeDocument/2006/relationships/hyperlink" Target="https://login.consultant.ru/link/?req=doc&amp;base=LAW&amp;n=436368&amp;date=23.12.2025&amp;dst=100356&amp;field=134" TargetMode = "External"/><Relationship Id="rId193" Type="http://schemas.openxmlformats.org/officeDocument/2006/relationships/hyperlink" Target="https://login.consultant.ru/link/?req=doc&amp;base=LAW&amp;n=436368&amp;date=23.12.2025&amp;dst=100358&amp;field=134" TargetMode = "External"/><Relationship Id="rId194" Type="http://schemas.openxmlformats.org/officeDocument/2006/relationships/hyperlink" Target="https://login.consultant.ru/link/?req=doc&amp;base=LAW&amp;n=436368&amp;date=23.12.2025&amp;dst=100361&amp;field=134" TargetMode = "External"/><Relationship Id="rId195" Type="http://schemas.openxmlformats.org/officeDocument/2006/relationships/hyperlink" Target="https://login.consultant.ru/link/?req=doc&amp;base=LAW&amp;n=436368&amp;date=23.12.2025&amp;dst=100362&amp;field=134" TargetMode = "External"/><Relationship Id="rId196" Type="http://schemas.openxmlformats.org/officeDocument/2006/relationships/hyperlink" Target="https://login.consultant.ru/link/?req=doc&amp;base=LAW&amp;n=436368&amp;date=23.12.2025&amp;dst=100363&amp;field=134" TargetMode = "External"/><Relationship Id="rId197" Type="http://schemas.openxmlformats.org/officeDocument/2006/relationships/hyperlink" Target="https://login.consultant.ru/link/?req=doc&amp;base=LAW&amp;n=449462&amp;date=23.12.2025&amp;dst=100069&amp;field=134" TargetMode = "External"/><Relationship Id="rId198" Type="http://schemas.openxmlformats.org/officeDocument/2006/relationships/hyperlink" Target="https://login.consultant.ru/link/?req=doc&amp;base=LAW&amp;n=436368&amp;date=23.12.2025&amp;dst=100364&amp;field=134" TargetMode = "External"/><Relationship Id="rId199" Type="http://schemas.openxmlformats.org/officeDocument/2006/relationships/hyperlink" Target="https://login.consultant.ru/link/?req=doc&amp;base=LAW&amp;n=436368&amp;date=23.12.2025&amp;dst=100365&amp;field=134" TargetMode = "External"/><Relationship Id="rId200" Type="http://schemas.openxmlformats.org/officeDocument/2006/relationships/hyperlink" Target="https://login.consultant.ru/link/?req=doc&amp;base=LAW&amp;n=436368&amp;date=23.12.2025&amp;dst=100366&amp;field=134" TargetMode = "External"/><Relationship Id="rId201" Type="http://schemas.openxmlformats.org/officeDocument/2006/relationships/hyperlink" Target="https://login.consultant.ru/link/?req=doc&amp;base=LAW&amp;n=436368&amp;date=23.12.2025&amp;dst=100367&amp;field=134" TargetMode = "External"/><Relationship Id="rId202" Type="http://schemas.openxmlformats.org/officeDocument/2006/relationships/hyperlink" Target="https://login.consultant.ru/link/?req=doc&amp;base=LAW&amp;n=436368&amp;date=23.12.2025&amp;dst=100368&amp;field=134" TargetMode = "External"/><Relationship Id="rId203" Type="http://schemas.openxmlformats.org/officeDocument/2006/relationships/hyperlink" Target="https://login.consultant.ru/link/?req=doc&amp;base=LAW&amp;n=436368&amp;date=23.12.2025&amp;dst=100479&amp;field=134" TargetMode = "External"/><Relationship Id="rId204" Type="http://schemas.openxmlformats.org/officeDocument/2006/relationships/hyperlink" Target="https://login.consultant.ru/link/?req=doc&amp;base=LAW&amp;n=436368&amp;date=23.12.2025&amp;dst=100370&amp;field=134" TargetMode = "External"/><Relationship Id="rId205" Type="http://schemas.openxmlformats.org/officeDocument/2006/relationships/hyperlink" Target="https://login.consultant.ru/link/?req=doc&amp;base=LAW&amp;n=436368&amp;date=23.12.2025&amp;dst=100372&amp;field=134" TargetMode = "External"/><Relationship Id="rId206" Type="http://schemas.openxmlformats.org/officeDocument/2006/relationships/hyperlink" Target="https://login.consultant.ru/link/?req=doc&amp;base=LAW&amp;n=436368&amp;date=23.12.2025&amp;dst=100374&amp;field=134" TargetMode = "External"/><Relationship Id="rId207" Type="http://schemas.openxmlformats.org/officeDocument/2006/relationships/hyperlink" Target="https://login.consultant.ru/link/?req=doc&amp;base=LAW&amp;n=436368&amp;date=23.12.2025&amp;dst=100377&amp;field=134" TargetMode = "External"/><Relationship Id="rId208" Type="http://schemas.openxmlformats.org/officeDocument/2006/relationships/hyperlink" Target="https://login.consultant.ru/link/?req=doc&amp;base=LAW&amp;n=436368&amp;date=23.12.2025&amp;dst=100378&amp;field=134" TargetMode = "External"/><Relationship Id="rId209" Type="http://schemas.openxmlformats.org/officeDocument/2006/relationships/hyperlink" Target="https://login.consultant.ru/link/?req=doc&amp;base=LAW&amp;n=449462&amp;date=23.12.2025&amp;dst=100070&amp;field=134" TargetMode = "External"/><Relationship Id="rId210" Type="http://schemas.openxmlformats.org/officeDocument/2006/relationships/hyperlink" Target="https://login.consultant.ru/link/?req=doc&amp;base=LAW&amp;n=436368&amp;date=23.12.2025&amp;dst=100381&amp;field=134" TargetMode = "External"/><Relationship Id="rId211" Type="http://schemas.openxmlformats.org/officeDocument/2006/relationships/hyperlink" Target="https://login.consultant.ru/link/?req=doc&amp;base=LAW&amp;n=449462&amp;date=23.12.2025&amp;dst=100073&amp;field=134" TargetMode = "External"/><Relationship Id="rId212" Type="http://schemas.openxmlformats.org/officeDocument/2006/relationships/hyperlink" Target="https://login.consultant.ru/link/?req=doc&amp;base=LAW&amp;n=449462&amp;date=23.12.2025&amp;dst=100074&amp;field=134" TargetMode = "External"/><Relationship Id="rId213" Type="http://schemas.openxmlformats.org/officeDocument/2006/relationships/hyperlink" Target="https://login.consultant.ru/link/?req=doc&amp;base=LAW&amp;n=436368&amp;date=23.12.2025&amp;dst=100385&amp;field=134" TargetMode = "External"/><Relationship Id="rId214" Type="http://schemas.openxmlformats.org/officeDocument/2006/relationships/hyperlink" Target="https://login.consultant.ru/link/?req=doc&amp;base=LAW&amp;n=436368&amp;date=23.12.2025&amp;dst=100386&amp;field=134" TargetMode = "External"/><Relationship Id="rId215" Type="http://schemas.openxmlformats.org/officeDocument/2006/relationships/hyperlink" Target="https://login.consultant.ru/link/?req=doc&amp;base=LAW&amp;n=436368&amp;date=23.12.2025&amp;dst=100387&amp;field=134" TargetMode = "External"/><Relationship Id="rId216" Type="http://schemas.openxmlformats.org/officeDocument/2006/relationships/hyperlink" Target="https://login.consultant.ru/link/?req=doc&amp;base=LAW&amp;n=436368&amp;date=23.12.2025&amp;dst=100388&amp;field=134" TargetMode = "External"/><Relationship Id="rId217" Type="http://schemas.openxmlformats.org/officeDocument/2006/relationships/hyperlink" Target="https://login.consultant.ru/link/?req=doc&amp;base=LAW&amp;n=500291&amp;date=23.12.2025&amp;dst=1068&amp;field=134" TargetMode = "External"/><Relationship Id="rId218" Type="http://schemas.openxmlformats.org/officeDocument/2006/relationships/hyperlink" Target="https://login.consultant.ru/link/?req=doc&amp;base=LAW&amp;n=435715&amp;date=23.12.2025&amp;dst=100061&amp;field=134" TargetMode = "External"/><Relationship Id="rId219" Type="http://schemas.openxmlformats.org/officeDocument/2006/relationships/hyperlink" Target="https://login.consultant.ru/link/?req=doc&amp;base=LAW&amp;n=436368&amp;date=23.12.2025&amp;dst=100391&amp;field=134" TargetMode = "External"/><Relationship Id="rId220" Type="http://schemas.openxmlformats.org/officeDocument/2006/relationships/hyperlink" Target="https://login.consultant.ru/link/?req=doc&amp;base=LAW&amp;n=436368&amp;date=23.12.2025&amp;dst=100393&amp;field=134" TargetMode = "External"/><Relationship Id="rId221" Type="http://schemas.openxmlformats.org/officeDocument/2006/relationships/hyperlink" Target="https://login.consultant.ru/link/?req=doc&amp;base=LAW&amp;n=436368&amp;date=23.12.2025&amp;dst=100394&amp;field=134" TargetMode = "External"/><Relationship Id="rId222" Type="http://schemas.openxmlformats.org/officeDocument/2006/relationships/hyperlink" Target="https://login.consultant.ru/link/?req=doc&amp;base=LAW&amp;n=436368&amp;date=23.12.2025&amp;dst=100396&amp;field=134" TargetMode = "External"/><Relationship Id="rId223" Type="http://schemas.openxmlformats.org/officeDocument/2006/relationships/hyperlink" Target="https://login.consultant.ru/link/?req=doc&amp;base=LAW&amp;n=436368&amp;date=23.12.2025&amp;dst=100397&amp;field=134" TargetMode = "External"/><Relationship Id="rId224" Type="http://schemas.openxmlformats.org/officeDocument/2006/relationships/hyperlink" Target="https://login.consultant.ru/link/?req=doc&amp;base=LAW&amp;n=436368&amp;date=23.12.2025&amp;dst=100398&amp;field=134" TargetMode = "External"/><Relationship Id="rId225" Type="http://schemas.openxmlformats.org/officeDocument/2006/relationships/hyperlink" Target="https://login.consultant.ru/link/?req=doc&amp;base=LAW&amp;n=436368&amp;date=23.12.2025&amp;dst=100399&amp;field=134" TargetMode = "External"/><Relationship Id="rId226" Type="http://schemas.openxmlformats.org/officeDocument/2006/relationships/hyperlink" Target="https://login.consultant.ru/link/?req=doc&amp;base=LAW&amp;n=436368&amp;date=23.12.2025&amp;dst=100400&amp;field=134" TargetMode = "External"/><Relationship Id="rId227" Type="http://schemas.openxmlformats.org/officeDocument/2006/relationships/hyperlink" Target="https://login.consultant.ru/link/?req=doc&amp;base=LAW&amp;n=436368&amp;date=23.12.2025&amp;dst=100401&amp;field=134" TargetMode = "External"/><Relationship Id="rId228" Type="http://schemas.openxmlformats.org/officeDocument/2006/relationships/hyperlink" Target="https://login.consultant.ru/link/?req=doc&amp;base=LAW&amp;n=436368&amp;date=23.12.2025&amp;dst=100402&amp;field=134" TargetMode = "External"/><Relationship Id="rId229" Type="http://schemas.openxmlformats.org/officeDocument/2006/relationships/hyperlink" Target="https://login.consultant.ru/link/?req=doc&amp;base=LAW&amp;n=436368&amp;date=23.12.2025&amp;dst=100406&amp;field=134" TargetMode = "External"/><Relationship Id="rId230" Type="http://schemas.openxmlformats.org/officeDocument/2006/relationships/hyperlink" Target="https://login.consultant.ru/link/?req=doc&amp;base=LAW&amp;n=436368&amp;date=23.12.2025&amp;dst=100407&amp;field=134" TargetMode = "External"/><Relationship Id="rId231" Type="http://schemas.openxmlformats.org/officeDocument/2006/relationships/hyperlink" Target="https://login.consultant.ru/link/?req=doc&amp;base=LAW&amp;n=436368&amp;date=23.12.2025&amp;dst=100409&amp;field=134" TargetMode = "External"/><Relationship Id="rId232" Type="http://schemas.openxmlformats.org/officeDocument/2006/relationships/hyperlink" Target="https://login.consultant.ru/link/?req=doc&amp;base=LAW&amp;n=436368&amp;date=23.12.2025&amp;dst=100426&amp;field=134" TargetMode = "External"/><Relationship Id="rId233" Type="http://schemas.openxmlformats.org/officeDocument/2006/relationships/hyperlink" Target="https://login.consultant.ru/link/?req=doc&amp;base=LAW&amp;n=436368&amp;date=23.12.2025&amp;dst=100428&amp;field=134" TargetMode = "External"/><Relationship Id="rId234" Type="http://schemas.openxmlformats.org/officeDocument/2006/relationships/hyperlink" Target="https://login.consultant.ru/link/?req=doc&amp;base=LAW&amp;n=436368&amp;date=23.12.2025&amp;dst=100430&amp;field=134" TargetMode = "External"/><Relationship Id="rId235" Type="http://schemas.openxmlformats.org/officeDocument/2006/relationships/hyperlink" Target="https://login.consultant.ru/link/?req=doc&amp;base=LAW&amp;n=436368&amp;date=23.12.2025&amp;dst=100431&amp;field=134" TargetMode = "External"/><Relationship Id="rId236" Type="http://schemas.openxmlformats.org/officeDocument/2006/relationships/hyperlink" Target="https://login.consultant.ru/link/?req=doc&amp;base=LAW&amp;n=436368&amp;date=23.12.2025&amp;dst=100432&amp;field=134" TargetMode = "External"/><Relationship Id="rId237" Type="http://schemas.openxmlformats.org/officeDocument/2006/relationships/hyperlink" Target="https://login.consultant.ru/link/?req=doc&amp;base=LAW&amp;n=500132&amp;date=23.12.2025" TargetMode = "External"/><Relationship Id="rId238" Type="http://schemas.openxmlformats.org/officeDocument/2006/relationships/hyperlink" Target="https://login.consultant.ru/link/?req=doc&amp;base=LAW&amp;n=451294&amp;date=23.12.2025&amp;dst=100010&amp;field=134" TargetMode = "External"/><Relationship Id="rId239" Type="http://schemas.openxmlformats.org/officeDocument/2006/relationships/hyperlink" Target="https://login.consultant.ru/link/?req=doc&amp;base=LAW&amp;n=449462&amp;date=23.12.2025&amp;dst=100076&amp;field=134" TargetMode = "External"/><Relationship Id="rId240" Type="http://schemas.openxmlformats.org/officeDocument/2006/relationships/hyperlink" Target="https://login.consultant.ru/link/?req=doc&amp;base=LAW&amp;n=436368&amp;date=23.12.2025&amp;dst=100436&amp;field=134" TargetMode = "External"/><Relationship Id="rId241" Type="http://schemas.openxmlformats.org/officeDocument/2006/relationships/hyperlink" Target="https://login.consultant.ru/link/?req=doc&amp;base=LAW&amp;n=436368&amp;date=23.12.2025&amp;dst=100437&amp;field=134" TargetMode = "External"/><Relationship Id="rId242" Type="http://schemas.openxmlformats.org/officeDocument/2006/relationships/hyperlink" Target="https://login.consultant.ru/link/?req=doc&amp;base=LAW&amp;n=436368&amp;date=23.12.2025&amp;dst=100438&amp;field=134" TargetMode = "External"/><Relationship Id="rId243" Type="http://schemas.openxmlformats.org/officeDocument/2006/relationships/hyperlink" Target="https://login.consultant.ru/link/?req=doc&amp;base=LAW&amp;n=511159&amp;date=23.12.2025&amp;dst=100245&amp;field=134" TargetMode = "External"/><Relationship Id="rId244" Type="http://schemas.openxmlformats.org/officeDocument/2006/relationships/hyperlink" Target="https://login.consultant.ru/link/?req=doc&amp;base=LAW&amp;n=436368&amp;date=23.12.2025&amp;dst=100439&amp;field=134" TargetMode = "External"/><Relationship Id="rId245" Type="http://schemas.openxmlformats.org/officeDocument/2006/relationships/hyperlink" Target="https://login.consultant.ru/link/?req=doc&amp;base=LAW&amp;n=511303&amp;date=23.12.2025&amp;dst=36&amp;field=134" TargetMode = "External"/><Relationship Id="rId246" Type="http://schemas.openxmlformats.org/officeDocument/2006/relationships/hyperlink" Target="https://login.consultant.ru/link/?req=doc&amp;base=LAW&amp;n=436368&amp;date=23.12.2025&amp;dst=100441&amp;field=134" TargetMode = "External"/><Relationship Id="rId247" Type="http://schemas.openxmlformats.org/officeDocument/2006/relationships/hyperlink" Target="https://login.consultant.ru/link/?req=doc&amp;base=LAW&amp;n=436368&amp;date=23.12.2025&amp;dst=100442&amp;field=134" TargetMode = "External"/><Relationship Id="rId248" Type="http://schemas.openxmlformats.org/officeDocument/2006/relationships/hyperlink" Target="https://login.consultant.ru/link/?req=doc&amp;base=LAW&amp;n=436368&amp;date=23.12.2025&amp;dst=100443&amp;field=134" TargetMode = "External"/><Relationship Id="rId249" Type="http://schemas.openxmlformats.org/officeDocument/2006/relationships/hyperlink" Target="https://login.consultant.ru/link/?req=doc&amp;base=LAW&amp;n=436368&amp;date=23.12.2025&amp;dst=100444&amp;field=134" TargetMode = "External"/><Relationship Id="rId250" Type="http://schemas.openxmlformats.org/officeDocument/2006/relationships/hyperlink" Target="https://login.consultant.ru/link/?req=doc&amp;base=LAW&amp;n=436368&amp;date=23.12.2025&amp;dst=100445&amp;field=134" TargetMode = "External"/><Relationship Id="rId251" Type="http://schemas.openxmlformats.org/officeDocument/2006/relationships/hyperlink" Target="https://login.consultant.ru/link/?req=doc&amp;base=LAW&amp;n=411286&amp;date=23.12.2025&amp;dst=100009&amp;field=134" TargetMode = "External"/><Relationship Id="rId252" Type="http://schemas.openxmlformats.org/officeDocument/2006/relationships/hyperlink" Target="https://login.consultant.ru/link/?req=doc&amp;base=LAW&amp;n=436368&amp;date=23.12.2025&amp;dst=100454&amp;field=134" TargetMode = "External"/><Relationship Id="rId253" Type="http://schemas.openxmlformats.org/officeDocument/2006/relationships/hyperlink" Target="https://login.consultant.ru/link/?req=doc&amp;base=LAW&amp;n=436368&amp;date=23.12.2025&amp;dst=100456&amp;field=134" TargetMode = "External"/><Relationship Id="rId254" Type="http://schemas.openxmlformats.org/officeDocument/2006/relationships/hyperlink" Target="https://login.consultant.ru/link/?req=doc&amp;base=LAW&amp;n=436368&amp;date=23.12.2025&amp;dst=100458&amp;field=134" TargetMode = "External"/><Relationship Id="rId255" Type="http://schemas.openxmlformats.org/officeDocument/2006/relationships/hyperlink" Target="https://login.consultant.ru/link/?req=doc&amp;base=LAW&amp;n=436368&amp;date=23.12.2025&amp;dst=100460&amp;field=134" TargetMode = "External"/><Relationship Id="rId256" Type="http://schemas.openxmlformats.org/officeDocument/2006/relationships/hyperlink" Target="https://login.consultant.ru/link/?req=doc&amp;base=LAW&amp;n=436368&amp;date=23.12.2025&amp;dst=100462&amp;field=134" TargetMode = "External"/><Relationship Id="rId257" Type="http://schemas.openxmlformats.org/officeDocument/2006/relationships/hyperlink" Target="https://login.consultant.ru/link/?req=doc&amp;base=LAW&amp;n=436368&amp;date=23.12.2025&amp;dst=1&amp;field=134" TargetMode = "External"/><Relationship Id="rId258" Type="http://schemas.openxmlformats.org/officeDocument/2006/relationships/hyperlink" Target="https://login.consultant.ru/link/?req=doc&amp;base=LAW&amp;n=436368&amp;date=23.12.2025&amp;dst=100464&amp;field=134" TargetMode = "External"/><Relationship Id="rId259" Type="http://schemas.openxmlformats.org/officeDocument/2006/relationships/hyperlink" Target="https://login.consultant.ru/link/?req=doc&amp;base=LAW&amp;n=436206&amp;date=23.12.2025&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27.12.2019 N 468-ФЗ
(ред. от 31.07.2025)
"О виноградарстве и виноделии в Российской Федерации"</dc:title>
  <dcterms:created xsi:type="dcterms:W3CDTF">2025-12-23T09:32:29Z</dcterms:created>
</cp:coreProperties>
</file>