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Новоуральского городского округа от 07.02.2022 N 264-а</w:t>
              <w:br/>
              <w:t xml:space="preserve">"Об утверждении форм проверочных листов,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Новоуральского городского округа"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НОВОУРАЛЬСКОГО ГОРОДСКОГО ОКРУГА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7 февраля 2022 г. N 264-а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ФОРМ ПРОВЕРОЧНЫХ ЛИСТОВ,</w:t>
      </w:r>
    </w:p>
    <w:p>
      <w:pPr>
        <w:pStyle w:val="2"/>
        <w:jc w:val="center"/>
      </w:pPr>
      <w:r>
        <w:rPr>
          <w:sz w:val="24"/>
        </w:rPr>
        <w:t xml:space="preserve">ПРИМЕНЯЕМЫХ ПРИ ОСУЩЕСТВЛЕНИИ МУНИЦИПАЛЬНОГО КОНТРОЛЯ</w:t>
      </w:r>
    </w:p>
    <w:p>
      <w:pPr>
        <w:pStyle w:val="2"/>
        <w:jc w:val="center"/>
      </w:pPr>
      <w:r>
        <w:rPr>
          <w:sz w:val="24"/>
        </w:rPr>
        <w:t xml:space="preserve">НА АВТОМОБИЛЬНОМ ТРАНСПОРТЕ, ГОРОДСКОМ НАЗЕМНОМ</w:t>
      </w:r>
    </w:p>
    <w:p>
      <w:pPr>
        <w:pStyle w:val="2"/>
        <w:jc w:val="center"/>
      </w:pPr>
      <w:r>
        <w:rPr>
          <w:sz w:val="24"/>
        </w:rPr>
        <w:t xml:space="preserve">ЭЛЕКТРИЧЕСКОМ ТРАНСПОРТЕ И В ДОРОЖНОМ ХОЗЯЙСТВЕ</w:t>
      </w:r>
    </w:p>
    <w:p>
      <w:pPr>
        <w:pStyle w:val="2"/>
        <w:jc w:val="center"/>
      </w:pPr>
      <w:r>
        <w:rPr>
          <w:sz w:val="24"/>
        </w:rPr>
        <w:t xml:space="preserve">НА ТЕРРИТОРИИ НОВОУРАЛЬСКОГО ГОРОДСКОГО ОКРУГА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hyperlink w:history="0" r:id="rId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31 июля 2020 года N 248-ФЗ "О государственном контроле (надзоре) и муниципальном контроле в Российской Федерации", </w:t>
      </w:r>
      <w:hyperlink w:history="0" r:id="rId8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27 октября 2021 года N 1844 "Об утверждении требований к разработке, содержанию, общественному обсуждению проектов форм проверочных листов, а также случаев обязательного применения проверочных листов", руководствуясь </w:t>
      </w:r>
      <w:hyperlink w:history="0" r:id="rId9" w:tooltip="&quot;Устав Новоуральского городского округа Свердловской области&quot; (принят Решениями городской Думы города Новоуральска от 21.06.2005 N 61, от 29.06.2005 N 62, от 27.09.2005 N 87, от 16.11.2005 N 112) (ред. от 27.11.2024) (Зарегистрировано в ГУ Минюста РФ по Уральскому федеральному округу 22.11.2005 N RU663320002005009) {КонсультантПлюс}">
        <w:r>
          <w:rPr>
            <w:sz w:val="24"/>
            <w:color w:val="0000ff"/>
          </w:rPr>
          <w:t xml:space="preserve">статьей 9</w:t>
        </w:r>
      </w:hyperlink>
      <w:r>
        <w:rPr>
          <w:sz w:val="24"/>
        </w:rPr>
        <w:t xml:space="preserve"> Устава Новоуральского городского округа, постановляю: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формы проверочных </w:t>
      </w:r>
      <w:hyperlink w:history="0" w:anchor="P32" w:tooltip="ПРОВЕРОЧНЫЙ ЛИСТ,">
        <w:r>
          <w:rPr>
            <w:sz w:val="24"/>
            <w:color w:val="0000ff"/>
          </w:rPr>
          <w:t xml:space="preserve">листов</w:t>
        </w:r>
      </w:hyperlink>
      <w:r>
        <w:rPr>
          <w:sz w:val="24"/>
        </w:rPr>
        <w:t xml:space="preserve">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Новоуральского городского округа (прилагаются).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Настоящее Постановление вступает в силу с 01.03.2022.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(с </w:t>
      </w:r>
      <w:hyperlink w:history="0" w:anchor="P32" w:tooltip="ПРОВЕРОЧНЫЙ ЛИСТ,">
        <w:r>
          <w:rPr>
            <w:sz w:val="24"/>
            <w:color w:val="0000ff"/>
          </w:rPr>
          <w:t xml:space="preserve">приложением</w:t>
        </w:r>
      </w:hyperlink>
      <w:r>
        <w:rPr>
          <w:sz w:val="24"/>
        </w:rPr>
        <w:t xml:space="preserve">) опубликовать в газете "Нейва" и разместить на официальном сайте Администрации Новоуральского городского округа в сети "Интернет".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Исполняющий полномочия Главы</w:t>
      </w:r>
    </w:p>
    <w:p>
      <w:pPr>
        <w:pStyle w:val="0"/>
        <w:jc w:val="right"/>
      </w:pPr>
      <w:r>
        <w:rPr>
          <w:sz w:val="24"/>
        </w:rPr>
        <w:t xml:space="preserve">Новоуральского городского округа</w:t>
      </w:r>
    </w:p>
    <w:p>
      <w:pPr>
        <w:pStyle w:val="0"/>
        <w:jc w:val="right"/>
      </w:pPr>
      <w:r>
        <w:rPr>
          <w:sz w:val="24"/>
        </w:rPr>
        <w:t xml:space="preserve">И.П.ЛОБОВА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4"/>
        </w:rPr>
        <w:t xml:space="preserve">Новоуральского городского округа</w:t>
      </w:r>
    </w:p>
    <w:p>
      <w:pPr>
        <w:pStyle w:val="0"/>
        <w:jc w:val="right"/>
      </w:pPr>
      <w:r>
        <w:rPr>
          <w:sz w:val="24"/>
        </w:rPr>
        <w:t xml:space="preserve">от 7 февраля 2022 г. N 264-а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bookmarkStart w:id="32" w:name="P32"/>
    <w:bookmarkEnd w:id="32"/>
    <w:p>
      <w:pPr>
        <w:pStyle w:val="0"/>
        <w:jc w:val="center"/>
      </w:pPr>
      <w:r>
        <w:rPr>
          <w:sz w:val="24"/>
        </w:rPr>
        <w:t xml:space="preserve">ПРОВЕРОЧНЫЙ ЛИСТ,</w:t>
      </w:r>
    </w:p>
    <w:p>
      <w:pPr>
        <w:pStyle w:val="0"/>
        <w:jc w:val="center"/>
      </w:pPr>
      <w:r>
        <w:rPr>
          <w:sz w:val="24"/>
        </w:rPr>
        <w:t xml:space="preserve">применяемый при осуществлении</w:t>
      </w:r>
    </w:p>
    <w:p>
      <w:pPr>
        <w:pStyle w:val="0"/>
        <w:jc w:val="center"/>
      </w:pPr>
      <w:r>
        <w:rPr>
          <w:sz w:val="24"/>
        </w:rPr>
        <w:t xml:space="preserve">муниципального контроля на автомобильном транспорте,</w:t>
      </w:r>
    </w:p>
    <w:p>
      <w:pPr>
        <w:pStyle w:val="0"/>
        <w:jc w:val="center"/>
      </w:pPr>
      <w:r>
        <w:rPr>
          <w:sz w:val="24"/>
        </w:rPr>
        <w:t xml:space="preserve">городском наземном электрическом транспорте и</w:t>
      </w:r>
    </w:p>
    <w:p>
      <w:pPr>
        <w:pStyle w:val="0"/>
        <w:jc w:val="center"/>
      </w:pPr>
      <w:r>
        <w:rPr>
          <w:sz w:val="24"/>
        </w:rPr>
        <w:t xml:space="preserve">в дорожном хозяйстве (в части пассажирских перевозок)</w:t>
      </w:r>
    </w:p>
    <w:p>
      <w:pPr>
        <w:pStyle w:val="0"/>
        <w:jc w:val="center"/>
      </w:pPr>
      <w:r>
        <w:rPr>
          <w:sz w:val="24"/>
        </w:rPr>
        <w:t xml:space="preserve">на территории Новоуральского городского округа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контрольного органа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1. Вид контрольного мероприятия: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2. Форма проверочного листа утверждена постановлением Администрации Новоуральского городского округа от "__" _________ 20__ г. N ______.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3. 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подразделений)):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4. Место проведения контрольного мероприятия с заполнением проверочного листа: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5. Объект муниципального контроля: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6. Реквизиты решения о проведении контрольного мероприятия: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7.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8. Должность, фамилия и инициалы должностного лица (лиц) контрольного органа, проводящего(-их) контрольное мероприятие и заполняющего(-их) проверочный лист: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9.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4082"/>
        <w:gridCol w:w="567"/>
        <w:gridCol w:w="737"/>
        <w:gridCol w:w="1814"/>
        <w:gridCol w:w="2494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340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Вопросы, отражающие содержание обязательных требований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</w:tc>
        <w:tc>
          <w:tcPr>
            <w:gridSpan w:val="4"/>
            <w:tcW w:w="56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Ответы на вопросы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Нет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Неприменимо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 (подлежит обязательному заполнению в случае заполнения графы "неприменимо")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Осуществляются ли контролируемым лицом перевозки по маршруту в соответствии с расписанием?</w:t>
            </w:r>
          </w:p>
        </w:tc>
        <w:tc>
          <w:tcPr>
            <w:tcW w:w="4082" w:type="dxa"/>
          </w:tcPr>
          <w:p>
            <w:pPr>
              <w:pStyle w:val="0"/>
            </w:pPr>
            <w:hyperlink w:history="0" r:id="rId12" w:tooltip="Федеральный закон от 08.11.2007 N 259-ФЗ (ред. от 19.10.2023) &quot;Устав автомобильного транспорта и городского наземного электрического транспорта&quot;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Части 4</w:t>
              </w:r>
            </w:hyperlink>
            <w:r>
              <w:rPr>
                <w:sz w:val="24"/>
              </w:rPr>
              <w:t xml:space="preserve"> - </w:t>
            </w:r>
            <w:hyperlink w:history="0" r:id="rId13" w:tooltip="Федеральный закон от 08.11.2007 N 259-ФЗ (ред. от 19.10.2023) &quot;Устав автомобильного транспорта и городского наземного электрического транспорта&quot;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5 статьи 19</w:t>
              </w:r>
            </w:hyperlink>
            <w:r>
              <w:rPr>
                <w:sz w:val="24"/>
              </w:rPr>
              <w:t xml:space="preserve"> Федерального закона от 08.11.2007 N 259-ФЗ "Устав автомобильного транспорта и городского наземного электрического транспорта"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13606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В официальном тексте документа, видимо, допущена опечатка: в ст. 2 Федерального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закона от 08.11.2007 N 259-ФЗ п. 9 отсутствует, имеется в виду п. 9 ч. 1 ст. 2.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40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Осуществляется ли остановка транспортных средств для посадки (высадки) пассажиров во всех остановочных пунктах маршрута регулярных перевозок?</w:t>
            </w:r>
          </w:p>
        </w:tc>
        <w:tc>
          <w:tcPr>
            <w:tcW w:w="4082" w:type="dxa"/>
            <w:tcBorders>
              <w:top w:val="nil"/>
            </w:tcBorders>
          </w:tcPr>
          <w:p>
            <w:pPr>
              <w:pStyle w:val="0"/>
            </w:pPr>
            <w:hyperlink w:history="0" r:id="rId14" w:tooltip="Федеральный закон от 08.11.2007 N 259-ФЗ (ред. от 19.10.2023) &quot;Устав автомобильного транспорта и городского наземного электрического транспорта&quot;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Пункт 9 статьи 2</w:t>
              </w:r>
            </w:hyperlink>
            <w:r>
              <w:rPr>
                <w:sz w:val="24"/>
              </w:rPr>
              <w:t xml:space="preserve"> Федерального закона от 08.11.2007 N 259-ФЗ "Устав автомобильного транспорта и городского наземного электрического транспорта"; </w:t>
            </w:r>
            <w:hyperlink w:history="0" r:id="rId15" w:tooltip="Постановление Правительства РФ от 01.10.2020 N 1586 (ред. от 23.03.2024) &quot;Об утверждении Правил перевозок пассажиров и багажа автомобильным транспортом и городским наземным электрическим транспортом&quot; {КонсультантПлюс}">
              <w:r>
                <w:rPr>
                  <w:sz w:val="24"/>
                  <w:color w:val="0000ff"/>
                </w:rPr>
                <w:t xml:space="preserve">Пункт 7</w:t>
              </w:r>
            </w:hyperlink>
            <w:r>
              <w:rPr>
                <w:sz w:val="24"/>
              </w:rPr>
      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РФ от 01.10.2020 N 1586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Содержат ли указатели, определяющие место остановки транспортного средства для посадки (высадки) пассажиров на остановочных пунктах (за исключением указателей на остановочных пунктах, расположенных на территории автовокзалов, автостанций) обязательную информацию?</w:t>
            </w:r>
          </w:p>
        </w:tc>
        <w:tc>
          <w:tcPr>
            <w:tcW w:w="4082" w:type="dxa"/>
          </w:tcPr>
          <w:p>
            <w:pPr>
              <w:pStyle w:val="0"/>
            </w:pPr>
            <w:hyperlink w:history="0" r:id="rId16" w:tooltip="Постановление Правительства РФ от 01.10.2020 N 1586 (ред. от 23.03.2024) &quot;Об утверждении Правил перевозок пассажиров и багажа автомобильным транспортом и городским наземным электрическим транспортом&quot; {КонсультантПлюс}">
              <w:r>
                <w:rPr>
                  <w:sz w:val="24"/>
                  <w:color w:val="0000ff"/>
                </w:rPr>
                <w:t xml:space="preserve">Пункт 11</w:t>
              </w:r>
            </w:hyperlink>
            <w:r>
              <w:rPr>
                <w:sz w:val="24"/>
              </w:rPr>
      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РФ от 01.10.2020 N 1586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Размещены ли перевозчиком на транспортных средствах, используемых для регулярных перевозок пассажиров и багажа, указатели маршрута регулярных перевозок?</w:t>
            </w:r>
          </w:p>
        </w:tc>
        <w:tc>
          <w:tcPr>
            <w:tcW w:w="4082" w:type="dxa"/>
          </w:tcPr>
          <w:p>
            <w:pPr>
              <w:pStyle w:val="0"/>
            </w:pPr>
            <w:hyperlink w:history="0" r:id="rId17" w:tooltip="Постановление Правительства РФ от 01.10.2020 N 1586 (ред. от 23.03.2024) &quot;Об утверждении Правил перевозок пассажиров и багажа автомобильным транспортом и городским наземным электрическим транспортом&quot; {КонсультантПлюс}">
              <w:r>
                <w:rPr>
                  <w:sz w:val="24"/>
                  <w:color w:val="0000ff"/>
                </w:rPr>
                <w:t xml:space="preserve">Пункт 17</w:t>
              </w:r>
            </w:hyperlink>
            <w:r>
              <w:rPr>
                <w:sz w:val="24"/>
              </w:rPr>
      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РФ от 01.10.2020 N 1586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Содержит ли указатель маршрута регулярных перевозок, размещаемый над лобовым стеклом транспортного средства и (или) в верхней части лобового стекла, наименования начального и (или) конечного остановочных пунктов и номер маршрута регулярных перевозок?</w:t>
            </w:r>
          </w:p>
        </w:tc>
        <w:tc>
          <w:tcPr>
            <w:tcW w:w="4082" w:type="dxa"/>
          </w:tcPr>
          <w:p>
            <w:pPr>
              <w:pStyle w:val="0"/>
            </w:pPr>
            <w:hyperlink w:history="0" r:id="rId18" w:tooltip="Постановление Правительства РФ от 01.10.2020 N 1586 (ред. от 23.03.2024) &quot;Об утверждении Правил перевозок пассажиров и багажа автомобильным транспортом и городским наземным электрическим транспортом&quot; {КонсультантПлюс}">
              <w:r>
                <w:rPr>
                  <w:sz w:val="24"/>
                  <w:color w:val="0000ff"/>
                </w:rPr>
                <w:t xml:space="preserve">Пункт 18</w:t>
              </w:r>
            </w:hyperlink>
            <w:r>
              <w:rPr>
                <w:sz w:val="24"/>
              </w:rPr>
      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РФ от 01.10.2020 N 1586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Содержит ли указатель маршрута регулярных перевозок, размещаемый на правой стороне кузова по ходу транспортного средства, номер маршрута регулярных перевозок, а также наименования начального, конечного и одного или нескольких промежуточных остановочных пунктов?</w:t>
            </w:r>
          </w:p>
        </w:tc>
        <w:tc>
          <w:tcPr>
            <w:tcW w:w="4082" w:type="dxa"/>
          </w:tcPr>
          <w:p>
            <w:pPr>
              <w:pStyle w:val="0"/>
            </w:pPr>
            <w:hyperlink w:history="0" r:id="rId19" w:tooltip="Постановление Правительства РФ от 01.10.2020 N 1586 (ред. от 23.03.2024) &quot;Об утверждении Правил перевозок пассажиров и багажа автомобильным транспортом и городским наземным электрическим транспортом&quot; {КонсультантПлюс}">
              <w:r>
                <w:rPr>
                  <w:sz w:val="24"/>
                  <w:color w:val="0000ff"/>
                </w:rPr>
                <w:t xml:space="preserve">Пункт 19</w:t>
              </w:r>
            </w:hyperlink>
            <w:r>
              <w:rPr>
                <w:sz w:val="24"/>
              </w:rPr>
      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РФ от 01.10.2020 N 1586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Содержит ли указатель маршрута регулярных перевозок, размещаемый на заднем окне транспортного средства, номер маршрута регулярных перевозок?</w:t>
            </w:r>
          </w:p>
        </w:tc>
        <w:tc>
          <w:tcPr>
            <w:tcW w:w="4082" w:type="dxa"/>
          </w:tcPr>
          <w:p>
            <w:pPr>
              <w:pStyle w:val="0"/>
            </w:pPr>
            <w:hyperlink w:history="0" r:id="rId20" w:tooltip="Постановление Правительства РФ от 01.10.2020 N 1586 (ред. от 23.03.2024) &quot;Об утверждении Правил перевозок пассажиров и багажа автомобильным транспортом и городским наземным электрическим транспортом&quot; {КонсультантПлюс}">
              <w:r>
                <w:rPr>
                  <w:sz w:val="24"/>
                  <w:color w:val="0000ff"/>
                </w:rPr>
                <w:t xml:space="preserve">Пункт 20</w:t>
              </w:r>
            </w:hyperlink>
            <w:r>
              <w:rPr>
                <w:sz w:val="24"/>
              </w:rPr>
      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РФ от 01.10.2020 N 1586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Используется ли информационное электронное табло в качестве указателя маршрута регулярных перевозок?</w:t>
            </w:r>
          </w:p>
        </w:tc>
        <w:tc>
          <w:tcPr>
            <w:tcW w:w="4082" w:type="dxa"/>
          </w:tcPr>
          <w:p>
            <w:pPr>
              <w:pStyle w:val="0"/>
            </w:pPr>
            <w:hyperlink w:history="0" r:id="rId21" w:tooltip="Постановление Правительства РФ от 01.10.2020 N 1586 (ред. от 23.03.2024) &quot;Об утверждении Правил перевозок пассажиров и багажа автомобильным транспортом и городским наземным электрическим транспортом&quot; {КонсультантПлюс}">
              <w:r>
                <w:rPr>
                  <w:sz w:val="24"/>
                  <w:color w:val="0000ff"/>
                </w:rPr>
                <w:t xml:space="preserve">Пункт 21</w:t>
              </w:r>
            </w:hyperlink>
            <w:r>
              <w:rPr>
                <w:sz w:val="24"/>
              </w:rPr>
      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постановления Правительства РФ от 01.10.2020 N 1586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Освещены ли в темное время суток указатели маршрута регулярных перевозок, указанные в </w:t>
            </w:r>
            <w:hyperlink w:history="0" r:id="rId22" w:tooltip="Постановление Правительства РФ от 01.10.2020 N 1586 (ред. от 23.03.2024) &quot;Об утверждении Правил перевозок пассажиров и багажа автомобильным транспортом и городским наземным электрическим транспортом&quot; {КонсультантПлюс}">
              <w:r>
                <w:rPr>
                  <w:sz w:val="24"/>
                  <w:color w:val="0000ff"/>
                </w:rPr>
                <w:t xml:space="preserve">пункте 18</w:t>
              </w:r>
            </w:hyperlink>
            <w:r>
              <w:rPr>
                <w:sz w:val="24"/>
              </w:rPr>
              <w:t xml:space="preserve"> Правил перевозок пассажиров и багажа автомобильным транспортом и городским наземным электрическим транспортом?</w:t>
            </w:r>
          </w:p>
        </w:tc>
        <w:tc>
          <w:tcPr>
            <w:tcW w:w="4082" w:type="dxa"/>
          </w:tcPr>
          <w:p>
            <w:pPr>
              <w:pStyle w:val="0"/>
            </w:pPr>
            <w:hyperlink w:history="0" r:id="rId23" w:tooltip="Постановление Правительства РФ от 01.10.2020 N 1586 (ред. от 23.03.2024) &quot;Об утверждении Правил перевозок пассажиров и багажа автомобильным транспортом и городским наземным электрическим транспортом&quot; {КонсультантПлюс}">
              <w:r>
                <w:rPr>
                  <w:sz w:val="24"/>
                  <w:color w:val="0000ff"/>
                </w:rPr>
                <w:t xml:space="preserve">Пункт 22</w:t>
              </w:r>
            </w:hyperlink>
            <w:r>
              <w:rPr>
                <w:sz w:val="24"/>
              </w:rPr>
      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РФ от 01.10.2020 N 1586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Имеется ли в транспортном средстве с 2 и более дверьми, через которые осуществляется вход пассажиров, за исключением транспортных средств категории "M2", над каждой дверью с наружной стороны табличка с надписью "Вход" или надпись "Вход"?</w:t>
            </w:r>
          </w:p>
        </w:tc>
        <w:tc>
          <w:tcPr>
            <w:tcW w:w="4082" w:type="dxa"/>
          </w:tcPr>
          <w:p>
            <w:pPr>
              <w:pStyle w:val="0"/>
            </w:pPr>
            <w:hyperlink w:history="0" r:id="rId24" w:tooltip="Постановление Правительства РФ от 01.10.2020 N 1586 (ред. от 23.03.2024) &quot;Об утверждении Правил перевозок пассажиров и багажа автомобильным транспортом и городским наземным электрическим транспортом&quot; {КонсультантПлюс}">
              <w:r>
                <w:rPr>
                  <w:sz w:val="24"/>
                  <w:color w:val="0000ff"/>
                </w:rPr>
                <w:t xml:space="preserve">Пункт 23</w:t>
              </w:r>
            </w:hyperlink>
            <w:r>
              <w:rPr>
                <w:sz w:val="24"/>
              </w:rPr>
      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РФ от 01.10.2020 N 1586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Размещена ли внутри транспортного средства, используемого для регулярных перевозок, обязательная информация?</w:t>
            </w:r>
          </w:p>
        </w:tc>
        <w:tc>
          <w:tcPr>
            <w:tcW w:w="4082" w:type="dxa"/>
          </w:tcPr>
          <w:p>
            <w:pPr>
              <w:pStyle w:val="0"/>
            </w:pPr>
            <w:hyperlink w:history="0" r:id="rId25" w:tooltip="Постановление Правительства РФ от 01.10.2020 N 1586 (ред. от 23.03.2024) &quot;Об утверждении Правил перевозок пассажиров и багажа автомобильным транспортом и городским наземным электрическим транспортом&quot; {КонсультантПлюс}">
              <w:r>
                <w:rPr>
                  <w:sz w:val="24"/>
                  <w:color w:val="0000ff"/>
                </w:rPr>
                <w:t xml:space="preserve">Пункт 24</w:t>
              </w:r>
            </w:hyperlink>
            <w:r>
              <w:rPr>
                <w:sz w:val="24"/>
              </w:rPr>
      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РФ от 01.10.2020 N 1586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Имеется ли в транспортном средстве с 2 и более дверьми, через которые осуществляется выход пассажиров, за исключением транспортных средств категории "M2", над каждой дверью с внутренней стороны табличка с надписью "Выход" или надпись "Выход"?</w:t>
            </w:r>
          </w:p>
        </w:tc>
        <w:tc>
          <w:tcPr>
            <w:tcW w:w="4082" w:type="dxa"/>
          </w:tcPr>
          <w:p>
            <w:pPr>
              <w:pStyle w:val="0"/>
            </w:pPr>
            <w:hyperlink w:history="0" r:id="rId26" w:tooltip="Постановление Правительства РФ от 01.10.2020 N 1586 (ред. от 23.03.2024) &quot;Об утверждении Правил перевозок пассажиров и багажа автомобильным транспортом и городским наземным электрическим транспортом&quot; {КонсультантПлюс}">
              <w:r>
                <w:rPr>
                  <w:sz w:val="24"/>
                  <w:color w:val="0000ff"/>
                </w:rPr>
                <w:t xml:space="preserve">Пункт 25</w:t>
              </w:r>
            </w:hyperlink>
            <w:r>
              <w:rPr>
                <w:sz w:val="24"/>
              </w:rPr>
      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РФ от 01.10.2020 N 1586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Осуществляется ли проезд пассажиров по маршрутам регулярных перевозок по билетам?</w:t>
            </w:r>
          </w:p>
        </w:tc>
        <w:tc>
          <w:tcPr>
            <w:tcW w:w="4082" w:type="dxa"/>
          </w:tcPr>
          <w:p>
            <w:pPr>
              <w:pStyle w:val="0"/>
            </w:pPr>
            <w:hyperlink w:history="0" r:id="rId27" w:tooltip="Постановление Правительства РФ от 01.10.2020 N 1586 (ред. от 23.03.2024) &quot;Об утверждении Правил перевозок пассажиров и багажа автомобильным транспортом и городским наземным электрическим транспортом&quot; {КонсультантПлюс}">
              <w:r>
                <w:rPr>
                  <w:sz w:val="24"/>
                  <w:color w:val="0000ff"/>
                </w:rPr>
                <w:t xml:space="preserve">Пункт 27</w:t>
              </w:r>
            </w:hyperlink>
            <w:r>
              <w:rPr>
                <w:sz w:val="24"/>
              </w:rPr>
      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РФ от 01.10.2020 N 1586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Соблюдаются ли требования в случае прекращения перевозки в связи с неисправностью транспортного средства, аварией или другими причинами?</w:t>
            </w:r>
          </w:p>
        </w:tc>
        <w:tc>
          <w:tcPr>
            <w:tcW w:w="4082" w:type="dxa"/>
          </w:tcPr>
          <w:p>
            <w:pPr>
              <w:pStyle w:val="0"/>
            </w:pPr>
            <w:hyperlink w:history="0" r:id="rId28" w:tooltip="Постановление Правительства РФ от 01.10.2020 N 1586 (ред. от 23.03.2024) &quot;Об утверждении Правил перевозок пассажиров и багажа автомобильным транспортом и городским наземным электрическим транспортом&quot; {КонсультантПлюс}">
              <w:r>
                <w:rPr>
                  <w:sz w:val="24"/>
                  <w:color w:val="0000ff"/>
                </w:rPr>
                <w:t xml:space="preserve">Пункт 34</w:t>
              </w:r>
            </w:hyperlink>
            <w:r>
              <w:rPr>
                <w:sz w:val="24"/>
              </w:rPr>
      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РФ от 01.10.2020 N 1586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10"/>
          <w:headerReference w:type="first" r:id="rId10"/>
          <w:footerReference w:type="default" r:id="rId11"/>
          <w:footerReference w:type="first" r:id="rId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51"/>
        <w:gridCol w:w="351"/>
        <w:gridCol w:w="1621"/>
        <w:gridCol w:w="445"/>
        <w:gridCol w:w="510"/>
        <w:gridCol w:w="1928"/>
        <w:gridCol w:w="365"/>
        <w:gridCol w:w="3118"/>
      </w:tblGrid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"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</w:t>
            </w:r>
          </w:p>
        </w:tc>
      </w:tr>
      <w:tr>
        <w:tc>
          <w:tcPr>
            <w:gridSpan w:val="9"/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(дата заполнения проверочного листа)</w:t>
            </w:r>
          </w:p>
        </w:tc>
      </w:tr>
      <w:tr>
        <w:tc>
          <w:tcPr>
            <w:gridSpan w:val="9"/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36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36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лица, заполнившего проверочный лист)</w:t>
            </w:r>
          </w:p>
        </w:tc>
        <w:tc>
          <w:tcPr>
            <w:tcW w:w="19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инициалы)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4"/>
        </w:rPr>
        <w:t xml:space="preserve">Новоуральского городского округа</w:t>
      </w:r>
    </w:p>
    <w:p>
      <w:pPr>
        <w:pStyle w:val="0"/>
        <w:jc w:val="right"/>
      </w:pPr>
      <w:r>
        <w:rPr>
          <w:sz w:val="24"/>
        </w:rPr>
        <w:t xml:space="preserve">от 7 февраля 2022 г. N 264-а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ПРОВЕРОЧНЫЙ ЛИСТ,</w:t>
      </w:r>
    </w:p>
    <w:p>
      <w:pPr>
        <w:pStyle w:val="0"/>
        <w:jc w:val="center"/>
      </w:pPr>
      <w:r>
        <w:rPr>
          <w:sz w:val="24"/>
        </w:rPr>
        <w:t xml:space="preserve">применяемый при осуществлении</w:t>
      </w:r>
    </w:p>
    <w:p>
      <w:pPr>
        <w:pStyle w:val="0"/>
        <w:jc w:val="center"/>
      </w:pPr>
      <w:r>
        <w:rPr>
          <w:sz w:val="24"/>
        </w:rPr>
        <w:t xml:space="preserve">муниципального контроля на автомобильном транспорте,</w:t>
      </w:r>
    </w:p>
    <w:p>
      <w:pPr>
        <w:pStyle w:val="0"/>
        <w:jc w:val="center"/>
      </w:pPr>
      <w:r>
        <w:rPr>
          <w:sz w:val="24"/>
        </w:rPr>
        <w:t xml:space="preserve">городском наземном электрическом транспорте и</w:t>
      </w:r>
    </w:p>
    <w:p>
      <w:pPr>
        <w:pStyle w:val="0"/>
        <w:jc w:val="center"/>
      </w:pPr>
      <w:r>
        <w:rPr>
          <w:sz w:val="24"/>
        </w:rPr>
        <w:t xml:space="preserve">в дорожном хозяйстве (в части объектов дорожного сервиса)</w:t>
      </w:r>
    </w:p>
    <w:p>
      <w:pPr>
        <w:pStyle w:val="0"/>
        <w:jc w:val="center"/>
      </w:pPr>
      <w:r>
        <w:rPr>
          <w:sz w:val="24"/>
        </w:rPr>
        <w:t xml:space="preserve">на территории Новоуральского городского округа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контрольного органа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1. Вид контрольного мероприятия: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2. Форма проверочного листа утверждена постановлением Администрации Новоуральского городского округа от "__" _________ 20__ г. N ______.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3. 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подразделений)):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4. Место проведения контрольного мероприятия с заполнением проверочного листа: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5. Объект муниципального контроля: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6. Реквизиты решения о проведении контрольного мероприятия: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7.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8. Должность, фамилия и инициалы должностного лица (лиц) контрольного органа, проводящего(-их) контрольное мероприятие и заполняющего(-их) проверочный лист: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9.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4082"/>
        <w:gridCol w:w="567"/>
        <w:gridCol w:w="737"/>
        <w:gridCol w:w="1814"/>
        <w:gridCol w:w="2494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340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Вопросы, отражающие содержание обязательных требований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</w:tc>
        <w:tc>
          <w:tcPr>
            <w:gridSpan w:val="4"/>
            <w:tcW w:w="56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Ответы на вопросы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Нет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Неприменимо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 (подлежит обязательному заполнению в случае заполнения графы "неприменимо")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Размещены ли объекты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4082" w:type="dxa"/>
          </w:tcPr>
          <w:p>
            <w:pPr>
              <w:pStyle w:val="0"/>
            </w:pPr>
            <w:hyperlink w:history="0" r:id="rId29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Часть 1 статьи 22</w:t>
              </w:r>
            </w:hyperlink>
            <w:r>
              <w:rPr>
                <w:sz w:val="24"/>
              </w:rPr>
              <w:t xml:space="preserve"> Федерального закона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Имеется ли в наличии разрешение на строительство, выданного в порядке, установленном Градостроительным </w:t>
            </w:r>
            <w:hyperlink w:history="0" r:id="rId30" w:tooltip="&quot;Градостроительный кодекс Российской Федерации&quot; от 29.12.2004 N 190-ФЗ (ред. от 26.12.2024) (с изм. и доп., вступ. в силу с 01.03.2025) {КонсультантПлюс}">
              <w:r>
                <w:rPr>
                  <w:sz w:val="24"/>
                  <w:color w:val="0000ff"/>
                </w:rPr>
                <w:t xml:space="preserve">кодексом</w:t>
              </w:r>
            </w:hyperlink>
            <w:r>
              <w:rPr>
                <w:sz w:val="24"/>
              </w:rPr>
              <w:t xml:space="preserve"> Российской Федерации и Федеральным </w:t>
            </w:r>
            <w:hyperlink w:history="0" r:id="rId31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случаях строительства, реконструкции объектов дорожного сервиса?</w:t>
            </w:r>
          </w:p>
        </w:tc>
        <w:tc>
          <w:tcPr>
            <w:tcW w:w="4082" w:type="dxa"/>
          </w:tcPr>
          <w:p>
            <w:pPr>
              <w:pStyle w:val="0"/>
            </w:pPr>
            <w:hyperlink w:history="0" r:id="rId32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Части 4</w:t>
              </w:r>
            </w:hyperlink>
            <w:r>
              <w:rPr>
                <w:sz w:val="24"/>
              </w:rPr>
              <w:t xml:space="preserve">, </w:t>
            </w:r>
            <w:hyperlink w:history="0" r:id="rId33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5 статьи 22</w:t>
              </w:r>
            </w:hyperlink>
            <w:r>
              <w:rPr>
                <w:sz w:val="24"/>
              </w:rPr>
              <w:t xml:space="preserve"> Федерального закона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Имеется ли в наличии согласие в письменной форме с приложением технических требований и условий владельца автомобильной дороги на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сервиса?</w:t>
            </w:r>
          </w:p>
        </w:tc>
        <w:tc>
          <w:tcPr>
            <w:tcW w:w="4082" w:type="dxa"/>
          </w:tcPr>
          <w:p>
            <w:pPr>
              <w:pStyle w:val="0"/>
            </w:pPr>
            <w:hyperlink w:history="0" r:id="rId34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Часть 1 статьи 22</w:t>
              </w:r>
            </w:hyperlink>
            <w:r>
              <w:rPr>
                <w:sz w:val="24"/>
              </w:rPr>
              <w:t xml:space="preserve"> и </w:t>
            </w:r>
            <w:hyperlink w:history="0" r:id="rId35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часть 8 статьи 26</w:t>
              </w:r>
            </w:hyperlink>
            <w:r>
              <w:rPr>
                <w:sz w:val="24"/>
              </w:rPr>
              <w:t xml:space="preserve"> Федерального закона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Имеется ли в наличии договор о присоединении объекта дорожного сервиса к автомобильной дороге с ее владельцем?</w:t>
            </w:r>
          </w:p>
        </w:tc>
        <w:tc>
          <w:tcPr>
            <w:tcW w:w="4082" w:type="dxa"/>
          </w:tcPr>
          <w:p>
            <w:pPr>
              <w:pStyle w:val="0"/>
            </w:pPr>
            <w:hyperlink w:history="0" r:id="rId36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Часть 7 статьи 22</w:t>
              </w:r>
            </w:hyperlink>
            <w:r>
              <w:rPr>
                <w:sz w:val="24"/>
              </w:rPr>
              <w:t xml:space="preserve"> Федерального закона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Исполняются ли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выданные им владельцем автомобильной дороги технические требования и условия?</w:t>
            </w:r>
          </w:p>
        </w:tc>
        <w:tc>
          <w:tcPr>
            <w:tcW w:w="4082" w:type="dxa"/>
          </w:tcPr>
          <w:p>
            <w:pPr>
              <w:pStyle w:val="0"/>
            </w:pPr>
            <w:hyperlink w:history="0" r:id="rId37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Часть 8 статьи 26</w:t>
              </w:r>
            </w:hyperlink>
            <w:r>
              <w:rPr>
                <w:sz w:val="24"/>
              </w:rPr>
              <w:t xml:space="preserve"> Федерального закона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Имеется ли в наличии согласие в письменной форме владельца автомобильной дороги на выполнение реконструкции, капитального ремонта и ремонта примыканий объектов дорожного сервиса к автомобильным дорогам?</w:t>
            </w:r>
          </w:p>
        </w:tc>
        <w:tc>
          <w:tcPr>
            <w:tcW w:w="4082" w:type="dxa"/>
          </w:tcPr>
          <w:p>
            <w:pPr>
              <w:pStyle w:val="0"/>
            </w:pPr>
            <w:hyperlink w:history="0" r:id="rId38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Часть 11 статьи 22</w:t>
              </w:r>
            </w:hyperlink>
            <w:r>
              <w:rPr>
                <w:sz w:val="24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Исполняются ли лицами, осуществляющими реконструкцию, капитальный ремонт и ремонт примыканий объектов дорожного сервиса к автомобильным дорогам, выданных им владельцем автомобильной дороги технические требования и условия?</w:t>
            </w:r>
          </w:p>
        </w:tc>
        <w:tc>
          <w:tcPr>
            <w:tcW w:w="4082" w:type="dxa"/>
          </w:tcPr>
          <w:p>
            <w:pPr>
              <w:pStyle w:val="0"/>
            </w:pPr>
            <w:hyperlink w:history="0" r:id="rId39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Часть 11 статьи 22</w:t>
              </w:r>
            </w:hyperlink>
            <w:r>
              <w:rPr>
                <w:sz w:val="24"/>
              </w:rPr>
              <w:t xml:space="preserve"> Федерального закона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Обустроены ли объекты дорожного сервиса площадками для стоянки и остановки транспортных, а также подъездами, съездами и примыканиями, обеспечивающими доступ к ним с автомобильной дороги?</w:t>
            </w:r>
          </w:p>
        </w:tc>
        <w:tc>
          <w:tcPr>
            <w:tcW w:w="4082" w:type="dxa"/>
          </w:tcPr>
          <w:p>
            <w:pPr>
              <w:pStyle w:val="0"/>
            </w:pPr>
            <w:hyperlink w:history="0" r:id="rId40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Часть 6 статьи 22</w:t>
              </w:r>
            </w:hyperlink>
            <w:r>
              <w:rPr>
                <w:sz w:val="24"/>
              </w:rPr>
              <w:t xml:space="preserve"> Федерального закона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10"/>
          <w:headerReference w:type="first" r:id="rId10"/>
          <w:footerReference w:type="default" r:id="rId11"/>
          <w:footerReference w:type="first" r:id="rId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51"/>
        <w:gridCol w:w="351"/>
        <w:gridCol w:w="1621"/>
        <w:gridCol w:w="445"/>
        <w:gridCol w:w="510"/>
        <w:gridCol w:w="1928"/>
        <w:gridCol w:w="365"/>
        <w:gridCol w:w="3118"/>
      </w:tblGrid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"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</w:t>
            </w:r>
          </w:p>
        </w:tc>
      </w:tr>
      <w:tr>
        <w:tc>
          <w:tcPr>
            <w:gridSpan w:val="9"/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(дата заполнения проверочного листа)</w:t>
            </w:r>
          </w:p>
        </w:tc>
      </w:tr>
      <w:tr>
        <w:tc>
          <w:tcPr>
            <w:gridSpan w:val="9"/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36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36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лица, заполнившего проверочный лист)</w:t>
            </w:r>
          </w:p>
        </w:tc>
        <w:tc>
          <w:tcPr>
            <w:tcW w:w="19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инициалы)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Постановлению Администрации</w:t>
      </w:r>
    </w:p>
    <w:p>
      <w:pPr>
        <w:pStyle w:val="0"/>
        <w:jc w:val="right"/>
      </w:pPr>
      <w:r>
        <w:rPr>
          <w:sz w:val="24"/>
        </w:rPr>
        <w:t xml:space="preserve">Новоуральского городского округа</w:t>
      </w:r>
    </w:p>
    <w:p>
      <w:pPr>
        <w:pStyle w:val="0"/>
        <w:jc w:val="right"/>
      </w:pPr>
      <w:r>
        <w:rPr>
          <w:sz w:val="24"/>
        </w:rPr>
        <w:t xml:space="preserve">от 7 февраля 2022 г. N 264-а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ПРОВЕРОЧНЫЙ ЛИСТ,</w:t>
      </w:r>
    </w:p>
    <w:p>
      <w:pPr>
        <w:pStyle w:val="0"/>
        <w:jc w:val="center"/>
      </w:pPr>
      <w:r>
        <w:rPr>
          <w:sz w:val="24"/>
        </w:rPr>
        <w:t xml:space="preserve">применяемый при осуществлении муниципального контроля</w:t>
      </w:r>
    </w:p>
    <w:p>
      <w:pPr>
        <w:pStyle w:val="0"/>
        <w:jc w:val="center"/>
      </w:pPr>
      <w:r>
        <w:rPr>
          <w:sz w:val="24"/>
        </w:rPr>
        <w:t xml:space="preserve">на автомобильном транспорте, городском наземном</w:t>
      </w:r>
    </w:p>
    <w:p>
      <w:pPr>
        <w:pStyle w:val="0"/>
        <w:jc w:val="center"/>
      </w:pPr>
      <w:r>
        <w:rPr>
          <w:sz w:val="24"/>
        </w:rPr>
        <w:t xml:space="preserve">электрическом транспорте и в дорожном хозяйстве</w:t>
      </w:r>
    </w:p>
    <w:p>
      <w:pPr>
        <w:pStyle w:val="0"/>
        <w:jc w:val="center"/>
      </w:pPr>
      <w:r>
        <w:rPr>
          <w:sz w:val="24"/>
        </w:rPr>
        <w:t xml:space="preserve">(в части капитального ремонта и содержания дорог)</w:t>
      </w:r>
    </w:p>
    <w:p>
      <w:pPr>
        <w:pStyle w:val="0"/>
        <w:jc w:val="center"/>
      </w:pPr>
      <w:r>
        <w:rPr>
          <w:sz w:val="24"/>
        </w:rPr>
        <w:t xml:space="preserve">на территории Новоуральского городского округа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контрольного органа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1. Вид контрольного мероприятия: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2. Форма проверочного листа утверждена постановлением Администрации Новоуральского городского округа от "__" _________ 20__ г. N ______.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3. 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подразделений)):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4. Место проведения контрольного мероприятия с заполнением проверочного листа: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5. Объект муниципального контроля: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6. Реквизиты решения о проведении контрольного мероприятия: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7.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8. Должность, фамилия и инициалы должностного лица (лиц) контрольного органа, проводящего(-их) контрольное мероприятие и заполняющего(-их) проверочный лист: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9.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4082"/>
        <w:gridCol w:w="567"/>
        <w:gridCol w:w="737"/>
        <w:gridCol w:w="1814"/>
        <w:gridCol w:w="2494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340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Вопросы, отражающие содержание обязательных требований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</w:tc>
        <w:tc>
          <w:tcPr>
            <w:gridSpan w:val="4"/>
            <w:tcW w:w="56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Ответы на вопросы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Нет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Неприменимо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 (подлежит обязательному заполнению в случае заполнения графы "неприменимо")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Соответствуют ли параметры и характеристики эксплуатационного состояния (транспортно-эксплуатационные показатели) автомобильной дороги общего пользования местного значения обязательным требованиям?</w:t>
            </w:r>
          </w:p>
        </w:tc>
        <w:tc>
          <w:tcPr>
            <w:tcW w:w="4082" w:type="dxa"/>
          </w:tcPr>
          <w:p>
            <w:pPr>
              <w:pStyle w:val="0"/>
            </w:pPr>
            <w:hyperlink w:history="0" r:id="rId41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Статьи 16</w:t>
              </w:r>
            </w:hyperlink>
            <w:r>
              <w:rPr>
                <w:sz w:val="24"/>
              </w:rPr>
              <w:t xml:space="preserve"> - </w:t>
            </w:r>
            <w:hyperlink w:history="0" r:id="rId42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22</w:t>
              </w:r>
            </w:hyperlink>
            <w:r>
              <w:rPr>
                <w:sz w:val="24"/>
              </w:rPr>
              <w:t xml:space="preserve">, </w:t>
            </w:r>
            <w:hyperlink w:history="0" r:id="rId43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25</w:t>
              </w:r>
            </w:hyperlink>
            <w:r>
              <w:rPr>
                <w:sz w:val="24"/>
              </w:rPr>
              <w:t xml:space="preserve">, </w:t>
            </w:r>
            <w:hyperlink w:history="0" r:id="rId44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26</w:t>
              </w:r>
            </w:hyperlink>
            <w:r>
              <w:rPr>
                <w:sz w:val="24"/>
              </w:rPr>
              <w:t xml:space="preserve"> Федерального закона от 08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Соответствуют ли технологии производства работ по осуществлению капитального ремонта, ремонта и содержанию автомобильных дорог обязательным требованиям?</w:t>
            </w:r>
          </w:p>
        </w:tc>
        <w:tc>
          <w:tcPr>
            <w:tcW w:w="4082" w:type="dxa"/>
          </w:tcPr>
          <w:p>
            <w:pPr>
              <w:pStyle w:val="0"/>
            </w:pPr>
            <w:hyperlink w:history="0" r:id="rId45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Статьи 16</w:t>
              </w:r>
            </w:hyperlink>
            <w:r>
              <w:rPr>
                <w:sz w:val="24"/>
              </w:rPr>
              <w:t xml:space="preserve"> - </w:t>
            </w:r>
            <w:hyperlink w:history="0" r:id="rId46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18</w:t>
              </w:r>
            </w:hyperlink>
            <w:r>
              <w:rPr>
                <w:sz w:val="24"/>
              </w:rPr>
              <w:t xml:space="preserve"> Федерального закона от 08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4"/>
              </w:rPr>
              <w:t xml:space="preserve">Соответствуют ли применяемые дорожно-строительные материалы и изделия при осуществлении капитального ремонта, ремонта и содержания автомобильной дороги, обязательным требованиям?</w:t>
            </w:r>
          </w:p>
        </w:tc>
        <w:tc>
          <w:tcPr>
            <w:tcW w:w="4082" w:type="dxa"/>
          </w:tcPr>
          <w:p>
            <w:pPr>
              <w:pStyle w:val="0"/>
            </w:pPr>
            <w:hyperlink w:history="0" r:id="rId47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Статьи 16</w:t>
              </w:r>
            </w:hyperlink>
            <w:r>
              <w:rPr>
                <w:sz w:val="24"/>
              </w:rPr>
              <w:t xml:space="preserve"> - </w:t>
            </w:r>
            <w:hyperlink w:history="0" r:id="rId48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18</w:t>
              </w:r>
            </w:hyperlink>
            <w:r>
              <w:rPr>
                <w:sz w:val="24"/>
              </w:rPr>
              <w:t xml:space="preserve"> Федерального закона от 08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10"/>
          <w:headerReference w:type="first" r:id="rId10"/>
          <w:footerReference w:type="default" r:id="rId11"/>
          <w:footerReference w:type="first" r:id="rId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51"/>
        <w:gridCol w:w="351"/>
        <w:gridCol w:w="1621"/>
        <w:gridCol w:w="445"/>
        <w:gridCol w:w="510"/>
        <w:gridCol w:w="1928"/>
        <w:gridCol w:w="365"/>
        <w:gridCol w:w="3118"/>
      </w:tblGrid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"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г.</w:t>
            </w:r>
          </w:p>
        </w:tc>
      </w:tr>
      <w:tr>
        <w:tc>
          <w:tcPr>
            <w:gridSpan w:val="9"/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(дата заполнения проверочного листа)</w:t>
            </w:r>
          </w:p>
        </w:tc>
      </w:tr>
      <w:tr>
        <w:tc>
          <w:tcPr>
            <w:gridSpan w:val="9"/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36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36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 лица, заполнившего проверочный лист)</w:t>
            </w:r>
          </w:p>
        </w:tc>
        <w:tc>
          <w:tcPr>
            <w:tcW w:w="19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инициалы)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Новоуральского городского округа от 07.02.2022 N 264-а</w:t>
            <w:br/>
            <w:t>"Об утверждении форм проверочных лист...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Новоуральского городского округа от 07.02.2022 N 264-а</w:t>
            <w:br/>
            <w:t>"Об утверждении форм проверочных лист...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5001&amp;date=26.03.2025&amp;dst=100583&amp;field=134" TargetMode = "External"/>
	<Relationship Id="rId8" Type="http://schemas.openxmlformats.org/officeDocument/2006/relationships/hyperlink" Target="https://login.consultant.ru/link/?req=doc&amp;base=LAW&amp;n=416592&amp;date=26.03.2025&amp;dst=100012&amp;field=134" TargetMode = "External"/>
	<Relationship Id="rId9" Type="http://schemas.openxmlformats.org/officeDocument/2006/relationships/hyperlink" Target="https://login.consultant.ru/link/?req=doc&amp;base=RLAW071&amp;n=393974&amp;date=26.03.2025&amp;dst=100044&amp;field=134" TargetMode = "External"/>
	<Relationship Id="rId10" Type="http://schemas.openxmlformats.org/officeDocument/2006/relationships/header" Target="header2.xml"/>
	<Relationship Id="rId11" Type="http://schemas.openxmlformats.org/officeDocument/2006/relationships/footer" Target="footer2.xml"/>
	<Relationship Id="rId12" Type="http://schemas.openxmlformats.org/officeDocument/2006/relationships/hyperlink" Target="https://login.consultant.ru/link/?req=doc&amp;base=LAW&amp;n=484450&amp;date=26.03.2025&amp;dst=100159&amp;field=134" TargetMode = "External"/>
	<Relationship Id="rId13" Type="http://schemas.openxmlformats.org/officeDocument/2006/relationships/hyperlink" Target="https://login.consultant.ru/link/?req=doc&amp;base=LAW&amp;n=484450&amp;date=26.03.2025&amp;dst=100160&amp;field=134" TargetMode = "External"/>
	<Relationship Id="rId14" Type="http://schemas.openxmlformats.org/officeDocument/2006/relationships/hyperlink" Target="https://login.consultant.ru/link/?req=doc&amp;base=LAW&amp;n=484450&amp;date=26.03.2025&amp;dst=100024&amp;field=134" TargetMode = "External"/>
	<Relationship Id="rId15" Type="http://schemas.openxmlformats.org/officeDocument/2006/relationships/hyperlink" Target="https://login.consultant.ru/link/?req=doc&amp;base=LAW&amp;n=473071&amp;date=26.03.2025&amp;dst=100026&amp;field=134" TargetMode = "External"/>
	<Relationship Id="rId16" Type="http://schemas.openxmlformats.org/officeDocument/2006/relationships/hyperlink" Target="https://login.consultant.ru/link/?req=doc&amp;base=LAW&amp;n=473071&amp;date=26.03.2025&amp;dst=100032&amp;field=134" TargetMode = "External"/>
	<Relationship Id="rId17" Type="http://schemas.openxmlformats.org/officeDocument/2006/relationships/hyperlink" Target="https://login.consultant.ru/link/?req=doc&amp;base=LAW&amp;n=473071&amp;date=26.03.2025&amp;dst=100049&amp;field=134" TargetMode = "External"/>
	<Relationship Id="rId18" Type="http://schemas.openxmlformats.org/officeDocument/2006/relationships/hyperlink" Target="https://login.consultant.ru/link/?req=doc&amp;base=LAW&amp;n=473071&amp;date=26.03.2025&amp;dst=100053&amp;field=134" TargetMode = "External"/>
	<Relationship Id="rId19" Type="http://schemas.openxmlformats.org/officeDocument/2006/relationships/hyperlink" Target="https://login.consultant.ru/link/?req=doc&amp;base=LAW&amp;n=473071&amp;date=26.03.2025&amp;dst=100054&amp;field=134" TargetMode = "External"/>
	<Relationship Id="rId20" Type="http://schemas.openxmlformats.org/officeDocument/2006/relationships/hyperlink" Target="https://login.consultant.ru/link/?req=doc&amp;base=LAW&amp;n=473071&amp;date=26.03.2025&amp;dst=100055&amp;field=134" TargetMode = "External"/>
	<Relationship Id="rId21" Type="http://schemas.openxmlformats.org/officeDocument/2006/relationships/hyperlink" Target="https://login.consultant.ru/link/?req=doc&amp;base=LAW&amp;n=473071&amp;date=26.03.2025&amp;dst=100056&amp;field=134" TargetMode = "External"/>
	<Relationship Id="rId22" Type="http://schemas.openxmlformats.org/officeDocument/2006/relationships/hyperlink" Target="https://login.consultant.ru/link/?req=doc&amp;base=LAW&amp;n=473071&amp;date=26.03.2025&amp;dst=100053&amp;field=134" TargetMode = "External"/>
	<Relationship Id="rId23" Type="http://schemas.openxmlformats.org/officeDocument/2006/relationships/hyperlink" Target="https://login.consultant.ru/link/?req=doc&amp;base=LAW&amp;n=473071&amp;date=26.03.2025&amp;dst=100057&amp;field=134" TargetMode = "External"/>
	<Relationship Id="rId24" Type="http://schemas.openxmlformats.org/officeDocument/2006/relationships/hyperlink" Target="https://login.consultant.ru/link/?req=doc&amp;base=LAW&amp;n=473071&amp;date=26.03.2025&amp;dst=100058&amp;field=134" TargetMode = "External"/>
	<Relationship Id="rId25" Type="http://schemas.openxmlformats.org/officeDocument/2006/relationships/hyperlink" Target="https://login.consultant.ru/link/?req=doc&amp;base=LAW&amp;n=473071&amp;date=26.03.2025&amp;dst=100059&amp;field=134" TargetMode = "External"/>
	<Relationship Id="rId26" Type="http://schemas.openxmlformats.org/officeDocument/2006/relationships/hyperlink" Target="https://login.consultant.ru/link/?req=doc&amp;base=LAW&amp;n=473071&amp;date=26.03.2025&amp;dst=100069&amp;field=134" TargetMode = "External"/>
	<Relationship Id="rId27" Type="http://schemas.openxmlformats.org/officeDocument/2006/relationships/hyperlink" Target="https://login.consultant.ru/link/?req=doc&amp;base=LAW&amp;n=473071&amp;date=26.03.2025&amp;dst=100071&amp;field=134" TargetMode = "External"/>
	<Relationship Id="rId28" Type="http://schemas.openxmlformats.org/officeDocument/2006/relationships/hyperlink" Target="https://login.consultant.ru/link/?req=doc&amp;base=LAW&amp;n=473071&amp;date=26.03.2025&amp;dst=100081&amp;field=134" TargetMode = "External"/>
	<Relationship Id="rId29" Type="http://schemas.openxmlformats.org/officeDocument/2006/relationships/hyperlink" Target="https://login.consultant.ru/link/?req=doc&amp;base=LAW&amp;n=500026&amp;date=26.03.2025&amp;dst=100247&amp;field=134" TargetMode = "External"/>
	<Relationship Id="rId30" Type="http://schemas.openxmlformats.org/officeDocument/2006/relationships/hyperlink" Target="https://login.consultant.ru/link/?req=doc&amp;base=LAW&amp;n=481298&amp;date=26.03.2025" TargetMode = "External"/>
	<Relationship Id="rId31" Type="http://schemas.openxmlformats.org/officeDocument/2006/relationships/hyperlink" Target="https://login.consultant.ru/link/?req=doc&amp;base=LAW&amp;n=500026&amp;date=26.03.2025" TargetMode = "External"/>
	<Relationship Id="rId32" Type="http://schemas.openxmlformats.org/officeDocument/2006/relationships/hyperlink" Target="https://login.consultant.ru/link/?req=doc&amp;base=LAW&amp;n=500026&amp;date=26.03.2025&amp;dst=100749&amp;field=134" TargetMode = "External"/>
	<Relationship Id="rId33" Type="http://schemas.openxmlformats.org/officeDocument/2006/relationships/hyperlink" Target="https://login.consultant.ru/link/?req=doc&amp;base=LAW&amp;n=500026&amp;date=26.03.2025&amp;dst=100750&amp;field=134" TargetMode = "External"/>
	<Relationship Id="rId34" Type="http://schemas.openxmlformats.org/officeDocument/2006/relationships/hyperlink" Target="https://login.consultant.ru/link/?req=doc&amp;base=LAW&amp;n=500026&amp;date=26.03.2025&amp;dst=100247&amp;field=134" TargetMode = "External"/>
	<Relationship Id="rId35" Type="http://schemas.openxmlformats.org/officeDocument/2006/relationships/hyperlink" Target="https://login.consultant.ru/link/?req=doc&amp;base=LAW&amp;n=500026&amp;date=26.03.2025&amp;dst=100623&amp;field=134" TargetMode = "External"/>
	<Relationship Id="rId36" Type="http://schemas.openxmlformats.org/officeDocument/2006/relationships/hyperlink" Target="https://login.consultant.ru/link/?req=doc&amp;base=LAW&amp;n=500026&amp;date=26.03.2025&amp;dst=100256&amp;field=134" TargetMode = "External"/>
	<Relationship Id="rId37" Type="http://schemas.openxmlformats.org/officeDocument/2006/relationships/hyperlink" Target="https://login.consultant.ru/link/?req=doc&amp;base=LAW&amp;n=500026&amp;date=26.03.2025&amp;dst=100623&amp;field=134" TargetMode = "External"/>
	<Relationship Id="rId38" Type="http://schemas.openxmlformats.org/officeDocument/2006/relationships/hyperlink" Target="https://login.consultant.ru/link/?req=doc&amp;base=LAW&amp;n=500026&amp;date=26.03.2025&amp;dst=100620&amp;field=134" TargetMode = "External"/>
	<Relationship Id="rId39" Type="http://schemas.openxmlformats.org/officeDocument/2006/relationships/hyperlink" Target="https://login.consultant.ru/link/?req=doc&amp;base=LAW&amp;n=500026&amp;date=26.03.2025&amp;dst=100620&amp;field=134" TargetMode = "External"/>
	<Relationship Id="rId40" Type="http://schemas.openxmlformats.org/officeDocument/2006/relationships/hyperlink" Target="https://login.consultant.ru/link/?req=doc&amp;base=LAW&amp;n=500026&amp;date=26.03.2025&amp;dst=100255&amp;field=134" TargetMode = "External"/>
	<Relationship Id="rId41" Type="http://schemas.openxmlformats.org/officeDocument/2006/relationships/hyperlink" Target="https://login.consultant.ru/link/?req=doc&amp;base=LAW&amp;n=500026&amp;date=26.03.2025&amp;dst=100201&amp;field=134" TargetMode = "External"/>
	<Relationship Id="rId42" Type="http://schemas.openxmlformats.org/officeDocument/2006/relationships/hyperlink" Target="https://login.consultant.ru/link/?req=doc&amp;base=LAW&amp;n=500026&amp;date=26.03.2025&amp;dst=221&amp;field=134" TargetMode = "External"/>
	<Relationship Id="rId43" Type="http://schemas.openxmlformats.org/officeDocument/2006/relationships/hyperlink" Target="https://login.consultant.ru/link/?req=doc&amp;base=LAW&amp;n=500026&amp;date=26.03.2025&amp;dst=100273&amp;field=134" TargetMode = "External"/>
	<Relationship Id="rId44" Type="http://schemas.openxmlformats.org/officeDocument/2006/relationships/hyperlink" Target="https://login.consultant.ru/link/?req=doc&amp;base=LAW&amp;n=500026&amp;date=26.03.2025&amp;dst=100285&amp;field=134" TargetMode = "External"/>
	<Relationship Id="rId45" Type="http://schemas.openxmlformats.org/officeDocument/2006/relationships/hyperlink" Target="https://login.consultant.ru/link/?req=doc&amp;base=LAW&amp;n=500026&amp;date=26.03.2025&amp;dst=100201&amp;field=134" TargetMode = "External"/>
	<Relationship Id="rId46" Type="http://schemas.openxmlformats.org/officeDocument/2006/relationships/hyperlink" Target="https://login.consultant.ru/link/?req=doc&amp;base=LAW&amp;n=500026&amp;date=26.03.2025&amp;dst=100218&amp;field=134" TargetMode = "External"/>
	<Relationship Id="rId47" Type="http://schemas.openxmlformats.org/officeDocument/2006/relationships/hyperlink" Target="https://login.consultant.ru/link/?req=doc&amp;base=LAW&amp;n=500026&amp;date=26.03.2025&amp;dst=100201&amp;field=134" TargetMode = "External"/>
	<Relationship Id="rId48" Type="http://schemas.openxmlformats.org/officeDocument/2006/relationships/hyperlink" Target="https://login.consultant.ru/link/?req=doc&amp;base=LAW&amp;n=500026&amp;date=26.03.2025&amp;dst=10021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Новоуральского городского округа от 07.02.2022 N 264-а
"Об утверждении форм проверочных листов,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Новоуральского городского округа"</dc:title>
  <dcterms:created xsi:type="dcterms:W3CDTF">2025-03-26T09:10:43Z</dcterms:created>
</cp:coreProperties>
</file>