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0D" w:rsidRPr="00FA6764" w:rsidRDefault="00123EC3" w:rsidP="00500F0D">
      <w:pPr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82550</wp:posOffset>
            </wp:positionV>
            <wp:extent cx="514350" cy="746760"/>
            <wp:effectExtent l="19050" t="0" r="0" b="0"/>
            <wp:wrapSquare wrapText="bothSides"/>
            <wp:docPr id="1" name="Рисунок 1" descr="Описание: 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F0D" w:rsidRPr="00FA6764"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</w:p>
    <w:p w:rsidR="00123EC3" w:rsidRPr="00FA6764" w:rsidRDefault="00123EC3" w:rsidP="00991C49">
      <w:pPr>
        <w:jc w:val="center"/>
        <w:rPr>
          <w:rFonts w:ascii="Liberation Serif" w:hAnsi="Liberation Serif" w:cs="Liberation Serif"/>
          <w:b/>
        </w:rPr>
      </w:pPr>
      <w:r w:rsidRPr="00FA6764">
        <w:rPr>
          <w:rFonts w:ascii="Liberation Serif" w:hAnsi="Liberation Serif" w:cs="Liberation Serif"/>
          <w:b/>
        </w:rPr>
        <w:t>СВЕРДЛОВСКАЯ ОБЛАСТЬ</w:t>
      </w:r>
    </w:p>
    <w:p w:rsidR="00123EC3" w:rsidRPr="00FA6764" w:rsidRDefault="00123EC3" w:rsidP="00991C49">
      <w:pPr>
        <w:spacing w:line="233" w:lineRule="auto"/>
        <w:jc w:val="center"/>
        <w:rPr>
          <w:rFonts w:ascii="Liberation Serif" w:hAnsi="Liberation Serif" w:cs="Liberation Serif"/>
          <w:b/>
        </w:rPr>
      </w:pPr>
      <w:r w:rsidRPr="00FA6764">
        <w:rPr>
          <w:rFonts w:ascii="Liberation Serif" w:hAnsi="Liberation Serif" w:cs="Liberation Serif"/>
          <w:b/>
        </w:rPr>
        <w:t>АДМИНИСТРАЦИЯ КАМЕНСК-УРАЛЬСКОГОГОРОДСКОГО ОКРУГА</w:t>
      </w:r>
    </w:p>
    <w:p w:rsidR="00123EC3" w:rsidRPr="00FA6764" w:rsidRDefault="00123EC3" w:rsidP="00991C49">
      <w:pPr>
        <w:spacing w:before="40" w:line="233" w:lineRule="auto"/>
        <w:jc w:val="center"/>
        <w:rPr>
          <w:rFonts w:ascii="Liberation Serif" w:hAnsi="Liberation Serif" w:cs="Liberation Serif"/>
          <w:b/>
          <w:spacing w:val="50"/>
        </w:rPr>
      </w:pPr>
      <w:r w:rsidRPr="00FA6764">
        <w:rPr>
          <w:rFonts w:ascii="Liberation Serif" w:hAnsi="Liberation Serif" w:cs="Liberation Serif"/>
          <w:b/>
          <w:spacing w:val="50"/>
        </w:rPr>
        <w:t>ПОСТАНОВЛЕНИЕ</w:t>
      </w:r>
    </w:p>
    <w:p w:rsidR="00123EC3" w:rsidRPr="00FA6764" w:rsidRDefault="005F6129" w:rsidP="00123EC3">
      <w:pPr>
        <w:spacing w:before="4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line id="Line 3" o:spid="_x0000_s1026" style="position:absolute;z-index:251659264;visibility:visible;mso-wrap-distance-top:-6e-5mm;mso-wrap-distance-bottom:-6e-5mm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gA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" o:allowincell="f" strokeweight="4.5pt">
            <v:stroke linestyle="thinThick"/>
          </v:line>
        </w:pict>
      </w:r>
      <w:r w:rsidR="00A9440F">
        <w:rPr>
          <w:rFonts w:ascii="Liberation Serif" w:hAnsi="Liberation Serif" w:cs="Liberation Serif"/>
          <w:sz w:val="28"/>
          <w:szCs w:val="28"/>
        </w:rPr>
        <w:t>от  19.12.2024   №  937</w:t>
      </w: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 год</w:t>
      </w:r>
    </w:p>
    <w:p w:rsidR="00123EC3" w:rsidRPr="005F2471" w:rsidRDefault="005F2471" w:rsidP="00123EC3">
      <w:pPr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F2471">
        <w:rPr>
          <w:rFonts w:ascii="Liberation Serif" w:hAnsi="Liberation Serif" w:cs="Liberation Serif"/>
          <w:i/>
          <w:sz w:val="28"/>
          <w:szCs w:val="28"/>
        </w:rPr>
        <w:t xml:space="preserve">(в редакции </w:t>
      </w:r>
      <w:r w:rsidR="007F2592">
        <w:rPr>
          <w:rFonts w:ascii="Liberation Serif" w:hAnsi="Liberation Serif" w:cs="Liberation Serif"/>
          <w:i/>
          <w:sz w:val="28"/>
          <w:szCs w:val="28"/>
        </w:rPr>
        <w:t>постановления Администрации Каменск-Уральского от 29.05.2025 № 424)</w:t>
      </w:r>
    </w:p>
    <w:p w:rsidR="00123EC3" w:rsidRPr="00FA6764" w:rsidRDefault="00123EC3" w:rsidP="007F259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В соответствии со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статьей 44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Фед</w:t>
      </w:r>
      <w:r w:rsidR="000402AD" w:rsidRPr="00FA6764">
        <w:rPr>
          <w:rFonts w:ascii="Liberation Serif" w:hAnsi="Liberation Serif" w:cs="Liberation Serif"/>
          <w:sz w:val="28"/>
          <w:szCs w:val="28"/>
        </w:rPr>
        <w:t>ерального закона от 31 июля 2020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года       № 248-ФЗ «О государственном контроле (надзоре) и муниципальном контроле в Российской Федерации»,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Думы Каменск-Уральского городского округа от 15.09.2021 № 901 </w:t>
      </w:r>
      <w:r w:rsidR="00164C1B" w:rsidRPr="00FA6764">
        <w:rPr>
          <w:rFonts w:ascii="Liberation Serif" w:eastAsia="Calibri" w:hAnsi="Liberation Serif" w:cs="Liberation Serif"/>
          <w:sz w:val="28"/>
          <w:szCs w:val="28"/>
        </w:rPr>
        <w:t xml:space="preserve">                     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«О муниципальном контроле в сфере благоустройства на территории Каменск-Уральского городского округа» </w:t>
      </w:r>
      <w:r w:rsidRPr="00FA6764">
        <w:rPr>
          <w:rFonts w:ascii="Liberation Serif" w:hAnsi="Liberation Serif" w:cs="Liberation Serif"/>
          <w:sz w:val="28"/>
          <w:szCs w:val="28"/>
        </w:rPr>
        <w:t>Администрация Каменск-Уральского городского округа</w:t>
      </w:r>
    </w:p>
    <w:p w:rsidR="00123EC3" w:rsidRPr="00FA6764" w:rsidRDefault="00123EC3" w:rsidP="007F259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123EC3" w:rsidRPr="00FA6764" w:rsidRDefault="00123EC3" w:rsidP="007F2592">
      <w:pPr>
        <w:pStyle w:val="a6"/>
        <w:tabs>
          <w:tab w:val="left" w:pos="993"/>
        </w:tabs>
        <w:spacing w:before="0" w:beforeAutospacing="0" w:after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</w:t>
      </w:r>
      <w:r w:rsidR="00F47F49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год (прилагается). </w:t>
      </w:r>
    </w:p>
    <w:p w:rsidR="00123EC3" w:rsidRPr="00FA6764" w:rsidRDefault="00123EC3" w:rsidP="007F2592">
      <w:pPr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контрольного органа (на официальном сайте муниципального образования).</w:t>
      </w:r>
    </w:p>
    <w:p w:rsidR="00123EC3" w:rsidRPr="00FA6764" w:rsidRDefault="00123EC3" w:rsidP="007F2592">
      <w:pPr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городского округа </w:t>
      </w:r>
      <w:proofErr w:type="spellStart"/>
      <w:r w:rsidRPr="00FA6764">
        <w:rPr>
          <w:rFonts w:ascii="Liberation Serif" w:hAnsi="Liberation Serif" w:cs="Liberation Serif"/>
          <w:sz w:val="28"/>
          <w:szCs w:val="28"/>
        </w:rPr>
        <w:t>Горенкова</w:t>
      </w:r>
      <w:proofErr w:type="spellEnd"/>
      <w:r w:rsidR="00F47F49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В.В.</w:t>
      </w:r>
    </w:p>
    <w:p w:rsidR="00123EC3" w:rsidRPr="00FA6764" w:rsidRDefault="00123EC3" w:rsidP="00123EC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="000402AD" w:rsidRPr="00FA6764">
        <w:rPr>
          <w:rFonts w:ascii="Liberation Serif" w:hAnsi="Liberation Serif" w:cs="Liberation Serif"/>
          <w:sz w:val="28"/>
          <w:szCs w:val="28"/>
        </w:rPr>
        <w:t xml:space="preserve">                   А</w:t>
      </w:r>
      <w:r w:rsidRPr="00FA6764">
        <w:rPr>
          <w:rFonts w:ascii="Liberation Serif" w:hAnsi="Liberation Serif" w:cs="Liberation Serif"/>
          <w:sz w:val="28"/>
          <w:szCs w:val="28"/>
        </w:rPr>
        <w:t>.А. Герасимов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A6764" w:rsidRDefault="00FA6764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A6764" w:rsidRDefault="00FA6764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991C49" w:rsidRDefault="00991C49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  <w:sectPr w:rsidR="00991C49" w:rsidSect="00991C49">
          <w:headerReference w:type="default" r:id="rId9"/>
          <w:headerReference w:type="first" r:id="rId10"/>
          <w:pgSz w:w="11906" w:h="16838"/>
          <w:pgMar w:top="238" w:right="567" w:bottom="1134" w:left="1701" w:header="278" w:footer="709" w:gutter="0"/>
          <w:pgNumType w:start="1"/>
          <w:cols w:space="708"/>
          <w:titlePg/>
          <w:docGrid w:linePitch="360"/>
        </w:sectPr>
      </w:pP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123EC3" w:rsidRPr="00FA6764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Каменск-Уральского</w:t>
      </w:r>
      <w:r w:rsidR="00A9440F">
        <w:rPr>
          <w:rFonts w:ascii="Liberation Serif" w:hAnsi="Liberation Serif" w:cs="Liberation Serif"/>
          <w:sz w:val="28"/>
          <w:szCs w:val="28"/>
        </w:rPr>
        <w:t xml:space="preserve"> городского округа от 19.12.2024 № 937</w:t>
      </w:r>
    </w:p>
    <w:p w:rsidR="00123EC3" w:rsidRPr="00FA6764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благоустройства</w:t>
      </w:r>
    </w:p>
    <w:p w:rsidR="00123EC3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на территории Каменск-Уральского городского округа на 202</w:t>
      </w:r>
      <w:r w:rsidR="000402AD" w:rsidRPr="00FA6764">
        <w:rPr>
          <w:rFonts w:ascii="Liberation Serif" w:hAnsi="Liberation Serif" w:cs="Liberation Serif"/>
          <w:sz w:val="28"/>
          <w:szCs w:val="28"/>
        </w:rPr>
        <w:t>5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год»</w:t>
      </w:r>
    </w:p>
    <w:p w:rsidR="007F2592" w:rsidRPr="007F2592" w:rsidRDefault="007F2592" w:rsidP="00123EC3">
      <w:pPr>
        <w:pStyle w:val="ConsPlusNormal"/>
        <w:ind w:left="5103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7F2592">
        <w:rPr>
          <w:rFonts w:ascii="Liberation Serif" w:hAnsi="Liberation Serif" w:cs="Liberation Serif"/>
          <w:i/>
          <w:sz w:val="28"/>
          <w:szCs w:val="28"/>
        </w:rPr>
        <w:t>(в редакции постановления Администрации Каменск-Уральского городского округа от 29.05.2025 № 424)</w:t>
      </w: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 год</w:t>
      </w: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(далее</w:t>
      </w:r>
      <w:r w:rsidR="00164C1B" w:rsidRPr="00FA6764">
        <w:rPr>
          <w:rFonts w:ascii="Liberation Serif" w:hAnsi="Liberation Serif" w:cs="Liberation Serif"/>
          <w:b/>
          <w:sz w:val="28"/>
          <w:szCs w:val="28"/>
        </w:rPr>
        <w:t xml:space="preserve"> также</w:t>
      </w:r>
      <w:r w:rsidRPr="00FA6764"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 w:rsidR="00164C1B" w:rsidRPr="00FA6764">
        <w:rPr>
          <w:rFonts w:ascii="Liberation Serif" w:hAnsi="Liberation Serif" w:cs="Liberation Serif"/>
          <w:b/>
          <w:sz w:val="28"/>
          <w:szCs w:val="28"/>
        </w:rPr>
        <w:t>п</w:t>
      </w:r>
      <w:r w:rsidRPr="00FA6764">
        <w:rPr>
          <w:rFonts w:ascii="Liberation Serif" w:hAnsi="Liberation Serif" w:cs="Liberation Serif"/>
          <w:b/>
          <w:sz w:val="28"/>
          <w:szCs w:val="28"/>
        </w:rPr>
        <w:t>рограмма профилактики</w:t>
      </w:r>
      <w:r w:rsidR="00100EE0" w:rsidRPr="00FA6764">
        <w:rPr>
          <w:rFonts w:ascii="Liberation Serif" w:hAnsi="Liberation Serif" w:cs="Liberation Serif"/>
          <w:b/>
          <w:sz w:val="28"/>
          <w:szCs w:val="28"/>
        </w:rPr>
        <w:t>, Программа</w:t>
      </w:r>
      <w:r w:rsidRPr="00FA6764">
        <w:rPr>
          <w:rFonts w:ascii="Liberation Serif" w:hAnsi="Liberation Serif" w:cs="Liberation Serif"/>
          <w:b/>
          <w:sz w:val="28"/>
          <w:szCs w:val="28"/>
        </w:rPr>
        <w:t>)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FA6764" w:rsidRPr="00FA6764" w:rsidRDefault="00123EC3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0402AD" w:rsidRPr="00FA6764">
        <w:rPr>
          <w:rFonts w:ascii="Liberation Serif" w:hAnsi="Liberation Serif" w:cs="Liberation Serif"/>
          <w:sz w:val="28"/>
          <w:szCs w:val="28"/>
        </w:rPr>
        <w:t>1</w:t>
      </w:r>
      <w:r w:rsidRPr="00FA6764">
        <w:rPr>
          <w:rFonts w:ascii="Liberation Serif" w:hAnsi="Liberation Serif" w:cs="Liberation Serif"/>
          <w:sz w:val="28"/>
          <w:szCs w:val="28"/>
        </w:rPr>
        <w:t>.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b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123EC3" w:rsidRPr="00FA6764" w:rsidRDefault="00123EC3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>программа профилактики</w:t>
      </w:r>
    </w:p>
    <w:p w:rsidR="00123EC3" w:rsidRPr="00FA6764" w:rsidRDefault="00123EC3" w:rsidP="00123E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</w:t>
      </w:r>
      <w:r w:rsidR="000402AD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Настоящая  программа профилактики  разработана в соответствии со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статьей 44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Фед</w:t>
      </w:r>
      <w:r w:rsidR="000402AD" w:rsidRPr="00FA6764">
        <w:rPr>
          <w:rFonts w:ascii="Liberation Serif" w:hAnsi="Liberation Serif" w:cs="Liberation Serif"/>
          <w:sz w:val="28"/>
          <w:szCs w:val="28"/>
        </w:rPr>
        <w:t>ерального закона от 31 июля 2020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года № 248-ФЗ 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благоустройства на территории Каменск-Уральского городского округа.  </w:t>
      </w:r>
    </w:p>
    <w:p w:rsidR="00123EC3" w:rsidRPr="00FA6764" w:rsidRDefault="00123EC3" w:rsidP="00164C1B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</w:t>
      </w:r>
      <w:r w:rsidR="000402AD" w:rsidRPr="00FA6764">
        <w:rPr>
          <w:rFonts w:ascii="Liberation Serif" w:hAnsi="Liberation Serif" w:cs="Liberation Serif"/>
          <w:sz w:val="28"/>
          <w:szCs w:val="28"/>
        </w:rPr>
        <w:t>стройства на территории Каменск</w:t>
      </w:r>
      <w:r w:rsidR="00164C1B" w:rsidRPr="00FA6764">
        <w:rPr>
          <w:rFonts w:ascii="Liberation Serif" w:hAnsi="Liberation Serif" w:cs="Liberation Serif"/>
          <w:sz w:val="28"/>
          <w:szCs w:val="28"/>
        </w:rPr>
        <w:t>-</w:t>
      </w:r>
      <w:r w:rsidRPr="00FA6764">
        <w:rPr>
          <w:rFonts w:ascii="Liberation Serif" w:hAnsi="Liberation Serif" w:cs="Liberation Serif"/>
          <w:sz w:val="28"/>
          <w:szCs w:val="28"/>
        </w:rPr>
        <w:t>Уральского городского округа.</w:t>
      </w: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В соответствии с Положением «</w:t>
      </w:r>
      <w:r w:rsidRPr="00FA6764">
        <w:rPr>
          <w:rFonts w:ascii="Liberation Serif" w:eastAsia="Calibri" w:hAnsi="Liberation Serif" w:cs="Liberation Serif"/>
          <w:sz w:val="28"/>
          <w:szCs w:val="28"/>
        </w:rPr>
        <w:t>О муниципальном контроле в сфере благоустройства на территории Каменск-Уральского городского округа»</w:t>
      </w:r>
      <w:r w:rsidR="000402AD" w:rsidRPr="00FA6764">
        <w:rPr>
          <w:rFonts w:ascii="Liberation Serif" w:eastAsia="Calibri" w:hAnsi="Liberation Serif" w:cs="Liberation Serif"/>
          <w:sz w:val="28"/>
          <w:szCs w:val="28"/>
        </w:rPr>
        <w:t>,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утвержденным решением Думы Каменск-Уральского городского округа от </w:t>
      </w:r>
      <w:r w:rsidRPr="00FA6764">
        <w:rPr>
          <w:rFonts w:ascii="Liberation Serif" w:eastAsia="Calibri" w:hAnsi="Liberation Serif" w:cs="Liberation Serif"/>
          <w:sz w:val="28"/>
          <w:szCs w:val="28"/>
        </w:rPr>
        <w:lastRenderedPageBreak/>
        <w:t>15.09.2021  № 901 (далее – Положение) п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редметом муниципального контроля в сфере благоустройства 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является соблюдение гражданами и организациями Правил благоустройства территории Каменск-Уральского городского округа, утвержденных решением</w:t>
      </w:r>
      <w:r w:rsidR="000402AD"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Городской Думы города Каменска-У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ральского от 18.07.2012 № 548 (далее – Правила благоустройства), 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FA6764">
        <w:rPr>
          <w:rFonts w:ascii="Liberation Serif" w:hAnsi="Liberation Serif" w:cs="Liberation Serif"/>
          <w:sz w:val="28"/>
          <w:szCs w:val="28"/>
        </w:rPr>
        <w:t>(далее также – обязательные требования)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23EC3" w:rsidRPr="00FA6764" w:rsidRDefault="00123EC3" w:rsidP="00123EC3">
      <w:pPr>
        <w:pStyle w:val="msonormalbullet3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color w:val="000000"/>
          <w:sz w:val="28"/>
          <w:szCs w:val="28"/>
        </w:rPr>
        <w:t>Органом местного самоуправления Каменск-Уральского городского округа, уполномоченным на осуществление муниципального контроля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, является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Администрация Каменск-Уральского городского округа (далее – Администрация городского округа). 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Style w:val="a7"/>
          <w:rFonts w:ascii="Liberation Serif" w:hAnsi="Liberation Serif" w:cs="Liberation Serif"/>
          <w:b w:val="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Муниципальный контроль в сфере благоустройства от имени Администрации городского округа осуществляется </w:t>
      </w:r>
      <w:r w:rsidRPr="00FA6764">
        <w:rPr>
          <w:rFonts w:ascii="Liberation Serif" w:hAnsi="Liberation Serif" w:cs="Liberation Serif"/>
          <w:b/>
          <w:sz w:val="28"/>
          <w:szCs w:val="28"/>
        </w:rPr>
        <w:t>т</w:t>
      </w:r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 xml:space="preserve">ерриториальными органами    Администрации    Каменск-Уральского   городского округа «Администрация Красногорского района» и «Администрация </w:t>
      </w:r>
      <w:proofErr w:type="spellStart"/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>Синарского</w:t>
      </w:r>
      <w:proofErr w:type="spellEnd"/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 xml:space="preserve"> района» (далее – органы муниципального контроля).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Должностными лицами, уполномоченными на принятие решений о проведении контрольных мероприятий при осуществлении муниципального контроля в сфере благоустройства</w:t>
      </w:r>
      <w:r w:rsidR="00100EE0" w:rsidRPr="00FA6764">
        <w:rPr>
          <w:rFonts w:ascii="Liberation Serif" w:hAnsi="Liberation Serif" w:cs="Liberation Serif"/>
          <w:sz w:val="28"/>
          <w:szCs w:val="28"/>
        </w:rPr>
        <w:t>,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являются глава Администрации Красногорского  района, глава Администрации </w:t>
      </w:r>
      <w:proofErr w:type="spellStart"/>
      <w:r w:rsidRPr="00FA6764">
        <w:rPr>
          <w:rFonts w:ascii="Liberation Serif" w:hAnsi="Liberation Serif" w:cs="Liberation Serif"/>
          <w:sz w:val="28"/>
          <w:szCs w:val="28"/>
        </w:rPr>
        <w:t>Синарского</w:t>
      </w:r>
      <w:proofErr w:type="spellEnd"/>
      <w:r w:rsidRPr="00FA6764">
        <w:rPr>
          <w:rFonts w:ascii="Liberation Serif" w:hAnsi="Liberation Serif" w:cs="Liberation Serif"/>
          <w:sz w:val="28"/>
          <w:szCs w:val="28"/>
        </w:rPr>
        <w:t xml:space="preserve"> района (далее - глава Администрации района).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Должностными лицами, уполномоченными на осуществление муниципального контроля, являются муниципальные служащие, замещающие старшие должности муниципальной службы в органах муниципального контроля, в соответствии с установленными должностными обязанностями (далее также 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- </w:t>
      </w:r>
      <w:r w:rsidRPr="00FA6764">
        <w:rPr>
          <w:rFonts w:ascii="Liberation Serif" w:hAnsi="Liberation Serif" w:cs="Liberation Serif"/>
          <w:sz w:val="28"/>
          <w:szCs w:val="28"/>
        </w:rPr>
        <w:t>инспектор).</w:t>
      </w:r>
    </w:p>
    <w:p w:rsidR="00123EC3" w:rsidRPr="00FA6764" w:rsidRDefault="00123EC3" w:rsidP="00123EC3">
      <w:pPr>
        <w:pStyle w:val="msonormalbullet2gifbullet1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3. Объектами муниципального контроля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в сфере благоустройства являются: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23EC3" w:rsidRPr="00FA6764" w:rsidRDefault="00123EC3" w:rsidP="00123EC3">
      <w:pPr>
        <w:pStyle w:val="msonormalbullet2gifbullet3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</w:t>
      </w:r>
      <w:r w:rsidRPr="00FA6764">
        <w:rPr>
          <w:rFonts w:ascii="Liberation Serif" w:hAnsi="Liberation Serif" w:cs="Liberation Serif"/>
          <w:sz w:val="28"/>
          <w:szCs w:val="28"/>
        </w:rPr>
        <w:lastRenderedPageBreak/>
        <w:t>Положением. При сборе, обработке, анализе и учете сведений об объектах муниципального контроля для целей их учета органы муниципального контроля использует информацию, представляемую им в соответствии с 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</w:t>
      </w:r>
    </w:p>
    <w:p w:rsidR="00123EC3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</w:t>
      </w:r>
    </w:p>
    <w:p w:rsidR="00FA6764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i/>
          <w:color w:val="FF000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Перечень объектов муниципального контроля утверждается приказом главы Администрации района.</w:t>
      </w:r>
    </w:p>
    <w:p w:rsidR="00123EC3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Под </w:t>
      </w:r>
      <w:r w:rsidR="0007692E">
        <w:rPr>
          <w:rFonts w:ascii="Liberation Serif" w:hAnsi="Liberation Serif" w:cs="Liberation Serif"/>
          <w:color w:val="000000"/>
          <w:sz w:val="28"/>
          <w:szCs w:val="28"/>
        </w:rPr>
        <w:t>под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контрол</w:t>
      </w:r>
      <w:r w:rsidR="0007692E">
        <w:rPr>
          <w:rFonts w:ascii="Liberation Serif" w:hAnsi="Liberation Serif" w:cs="Liberation Serif"/>
          <w:color w:val="000000"/>
          <w:sz w:val="28"/>
          <w:szCs w:val="28"/>
        </w:rPr>
        <w:t>ьными субъектами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Плановые и внеплановые проверки в 2024 году не проводились.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В рамках проведения работы по профилактике нарушений обязательных требований законодательства в сфере благоустройства на территории Каменск-Уральского городского округа в 202</w:t>
      </w:r>
      <w:r w:rsidR="00781008" w:rsidRPr="00FA6764">
        <w:rPr>
          <w:rFonts w:ascii="Liberation Serif" w:hAnsi="Liberation Serif" w:cs="Liberation Serif"/>
          <w:sz w:val="28"/>
          <w:szCs w:val="28"/>
        </w:rPr>
        <w:t>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году были разработаны и размещены для ознакомления на сайте органа местного самоуправления: 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благоустройства;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реестр подконтрольных субъектов.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С юридическими лицами и индивидуальными предпринимателями, физическими лицами в 2024 году проводилась информационно-разъяснительная работа, направленная на предотвращение нарушений с их стороны.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4. Типичными нарушениями обязательных требований законодательства, установленных в сфере благоустройства являются: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1)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несоблюдение гражданами и организациями Правил благоустройства территории Каменск-Уральского городского округа;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несоблюдение подконтрольными субъектами обязательных требований при осуществлении земляных работ.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Несоблюдение подконтрольными субъектами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Снижение рисков причинения вреда охраняемым законом ценностям может быть обеспечено за счет информированности субъектов контроля об обязательных требованиях и формирования мотивации к добросовестному поведению.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lastRenderedPageBreak/>
        <w:t>В 202</w:t>
      </w:r>
      <w:r w:rsidR="00E91C8E" w:rsidRPr="00FA6764">
        <w:rPr>
          <w:rFonts w:ascii="Liberation Serif" w:eastAsia="Calibri" w:hAnsi="Liberation Serif" w:cs="Liberation Serif"/>
          <w:sz w:val="28"/>
          <w:szCs w:val="28"/>
        </w:rPr>
        <w:t>4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году с</w:t>
      </w:r>
      <w:r w:rsidRPr="00FA6764">
        <w:rPr>
          <w:rFonts w:ascii="Liberation Serif" w:hAnsi="Liberation Serif" w:cs="Liberation Serif"/>
          <w:sz w:val="28"/>
          <w:szCs w:val="28"/>
        </w:rPr>
        <w:t>лучаи причинения ущерба, возникшие в результате нарушения юридическими лицами и индивидуальными предпринимателями обязательных требований, установленных в сфере благоустройства, не выявлены, в связи с отсутствием контрольных мероприятий.</w:t>
      </w:r>
    </w:p>
    <w:p w:rsidR="007F2592" w:rsidRDefault="007F2592" w:rsidP="00FA676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91C8E" w:rsidRPr="00FA6764" w:rsidRDefault="00E91C8E" w:rsidP="00FA676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Раздел 2. Цели и задачи реализации </w:t>
      </w:r>
      <w:r w:rsidR="000402AD" w:rsidRPr="00FA6764">
        <w:rPr>
          <w:rFonts w:ascii="Liberation Serif" w:hAnsi="Liberation Serif" w:cs="Liberation Serif"/>
          <w:sz w:val="28"/>
          <w:szCs w:val="28"/>
        </w:rPr>
        <w:t>п</w:t>
      </w:r>
      <w:r w:rsidRPr="00FA6764">
        <w:rPr>
          <w:rFonts w:ascii="Liberation Serif" w:hAnsi="Liberation Serif" w:cs="Liberation Serif"/>
          <w:sz w:val="28"/>
          <w:szCs w:val="28"/>
        </w:rPr>
        <w:t>рограммы профилактики</w:t>
      </w:r>
    </w:p>
    <w:p w:rsidR="00FC21FC" w:rsidRPr="00FA6764" w:rsidRDefault="00FC21FC" w:rsidP="00E91C8E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64C1B" w:rsidRPr="00FA6764" w:rsidRDefault="000402AD" w:rsidP="00164C1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1. </w:t>
      </w:r>
      <w:r w:rsidR="00991C49">
        <w:rPr>
          <w:rFonts w:ascii="Liberation Serif" w:hAnsi="Liberation Serif" w:cs="Liberation Serif"/>
          <w:sz w:val="28"/>
          <w:szCs w:val="28"/>
        </w:rPr>
        <w:t>Ц</w:t>
      </w:r>
      <w:r w:rsidR="00991C49" w:rsidRPr="00FA6764">
        <w:rPr>
          <w:rFonts w:ascii="Liberation Serif" w:hAnsi="Liberation Serif" w:cs="Liberation Serif"/>
          <w:sz w:val="28"/>
          <w:szCs w:val="28"/>
        </w:rPr>
        <w:t xml:space="preserve">ели и задачи </w:t>
      </w:r>
      <w:r w:rsidR="00164C1B" w:rsidRPr="00FA6764">
        <w:rPr>
          <w:rFonts w:ascii="Liberation Serif" w:hAnsi="Liberation Serif" w:cs="Liberation Serif"/>
          <w:sz w:val="28"/>
          <w:szCs w:val="28"/>
        </w:rPr>
        <w:t>Программ</w:t>
      </w:r>
      <w:r w:rsidR="00991C49">
        <w:rPr>
          <w:rFonts w:ascii="Liberation Serif" w:hAnsi="Liberation Serif" w:cs="Liberation Serif"/>
          <w:sz w:val="28"/>
          <w:szCs w:val="28"/>
        </w:rPr>
        <w:t>ы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основаны</w:t>
      </w:r>
      <w:r w:rsidR="00EA5DF5">
        <w:rPr>
          <w:rFonts w:ascii="Liberation Serif" w:hAnsi="Liberation Serif" w:cs="Liberation Serif"/>
          <w:sz w:val="28"/>
          <w:szCs w:val="28"/>
        </w:rPr>
        <w:t xml:space="preserve"> </w:t>
      </w:r>
      <w:r w:rsidR="00164C1B" w:rsidRPr="00FA6764">
        <w:rPr>
          <w:rFonts w:ascii="Liberation Serif" w:hAnsi="Liberation Serif" w:cs="Liberation Serif"/>
          <w:sz w:val="28"/>
          <w:szCs w:val="28"/>
        </w:rPr>
        <w:t>на описании подконтрольной среды</w:t>
      </w:r>
      <w:r w:rsidR="00EA5DF5">
        <w:rPr>
          <w:rFonts w:ascii="Liberation Serif" w:hAnsi="Liberation Serif" w:cs="Liberation Serif"/>
          <w:sz w:val="28"/>
          <w:szCs w:val="28"/>
        </w:rPr>
        <w:t xml:space="preserve"> и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направлены на минимизацию рисков причинения вреда охраняемым законом ценностям и (или) ущерба.</w:t>
      </w:r>
    </w:p>
    <w:p w:rsidR="00727127" w:rsidRPr="00FA6764" w:rsidRDefault="000402AD" w:rsidP="007271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</w:t>
      </w:r>
      <w:r w:rsidR="00727127" w:rsidRPr="00FA6764">
        <w:rPr>
          <w:rFonts w:ascii="Liberation Serif" w:hAnsi="Liberation Serif" w:cs="Liberation Serif"/>
          <w:sz w:val="28"/>
          <w:szCs w:val="28"/>
        </w:rPr>
        <w:t xml:space="preserve"> Целями Программы являются: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</w:t>
      </w:r>
      <w:r w:rsidR="0060352E">
        <w:rPr>
          <w:rFonts w:ascii="Liberation Serif" w:hAnsi="Liberation Serif" w:cs="Liberation Serif"/>
          <w:sz w:val="28"/>
          <w:szCs w:val="28"/>
        </w:rPr>
        <w:t xml:space="preserve"> </w:t>
      </w:r>
      <w:r w:rsidR="00727127" w:rsidRPr="00FA6764">
        <w:rPr>
          <w:rFonts w:ascii="Liberation Serif" w:hAnsi="Liberation Serif" w:cs="Liberation Serif"/>
          <w:sz w:val="28"/>
          <w:szCs w:val="28"/>
        </w:rPr>
        <w:t>предупреждение нарушений подконтрольными субъектами обязательных требований;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2) </w:t>
      </w:r>
      <w:r w:rsidR="00727127" w:rsidRPr="00FA6764">
        <w:rPr>
          <w:rFonts w:ascii="Liberation Serif" w:hAnsi="Liberation Serif" w:cs="Liberation Serif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3)   </w:t>
      </w:r>
      <w:r w:rsidR="00727127" w:rsidRPr="00FA6764">
        <w:rPr>
          <w:rFonts w:ascii="Liberation Serif" w:hAnsi="Liberation Serif" w:cs="Liberation Serif"/>
          <w:sz w:val="28"/>
          <w:szCs w:val="28"/>
        </w:rPr>
        <w:t>профилактика нарушений обязательных требований;</w:t>
      </w:r>
    </w:p>
    <w:p w:rsidR="00727127" w:rsidRPr="00FA6764" w:rsidRDefault="00727127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4)    создание у подконтрольных субъектов мотивации к добросовестному поведению и неукоснительному соблюдению обязательных требований,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27127" w:rsidRPr="00FA6764" w:rsidRDefault="00727127" w:rsidP="007271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5) снижение административной нагрузки на подконтрольные субъекты,</w:t>
      </w:r>
      <w:r w:rsidR="009A4E66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повышение прозрачности системы муниципального контроля.</w:t>
      </w:r>
    </w:p>
    <w:p w:rsidR="00E91C8E" w:rsidRPr="00FA6764" w:rsidRDefault="000402AD" w:rsidP="00E91C8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3. </w:t>
      </w:r>
      <w:r w:rsidR="004F4651" w:rsidRPr="00FA6764">
        <w:rPr>
          <w:rFonts w:ascii="Liberation Serif" w:hAnsi="Liberation Serif" w:cs="Liberation Serif"/>
          <w:sz w:val="28"/>
          <w:szCs w:val="28"/>
        </w:rPr>
        <w:t>Задачами  Программы</w:t>
      </w:r>
      <w:r w:rsidR="00E91C8E" w:rsidRPr="00FA6764"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1)</w:t>
      </w:r>
      <w:r w:rsidR="00FA6764" w:rsidRPr="00FA676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eastAsia="Calibri" w:hAnsi="Liberation Serif" w:cs="Liberation Serif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3) повышение правосознания и правовой культуры подконтрольных субъектов при соблюдении обязательных требований,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в том числе путем обеспечения доступности информации 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об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обязательных требованиях и необходимых мерах по их </w:t>
      </w:r>
      <w:r w:rsidR="00C42986" w:rsidRPr="00FA6764">
        <w:rPr>
          <w:rFonts w:ascii="Liberation Serif" w:hAnsi="Liberation Serif" w:cs="Liberation Serif"/>
          <w:sz w:val="28"/>
          <w:szCs w:val="28"/>
        </w:rPr>
        <w:t>соблюдению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4) формирование одинакового понимания установленных обязательных требований у должностных лиц и подконтрольных </w:t>
      </w:r>
      <w:r w:rsidR="00C42986" w:rsidRPr="00FA6764">
        <w:rPr>
          <w:rFonts w:ascii="Liberation Serif" w:hAnsi="Liberation Serif" w:cs="Liberation Serif"/>
          <w:sz w:val="28"/>
          <w:szCs w:val="28"/>
        </w:rPr>
        <w:t>субъектов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widowControl w:val="0"/>
        <w:shd w:val="clear" w:color="auto" w:fill="FFFFFF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5)</w:t>
      </w:r>
      <w:r w:rsidR="00FA6764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создание условий для изменения ценностного отношения </w:t>
      </w:r>
      <w:r w:rsidR="00C42986" w:rsidRPr="00FA6764">
        <w:rPr>
          <w:rFonts w:ascii="Liberation Serif" w:hAnsi="Liberation Serif" w:cs="Liberation Serif"/>
          <w:sz w:val="28"/>
          <w:szCs w:val="28"/>
        </w:rPr>
        <w:t>подконтрольных субъектов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к </w:t>
      </w:r>
      <w:r w:rsidR="00937371" w:rsidRPr="00FA6764">
        <w:rPr>
          <w:rFonts w:ascii="Liberation Serif" w:hAnsi="Liberation Serif" w:cs="Liberation Serif"/>
          <w:sz w:val="28"/>
          <w:szCs w:val="28"/>
        </w:rPr>
        <w:t>рисковому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поведению в сфере обеспечения безопасности, формирования позитивной ответственности за свои действия (бездействия), поддержание мотивации </w:t>
      </w:r>
      <w:r w:rsidR="00991C49">
        <w:rPr>
          <w:rFonts w:ascii="Liberation Serif" w:hAnsi="Liberation Serif" w:cs="Liberation Serif"/>
          <w:sz w:val="28"/>
          <w:szCs w:val="28"/>
        </w:rPr>
        <w:t>к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 добросовестному поведению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widowControl w:val="0"/>
        <w:shd w:val="clear" w:color="auto" w:fill="FFFFFF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6) повышение прозрачности системы контрольной деятельности;</w:t>
      </w:r>
    </w:p>
    <w:p w:rsidR="004F4651" w:rsidRPr="00FA6764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7) снижение издержек контрольной деятельности и административной нагрузки на </w:t>
      </w:r>
      <w:r w:rsidR="00C42986" w:rsidRPr="00FA6764">
        <w:rPr>
          <w:rFonts w:ascii="Liberation Serif" w:hAnsi="Liberation Serif" w:cs="Liberation Serif"/>
          <w:sz w:val="28"/>
          <w:szCs w:val="28"/>
        </w:rPr>
        <w:t>подконтрольны</w:t>
      </w:r>
      <w:r w:rsidR="00991C49">
        <w:rPr>
          <w:rFonts w:ascii="Liberation Serif" w:hAnsi="Liberation Serif" w:cs="Liberation Serif"/>
          <w:sz w:val="28"/>
          <w:szCs w:val="28"/>
        </w:rPr>
        <w:t>е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 субъект</w:t>
      </w:r>
      <w:r w:rsidR="00991C49">
        <w:rPr>
          <w:rFonts w:ascii="Liberation Serif" w:hAnsi="Liberation Serif" w:cs="Liberation Serif"/>
          <w:sz w:val="28"/>
          <w:szCs w:val="28"/>
        </w:rPr>
        <w:t>ы</w:t>
      </w:r>
      <w:r w:rsidRPr="00FA6764">
        <w:rPr>
          <w:rFonts w:ascii="Liberation Serif" w:hAnsi="Liberation Serif" w:cs="Liberation Serif"/>
          <w:sz w:val="28"/>
          <w:szCs w:val="28"/>
        </w:rPr>
        <w:t>, в том числе за счет снижения проведения количества выездных проверок;</w:t>
      </w:r>
    </w:p>
    <w:p w:rsidR="004F4651" w:rsidRPr="00FA6764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8) повышение квалификации должностных лиц контрольного органа.</w:t>
      </w:r>
    </w:p>
    <w:p w:rsidR="004F4651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Default="00BF2E9C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</w:t>
      </w:r>
      <w:r w:rsidR="00123EC3" w:rsidRPr="00FA6764">
        <w:rPr>
          <w:rFonts w:ascii="Liberation Serif" w:hAnsi="Liberation Serif" w:cs="Liberation Serif"/>
          <w:bCs/>
          <w:sz w:val="28"/>
          <w:szCs w:val="28"/>
        </w:rPr>
        <w:t>аздел 3. Перечень профилактических мероприятий, сроки (периодичность) их проведения</w:t>
      </w:r>
    </w:p>
    <w:p w:rsidR="00BF2E9C" w:rsidRDefault="00BF2E9C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5043"/>
        <w:gridCol w:w="2294"/>
        <w:gridCol w:w="1977"/>
      </w:tblGrid>
      <w:tr w:rsidR="00BF2E9C" w:rsidTr="00BF2E9C">
        <w:tc>
          <w:tcPr>
            <w:tcW w:w="540" w:type="dxa"/>
          </w:tcPr>
          <w:p w:rsidR="00BF2E9C" w:rsidRPr="00EA5DF5" w:rsidRDefault="00BF2E9C" w:rsidP="00BF2E9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№ 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>/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proofErr w:type="spellEnd"/>
          </w:p>
        </w:tc>
        <w:tc>
          <w:tcPr>
            <w:tcW w:w="5043" w:type="dxa"/>
          </w:tcPr>
          <w:p w:rsidR="00BF2E9C" w:rsidRPr="00EA5DF5" w:rsidRDefault="00BF2E9C" w:rsidP="00BF2E9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Наименование</w:t>
            </w:r>
          </w:p>
          <w:p w:rsidR="00BF2E9C" w:rsidRPr="00EA5DF5" w:rsidRDefault="00BF2E9C" w:rsidP="00BF2E9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мероприятия</w:t>
            </w:r>
          </w:p>
        </w:tc>
        <w:tc>
          <w:tcPr>
            <w:tcW w:w="2294" w:type="dxa"/>
          </w:tcPr>
          <w:p w:rsidR="00BF2E9C" w:rsidRPr="00EA5DF5" w:rsidRDefault="00BF2E9C" w:rsidP="00BF2E9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Срок реализации мероприятия</w:t>
            </w:r>
          </w:p>
        </w:tc>
        <w:tc>
          <w:tcPr>
            <w:tcW w:w="1977" w:type="dxa"/>
          </w:tcPr>
          <w:p w:rsidR="00BF2E9C" w:rsidRPr="00EA5DF5" w:rsidRDefault="00BF2E9C" w:rsidP="00BF2E9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Ответственное должностное лицо</w:t>
            </w:r>
          </w:p>
        </w:tc>
      </w:tr>
      <w:tr w:rsidR="00BF2E9C" w:rsidTr="00BF2E9C">
        <w:trPr>
          <w:trHeight w:val="11041"/>
        </w:trPr>
        <w:tc>
          <w:tcPr>
            <w:tcW w:w="540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5043" w:type="dxa"/>
            <w:vAlign w:val="center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Информирование.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Осуществляется посредством размещения на официальном сайте контрольного органа (официальном сайте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муниципального образования)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в сети «Интернет»  и поддержания в актуальном состоянии следующих сведений: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4) перечень индикаторов риска нарушения обязательных требований;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5) исчерпывающий перечень сведений, которые могут запрашиваться контрольным органом у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под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контрол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ьного субъекта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8) доклад, содержащий результаты обобщения правоприменительной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практики контрольного органа;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9) доклады о муниципальном контроле в сфере благоустройства.</w:t>
            </w:r>
          </w:p>
        </w:tc>
        <w:tc>
          <w:tcPr>
            <w:tcW w:w="2294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Постоянно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hAnsi="Liberation Serif" w:cs="Liberation Serif"/>
              </w:rPr>
              <w:t>Не позднее ‎1 марта года, следующего за отчетным.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hAnsi="Liberation Serif" w:cs="Liberation Serif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hAnsi="Liberation Serif" w:cs="Liberation Serif"/>
              </w:rPr>
            </w:pPr>
          </w:p>
          <w:p w:rsidR="00BF2E9C" w:rsidRPr="00EA5DF5" w:rsidRDefault="00BF2E9C" w:rsidP="00BF2E9C">
            <w:pPr>
              <w:jc w:val="both"/>
              <w:rPr>
                <w:rFonts w:ascii="Liberation Serif" w:hAnsi="Liberation Serif" w:cs="Liberation Serif"/>
              </w:rPr>
            </w:pPr>
          </w:p>
          <w:p w:rsidR="00BF2E9C" w:rsidRPr="00EA5DF5" w:rsidRDefault="00BF2E9C" w:rsidP="00BF2E9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77" w:type="dxa"/>
          </w:tcPr>
          <w:p w:rsidR="00BF2E9C" w:rsidRPr="00EA5DF5" w:rsidRDefault="00BF2E9C" w:rsidP="00BF2E9C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BF2E9C" w:rsidRPr="00EA5DF5" w:rsidRDefault="00BF2E9C" w:rsidP="00BF2E9C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</w:tc>
      </w:tr>
      <w:tr w:rsidR="00BF2E9C" w:rsidTr="00BF2E9C">
        <w:tc>
          <w:tcPr>
            <w:tcW w:w="540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5043" w:type="dxa"/>
            <w:vAlign w:val="center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Объявление предостережения о недопустимости нарушения обязательных требований.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Предостережение о недопустимости нарушения обязательных требований объявляется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под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контрол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ьному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субъекту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в 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94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977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контроля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</w:tc>
      </w:tr>
      <w:tr w:rsidR="00BF2E9C" w:rsidTr="00BF2E9C">
        <w:tc>
          <w:tcPr>
            <w:tcW w:w="540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3</w:t>
            </w:r>
          </w:p>
        </w:tc>
        <w:tc>
          <w:tcPr>
            <w:tcW w:w="5043" w:type="dxa"/>
            <w:vAlign w:val="center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Консультирование.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Осуществляется в письменной или  устной форме по телефону, посредством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видео-конференц-связи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>, на личном приеме должностными лицами контрольного органа, уполномоченного в сфере благоустройства по вопросам:</w:t>
            </w:r>
          </w:p>
          <w:p w:rsidR="00BF2E9C" w:rsidRPr="00EA5DF5" w:rsidRDefault="00BF2E9C" w:rsidP="00BF2E9C">
            <w:pPr>
              <w:pStyle w:val="ac"/>
              <w:numPr>
                <w:ilvl w:val="0"/>
                <w:numId w:val="2"/>
              </w:numPr>
              <w:tabs>
                <w:tab w:val="left" w:pos="293"/>
              </w:tabs>
              <w:ind w:left="0" w:firstLine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порядок осуществления контрольных мероприятий и проводимых профилактических мероприятиях,</w:t>
            </w:r>
          </w:p>
          <w:p w:rsidR="00BF2E9C" w:rsidRPr="00EA5DF5" w:rsidRDefault="00BF2E9C" w:rsidP="00BF2E9C">
            <w:pPr>
              <w:pStyle w:val="ac"/>
              <w:numPr>
                <w:ilvl w:val="0"/>
                <w:numId w:val="2"/>
              </w:numPr>
              <w:tabs>
                <w:tab w:val="left" w:pos="293"/>
              </w:tabs>
              <w:ind w:left="0" w:firstLine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BF2E9C" w:rsidRPr="00EA5DF5" w:rsidRDefault="00BF2E9C" w:rsidP="00BF2E9C">
            <w:pPr>
              <w:tabs>
                <w:tab w:val="left" w:pos="293"/>
              </w:tabs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294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Постоянно  по обращениям подконтрольных субъектов и их представителей в ходе проведения профилактического, контрольного мероприятия </w:t>
            </w:r>
          </w:p>
        </w:tc>
        <w:tc>
          <w:tcPr>
            <w:tcW w:w="1977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 </w:t>
            </w:r>
          </w:p>
        </w:tc>
      </w:tr>
      <w:tr w:rsidR="00BF2E9C" w:rsidTr="00BF2E9C">
        <w:tc>
          <w:tcPr>
            <w:tcW w:w="540" w:type="dxa"/>
          </w:tcPr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5043" w:type="dxa"/>
            <w:vAlign w:val="center"/>
          </w:tcPr>
          <w:p w:rsidR="00BF2E9C" w:rsidRPr="00EA1F46" w:rsidRDefault="00BF2E9C" w:rsidP="00BF2E9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EA1F46">
              <w:rPr>
                <w:rFonts w:ascii="Liberation Serif" w:eastAsiaTheme="minorHAnsi" w:hAnsi="Liberation Serif"/>
                <w:lang w:eastAsia="en-US"/>
              </w:rPr>
              <w:t>Профилактический визит.</w:t>
            </w:r>
          </w:p>
          <w:p w:rsidR="00BF2E9C" w:rsidRPr="00EA1F46" w:rsidRDefault="00BF2E9C" w:rsidP="00BF2E9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EA1F46">
              <w:rPr>
                <w:rFonts w:ascii="Liberation Serif" w:eastAsiaTheme="minorHAnsi" w:hAnsi="Liberation Serif"/>
                <w:lang w:eastAsia="en-US"/>
              </w:rPr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BF2E9C" w:rsidRPr="00EA1F46" w:rsidRDefault="00BF2E9C" w:rsidP="00BF2E9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EA1F46">
              <w:rPr>
                <w:rFonts w:ascii="Liberation Serif" w:eastAsiaTheme="minorHAnsi" w:hAnsi="Liberation Serif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      </w:r>
            <w:proofErr w:type="spellStart"/>
            <w:r w:rsidRPr="00EA1F46">
              <w:rPr>
                <w:rFonts w:ascii="Liberation Serif" w:eastAsiaTheme="minorHAnsi" w:hAnsi="Liberation Serif"/>
                <w:lang w:eastAsia="en-US"/>
              </w:rPr>
              <w:t>видео-конференц-связи</w:t>
            </w:r>
            <w:proofErr w:type="spellEnd"/>
            <w:r w:rsidRPr="00EA1F46">
              <w:rPr>
                <w:rFonts w:ascii="Liberation Serif" w:eastAsiaTheme="minorHAnsi" w:hAnsi="Liberation Serif"/>
                <w:lang w:eastAsia="en-US"/>
              </w:rPr>
              <w:t xml:space="preserve"> или мобильного приложения </w:t>
            </w:r>
            <w:r>
              <w:rPr>
                <w:rFonts w:ascii="Liberation Serif" w:eastAsiaTheme="minorHAnsi" w:hAnsi="Liberation Serif"/>
                <w:lang w:eastAsia="en-US"/>
              </w:rPr>
              <w:t>«</w:t>
            </w:r>
            <w:r w:rsidRPr="00EA1F46">
              <w:rPr>
                <w:rFonts w:ascii="Liberation Serif" w:eastAsiaTheme="minorHAnsi" w:hAnsi="Liberation Serif"/>
                <w:lang w:eastAsia="en-US"/>
              </w:rPr>
              <w:t>Инспектор</w:t>
            </w:r>
            <w:r>
              <w:rPr>
                <w:rFonts w:ascii="Liberation Serif" w:eastAsiaTheme="minorHAnsi" w:hAnsi="Liberation Serif"/>
                <w:lang w:eastAsia="en-US"/>
              </w:rPr>
              <w:t>»</w:t>
            </w:r>
            <w:r w:rsidRPr="00EA1F46">
              <w:rPr>
                <w:rFonts w:ascii="Liberation Serif" w:eastAsiaTheme="minorHAnsi" w:hAnsi="Liberation Serif"/>
                <w:lang w:eastAsia="en-US"/>
              </w:rPr>
              <w:t>.</w:t>
            </w: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EA1F46">
              <w:rPr>
                <w:rFonts w:ascii="Liberation Serif" w:eastAsiaTheme="minorHAnsi" w:hAnsi="Liberation Serif"/>
                <w:lang w:eastAsia="en-US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</w:t>
            </w:r>
            <w:r w:rsidRPr="00EA1F46">
              <w:rPr>
                <w:rFonts w:ascii="Liberation Serif" w:eastAsiaTheme="minorHAnsi" w:hAnsi="Liberation Serif"/>
                <w:lang w:eastAsia="en-US"/>
              </w:rPr>
              <w:lastRenderedPageBreak/>
              <w:t>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BF2E9C" w:rsidRPr="00A52F5E" w:rsidRDefault="00BF2E9C" w:rsidP="00BF2E9C">
            <w:pPr>
              <w:jc w:val="both"/>
              <w:rPr>
                <w:rFonts w:ascii="Liberation Serif" w:hAnsi="Liberation Serif"/>
              </w:rPr>
            </w:pPr>
            <w:r w:rsidRPr="00A52F5E">
              <w:rPr>
                <w:rFonts w:ascii="Liberation Serif" w:hAnsi="Liberation Serif"/>
                <w:bCs/>
                <w:iCs/>
              </w:rPr>
              <w:t>Профилактический визит по инициативе контролируемого лица.</w:t>
            </w:r>
          </w:p>
          <w:p w:rsidR="00BF2E9C" w:rsidRPr="00EA1F46" w:rsidRDefault="00BF2E9C" w:rsidP="00BF2E9C">
            <w:pPr>
              <w:jc w:val="both"/>
              <w:rPr>
                <w:rFonts w:ascii="Liberation Serif" w:hAnsi="Liberation Serif"/>
              </w:rPr>
            </w:pPr>
            <w:r w:rsidRPr="00EA1F46">
              <w:rPr>
                <w:rFonts w:ascii="Liberation Serif" w:hAnsi="Liberation Serif"/>
              </w:rPr>
              <w:t>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  <w:p w:rsidR="00BF2E9C" w:rsidRPr="00EA1F46" w:rsidRDefault="00BF2E9C" w:rsidP="00BF2E9C">
            <w:pPr>
              <w:jc w:val="both"/>
              <w:rPr>
                <w:rFonts w:ascii="Liberation Serif" w:hAnsi="Liberation Serif"/>
              </w:rPr>
            </w:pPr>
            <w:r w:rsidRPr="00EA1F46">
              <w:rPr>
                <w:rFonts w:ascii="Liberation Serif" w:hAnsi="Liberation Serif"/>
              </w:rPr>
              <w:t>Контролируемое лицо подает заявление о проведении профилактического визита посредством ЕПГУ. Заявление рассматривается в течение десяти рабочих дней и принимается решение о проведении профилактического визита либо об отказе в его проведении, о чем уведомляется контролируемое лицо.</w:t>
            </w: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after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EA1F46">
              <w:rPr>
                <w:rFonts w:ascii="Liberation Serif" w:hAnsi="Liberation Serif"/>
              </w:rPr>
              <w:t xml:space="preserve">Разъяснения и рекомендации, полученные контролируемым лицом в ходе профилактического визита, носят рекомендательный характер. Предписания об устранении выявленных в ходе профилактического визита нарушений обязательных требований контролируемым лицам не выдаются. Профилактический визит по </w:t>
            </w:r>
            <w:r w:rsidRPr="00EA1F46">
              <w:rPr>
                <w:rFonts w:ascii="Liberation Serif" w:eastAsiaTheme="minorHAnsi" w:hAnsi="Liberation Serif"/>
                <w:lang w:eastAsia="en-US"/>
              </w:rPr>
              <w:t xml:space="preserve">инициативе контролируемого лица </w:t>
            </w:r>
            <w:r w:rsidRPr="00EA1F46">
              <w:rPr>
                <w:rFonts w:ascii="Liberation Serif" w:hAnsi="Liberation Serif"/>
              </w:rPr>
              <w:t>проводится в соответствии со ст. 52.2</w:t>
            </w:r>
            <w:r w:rsidRPr="00EA1F46">
              <w:rPr>
                <w:rFonts w:ascii="Liberation Serif" w:hAnsi="Liberation Serif" w:cs="Liberation Serif"/>
              </w:rPr>
              <w:t xml:space="preserve"> Федерального закона от 31</w:t>
            </w:r>
            <w:r>
              <w:rPr>
                <w:rFonts w:ascii="Liberation Serif" w:hAnsi="Liberation Serif" w:cs="Liberation Serif"/>
              </w:rPr>
              <w:t xml:space="preserve"> июля </w:t>
            </w:r>
            <w:r w:rsidRPr="00EA1F46">
              <w:rPr>
                <w:rFonts w:ascii="Liberation Serif" w:hAnsi="Liberation Serif" w:cs="Liberation Serif"/>
              </w:rPr>
              <w:t>2020</w:t>
            </w:r>
            <w:r>
              <w:rPr>
                <w:rFonts w:ascii="Liberation Serif" w:hAnsi="Liberation Serif" w:cs="Liberation Serif"/>
              </w:rPr>
              <w:t xml:space="preserve"> года</w:t>
            </w:r>
            <w:r w:rsidRPr="00EA1F46">
              <w:rPr>
                <w:rFonts w:ascii="Liberation Serif" w:hAnsi="Liberation Serif" w:cs="Liberation Serif"/>
              </w:rPr>
              <w:t xml:space="preserve"> № 248-ФЗ.</w:t>
            </w:r>
          </w:p>
          <w:p w:rsidR="00BF2E9C" w:rsidRPr="00A52F5E" w:rsidRDefault="00BF2E9C" w:rsidP="00BF2E9C">
            <w:pPr>
              <w:jc w:val="both"/>
              <w:rPr>
                <w:rFonts w:ascii="Liberation Serif" w:hAnsi="Liberation Serif"/>
              </w:rPr>
            </w:pPr>
            <w:r w:rsidRPr="00A52F5E">
              <w:rPr>
                <w:rFonts w:ascii="Liberation Serif" w:hAnsi="Liberation Serif"/>
                <w:bCs/>
                <w:iCs/>
              </w:rPr>
              <w:t>Обязательный профилактический визит.</w:t>
            </w: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/>
              </w:rPr>
            </w:pPr>
            <w:r w:rsidRPr="00EA1F46">
              <w:rPr>
                <w:rFonts w:ascii="Liberation Serif" w:hAnsi="Liberation Serif"/>
              </w:rPr>
              <w:t xml:space="preserve">Обязательный профилактический визит проводится в отношении объектов контроля, отнесенных к категории среднего или умеренного риска, а также в случаях, установленных </w:t>
            </w:r>
            <w:hyperlink r:id="rId11" w:history="1">
              <w:r w:rsidRPr="004667CC">
                <w:rPr>
                  <w:rFonts w:ascii="Liberation Serif" w:hAnsi="Liberation Serif"/>
                </w:rPr>
                <w:t>пунктом 4 части 1</w:t>
              </w:r>
            </w:hyperlink>
            <w:r w:rsidRPr="00EA1F46">
              <w:rPr>
                <w:rFonts w:ascii="Liberation Serif" w:hAnsi="Liberation Serif"/>
              </w:rPr>
              <w:t xml:space="preserve">, </w:t>
            </w:r>
            <w:hyperlink r:id="rId12" w:history="1">
              <w:r w:rsidRPr="004667CC">
                <w:rPr>
                  <w:rFonts w:ascii="Liberation Serif" w:hAnsi="Liberation Serif"/>
                </w:rPr>
                <w:t>частью 2 статьи 52.1</w:t>
              </w:r>
            </w:hyperlink>
            <w:r w:rsidRPr="00EA1F46">
              <w:rPr>
                <w:rFonts w:ascii="Liberation Serif" w:hAnsi="Liberation Serif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BF2E9C" w:rsidRPr="00EA5DF5" w:rsidRDefault="00BF2E9C" w:rsidP="00BF2E9C">
            <w:pPr>
              <w:pStyle w:val="a6"/>
              <w:tabs>
                <w:tab w:val="left" w:pos="993"/>
              </w:tabs>
              <w:contextualSpacing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1F46">
              <w:rPr>
                <w:rFonts w:ascii="Liberation Serif" w:hAnsi="Liberation Serif"/>
              </w:rPr>
              <w:t>Обязательные профилактические визиты не проводятся в отношении объектов контроля, отнесенных к категории низкого риска.</w:t>
            </w:r>
          </w:p>
        </w:tc>
        <w:tc>
          <w:tcPr>
            <w:tcW w:w="2294" w:type="dxa"/>
          </w:tcPr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/>
              </w:rPr>
            </w:pPr>
            <w:r w:rsidRPr="00EA1F46">
              <w:rPr>
                <w:rFonts w:ascii="Liberation Serif" w:hAnsi="Liberation Serif"/>
              </w:rPr>
              <w:lastRenderedPageBreak/>
              <w:t>В течение года по мере</w:t>
            </w: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/>
              </w:rPr>
            </w:pPr>
            <w:r w:rsidRPr="00EA1F46">
              <w:rPr>
                <w:rFonts w:ascii="Liberation Serif" w:hAnsi="Liberation Serif"/>
              </w:rPr>
              <w:t xml:space="preserve">необходимости  (поступления заявлений контролируемого лица в соответствии со </w:t>
            </w:r>
            <w:hyperlink r:id="rId13" w:history="1">
              <w:r w:rsidRPr="00EA1F46">
                <w:t xml:space="preserve">статьей 52.2 </w:t>
              </w:r>
            </w:hyperlink>
            <w:r w:rsidRPr="00EA1F46">
              <w:rPr>
                <w:rFonts w:ascii="Liberation Serif" w:hAnsi="Liberation Serif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Федерации».).</w:t>
            </w: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/>
              </w:rPr>
            </w:pPr>
          </w:p>
          <w:p w:rsidR="00BF2E9C" w:rsidRPr="00EA1F46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EA1F46">
              <w:rPr>
                <w:rFonts w:ascii="Liberation Serif" w:hAnsi="Liberation Serif" w:cs="Liberation Serif"/>
              </w:rPr>
              <w:t xml:space="preserve">При положительном решении по заявлению </w:t>
            </w:r>
            <w:r w:rsidRPr="00EA1F46">
              <w:rPr>
                <w:rFonts w:ascii="Liberation Serif" w:hAnsi="Liberation Serif" w:cs="Liberation Serif"/>
              </w:rPr>
              <w:lastRenderedPageBreak/>
              <w:t>контролируемого лица контрольный (надзорный) орган в течение 20 рабочих дней согласовывает дату проведения профилактического визита.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/>
              </w:rPr>
              <w:t xml:space="preserve">Устанавливается </w:t>
            </w:r>
            <w:r w:rsidRPr="00EA1F46">
              <w:rPr>
                <w:rFonts w:ascii="Liberation Serif" w:hAnsi="Liberation Serif"/>
              </w:rPr>
              <w:t xml:space="preserve">Правительством </w:t>
            </w:r>
            <w:proofErr w:type="spellStart"/>
            <w:r w:rsidRPr="00EA1F46">
              <w:rPr>
                <w:rFonts w:ascii="Liberation Serif" w:hAnsi="Liberation Serif"/>
              </w:rPr>
              <w:t>РФ</w:t>
            </w:r>
            <w:r w:rsidRPr="00EA1F46">
              <w:rPr>
                <w:rFonts w:ascii="Liberation Serif" w:eastAsiaTheme="minorHAnsi" w:hAnsi="Liberation Serif" w:cs="Liberation Serif"/>
                <w:lang w:eastAsia="en-US"/>
              </w:rPr>
              <w:t>для</w:t>
            </w:r>
            <w:proofErr w:type="spellEnd"/>
            <w:r w:rsidRPr="00EA1F46">
              <w:rPr>
                <w:rFonts w:ascii="Liberation Serif" w:eastAsiaTheme="minorHAnsi" w:hAnsi="Liberation Serif" w:cs="Liberation Serif"/>
                <w:lang w:eastAsia="en-US"/>
              </w:rPr>
              <w:t xml:space="preserve"> объектов контроля, отнесенных к категории среднего или умеренного риска, в соответствии с п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унктом</w:t>
            </w:r>
            <w:r w:rsidRPr="00EA1F46">
              <w:rPr>
                <w:rFonts w:ascii="Liberation Serif" w:eastAsiaTheme="minorHAnsi" w:hAnsi="Liberation Serif" w:cs="Liberation Serif"/>
                <w:lang w:eastAsia="en-US"/>
              </w:rPr>
              <w:t xml:space="preserve"> 3 ч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асти</w:t>
            </w:r>
            <w:r w:rsidRPr="00EA1F46">
              <w:rPr>
                <w:rFonts w:ascii="Liberation Serif" w:eastAsiaTheme="minorHAnsi" w:hAnsi="Liberation Serif" w:cs="Liberation Serif"/>
                <w:lang w:eastAsia="en-US"/>
              </w:rPr>
              <w:t xml:space="preserve"> 2 ст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атьи</w:t>
            </w:r>
            <w:r w:rsidRPr="00EA1F46">
              <w:rPr>
                <w:rFonts w:ascii="Liberation Serif" w:eastAsiaTheme="minorHAnsi" w:hAnsi="Liberation Serif" w:cs="Liberation Serif"/>
                <w:lang w:eastAsia="en-US"/>
              </w:rPr>
              <w:t xml:space="preserve"> 25 </w:t>
            </w:r>
            <w:r w:rsidRPr="00EA1F46">
              <w:rPr>
                <w:rFonts w:ascii="Liberation Serif" w:hAnsi="Liberation Serif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77" w:type="dxa"/>
          </w:tcPr>
          <w:p w:rsidR="00BF2E9C" w:rsidRPr="002E0DDB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Должностные лица, уполномоченные на осуществление муниципального контроля</w:t>
            </w:r>
          </w:p>
          <w:p w:rsidR="00BF2E9C" w:rsidRPr="002E0DDB" w:rsidRDefault="00BF2E9C" w:rsidP="00BF2E9C">
            <w:pPr>
              <w:pStyle w:val="a6"/>
              <w:tabs>
                <w:tab w:val="left" w:pos="993"/>
              </w:tabs>
              <w:spacing w:before="0" w:beforeAutospacing="0" w:after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2E0DDB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  <w:p w:rsidR="00BF2E9C" w:rsidRPr="002E0DDB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BF2E9C" w:rsidRPr="002E0DDB" w:rsidRDefault="00BF2E9C" w:rsidP="00BF2E9C">
            <w:pPr>
              <w:pStyle w:val="a6"/>
              <w:tabs>
                <w:tab w:val="left" w:pos="993"/>
              </w:tabs>
              <w:spacing w:after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</w:t>
            </w:r>
            <w:r w:rsidRPr="002E0DDB"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района  и  Администрации </w:t>
            </w:r>
            <w:proofErr w:type="spellStart"/>
            <w:r w:rsidRPr="002E0DDB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  <w:p w:rsidR="00BF2E9C" w:rsidRPr="002E0DDB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2E0DDB">
              <w:rPr>
                <w:rFonts w:ascii="Liberation Serif" w:eastAsia="Calibri" w:hAnsi="Liberation Serif" w:cs="Liberation Serif"/>
                <w:lang w:eastAsia="en-US"/>
              </w:rPr>
              <w:t>Админ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истрации Красногорского района </w:t>
            </w:r>
            <w:r w:rsidRPr="002E0DDB">
              <w:rPr>
                <w:rFonts w:ascii="Liberation Serif" w:eastAsia="Calibri" w:hAnsi="Liberation Serif" w:cs="Liberation Serif"/>
                <w:lang w:eastAsia="en-US"/>
              </w:rPr>
              <w:t>и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</w:t>
            </w:r>
            <w:proofErr w:type="spellStart"/>
            <w:r w:rsidRPr="002E0DDB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2E0DDB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BF2E9C" w:rsidTr="00BF2E9C">
        <w:trPr>
          <w:trHeight w:val="3393"/>
        </w:trPr>
        <w:tc>
          <w:tcPr>
            <w:tcW w:w="540" w:type="dxa"/>
          </w:tcPr>
          <w:p w:rsidR="00BF2E9C" w:rsidRPr="00A02731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02731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5</w:t>
            </w:r>
          </w:p>
        </w:tc>
        <w:tc>
          <w:tcPr>
            <w:tcW w:w="5043" w:type="dxa"/>
            <w:vAlign w:val="center"/>
          </w:tcPr>
          <w:p w:rsidR="00BF2E9C" w:rsidRPr="00A02731" w:rsidRDefault="00BF2E9C" w:rsidP="00BF2E9C">
            <w:pPr>
              <w:jc w:val="both"/>
              <w:rPr>
                <w:rFonts w:ascii="Liberation Serif" w:hAnsi="Liberation Serif"/>
              </w:rPr>
            </w:pPr>
            <w:r w:rsidRPr="00A02731">
              <w:rPr>
                <w:rFonts w:ascii="Liberation Serif" w:hAnsi="Liberation Serif"/>
              </w:rPr>
              <w:t>Обобщение правоприменительной практики.</w:t>
            </w:r>
          </w:p>
          <w:p w:rsidR="00BF2E9C" w:rsidRPr="00A02731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02731">
              <w:rPr>
                <w:rFonts w:ascii="Liberation Serif" w:hAnsi="Liberation Serif"/>
              </w:rPr>
              <w:t>Обеспечение регулярного обобщения практики в сфере муниципального контроля и размещение ее на официальном сайте Администрации 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94" w:type="dxa"/>
          </w:tcPr>
          <w:p w:rsidR="00BF2E9C" w:rsidRPr="00A02731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02731">
              <w:rPr>
                <w:rFonts w:ascii="Liberation Serif" w:eastAsia="Calibri" w:hAnsi="Liberation Serif" w:cs="Liberation Serif"/>
                <w:lang w:eastAsia="en-US"/>
              </w:rPr>
              <w:t>Не реже 1 раза в год</w:t>
            </w:r>
          </w:p>
        </w:tc>
        <w:tc>
          <w:tcPr>
            <w:tcW w:w="1977" w:type="dxa"/>
          </w:tcPr>
          <w:p w:rsidR="00BF2E9C" w:rsidRPr="00A02731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02731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BF2E9C" w:rsidRPr="00EA5DF5" w:rsidRDefault="00BF2E9C" w:rsidP="00BF2E9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02731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A02731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A02731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</w:tc>
      </w:tr>
    </w:tbl>
    <w:p w:rsidR="007F2592" w:rsidRDefault="007F2592" w:rsidP="00FA6764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</w:p>
    <w:p w:rsidR="00FA6764" w:rsidRPr="00FA6764" w:rsidRDefault="00123EC3" w:rsidP="00FA6764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123EC3" w:rsidRPr="00FA6764" w:rsidRDefault="00123EC3" w:rsidP="00FA6764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>программы профилактики</w:t>
      </w:r>
    </w:p>
    <w:p w:rsidR="00FA6764" w:rsidRPr="00FA6764" w:rsidRDefault="00FA6764" w:rsidP="00123EC3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 ключевые показатели муниципального контроля в сфере благоустройства,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</w:t>
      </w:r>
      <w:r w:rsidR="0007692E">
        <w:rPr>
          <w:rFonts w:ascii="Liberation Serif" w:hAnsi="Liberation Serif" w:cs="Liberation Serif"/>
          <w:sz w:val="28"/>
          <w:szCs w:val="28"/>
        </w:rPr>
        <w:t>под</w:t>
      </w:r>
      <w:r w:rsidRPr="00FA6764">
        <w:rPr>
          <w:rFonts w:ascii="Liberation Serif" w:hAnsi="Liberation Serif" w:cs="Liberation Serif"/>
          <w:sz w:val="28"/>
          <w:szCs w:val="28"/>
        </w:rPr>
        <w:t>контрол</w:t>
      </w:r>
      <w:r w:rsidR="0007692E">
        <w:rPr>
          <w:rFonts w:ascii="Liberation Serif" w:hAnsi="Liberation Serif" w:cs="Liberation Serif"/>
          <w:sz w:val="28"/>
          <w:szCs w:val="28"/>
        </w:rPr>
        <w:t>ьных субъектов</w:t>
      </w:r>
      <w:r w:rsidRPr="00FA6764">
        <w:rPr>
          <w:rFonts w:ascii="Liberation Serif" w:hAnsi="Liberation Serif" w:cs="Liberation Serif"/>
          <w:sz w:val="28"/>
          <w:szCs w:val="28"/>
        </w:rPr>
        <w:t>.</w:t>
      </w: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</w:t>
      </w:r>
      <w:r w:rsidR="009A4E66" w:rsidRPr="00FA6764">
        <w:rPr>
          <w:rFonts w:ascii="Liberation Serif" w:hAnsi="Liberation Serif" w:cs="Liberation Serif"/>
          <w:sz w:val="28"/>
          <w:szCs w:val="28"/>
        </w:rPr>
        <w:t>ерждены решением Думы Каменск-</w:t>
      </w:r>
      <w:r w:rsidRPr="00FA6764">
        <w:rPr>
          <w:rFonts w:ascii="Liberation Serif" w:hAnsi="Liberation Serif" w:cs="Liberation Serif"/>
          <w:sz w:val="28"/>
          <w:szCs w:val="28"/>
        </w:rPr>
        <w:t>Уральского городского округа от 15.09.2021 № 901</w:t>
      </w:r>
      <w:r w:rsidRPr="00FA6764">
        <w:rPr>
          <w:rFonts w:ascii="Liberation Serif" w:eastAsia="Calibri" w:hAnsi="Liberation Serif" w:cs="Liberation Serif"/>
          <w:bCs/>
          <w:sz w:val="28"/>
          <w:szCs w:val="28"/>
        </w:rPr>
        <w:t>«О муниципальном контроле в сфере благоустройства на территории Каменск-Уральского городского округа».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119"/>
      </w:tblGrid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lastRenderedPageBreak/>
              <w:t xml:space="preserve">№ </w:t>
            </w:r>
            <w:proofErr w:type="spellStart"/>
            <w:r w:rsidRPr="00EA5DF5">
              <w:rPr>
                <w:rFonts w:ascii="Liberation Serif" w:hAnsi="Liberation Serif" w:cs="Liberation Serif"/>
              </w:rPr>
              <w:t>п</w:t>
            </w:r>
            <w:proofErr w:type="spellEnd"/>
            <w:r w:rsidRPr="00EA5DF5">
              <w:rPr>
                <w:rFonts w:ascii="Liberation Serif" w:hAnsi="Liberation Serif" w:cs="Liberation Serif"/>
              </w:rPr>
              <w:t>/</w:t>
            </w:r>
            <w:proofErr w:type="spellStart"/>
            <w:r w:rsidRPr="00EA5DF5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Величина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Полнота информации, размещенной на официальном сайте муниципального образования в соответствии с частью 3 статьи 46 Федерального закона от 31 июля 202</w:t>
            </w:r>
            <w:r w:rsidR="00500F0D" w:rsidRPr="00EA5DF5">
              <w:rPr>
                <w:rFonts w:ascii="Liberation Serif" w:hAnsi="Liberation Serif" w:cs="Liberation Serif"/>
              </w:rPr>
              <w:t>0</w:t>
            </w:r>
            <w:r w:rsidRPr="00EA5DF5">
              <w:rPr>
                <w:rFonts w:ascii="Liberation Serif" w:hAnsi="Liberation Serif" w:cs="Liberation Serif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100 %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Удовлетворенность </w:t>
            </w:r>
            <w:r w:rsidR="0007692E">
              <w:rPr>
                <w:rFonts w:ascii="Liberation Serif" w:hAnsi="Liberation Serif" w:cs="Liberation Serif"/>
              </w:rPr>
              <w:t>под</w:t>
            </w:r>
            <w:r w:rsidRPr="00EA5DF5">
              <w:rPr>
                <w:rFonts w:ascii="Liberation Serif" w:hAnsi="Liberation Serif" w:cs="Liberation Serif"/>
              </w:rPr>
              <w:t>контрол</w:t>
            </w:r>
            <w:r w:rsidR="0007692E">
              <w:rPr>
                <w:rFonts w:ascii="Liberation Serif" w:hAnsi="Liberation Serif" w:cs="Liberation Serif"/>
              </w:rPr>
              <w:t>ьных субъектов</w:t>
            </w:r>
            <w:r w:rsidRPr="00EA5DF5">
              <w:rPr>
                <w:rFonts w:ascii="Liberation Serif" w:hAnsi="Liberation Serif" w:cs="Liberation Serif"/>
              </w:rPr>
              <w:t xml:space="preserve"> и их представителей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70 % от числа обратившихся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100 %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не менее</w:t>
            </w:r>
          </w:p>
          <w:p w:rsidR="00123EC3" w:rsidRPr="00EA5DF5" w:rsidRDefault="001A73D8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</w:t>
            </w:r>
            <w:r w:rsidR="00123EC3" w:rsidRPr="00EA5DF5">
              <w:rPr>
                <w:rFonts w:ascii="Liberation Serif" w:hAnsi="Liberation Serif" w:cs="Liberation Serif"/>
              </w:rPr>
              <w:t xml:space="preserve"> мероприятий,</w:t>
            </w:r>
          </w:p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проведенных</w:t>
            </w:r>
          </w:p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контрольным органом</w:t>
            </w:r>
          </w:p>
        </w:tc>
      </w:tr>
    </w:tbl>
    <w:p w:rsidR="00123EC3" w:rsidRPr="00EA5DF5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</w:rPr>
      </w:pPr>
    </w:p>
    <w:p w:rsidR="00B277A7" w:rsidRPr="00FA6764" w:rsidRDefault="00B277A7">
      <w:pPr>
        <w:rPr>
          <w:rFonts w:ascii="Liberation Serif" w:hAnsi="Liberation Serif"/>
          <w:sz w:val="28"/>
          <w:szCs w:val="28"/>
        </w:rPr>
      </w:pPr>
    </w:p>
    <w:sectPr w:rsidR="00B277A7" w:rsidRPr="00FA6764" w:rsidSect="00EA5DF5">
      <w:pgSz w:w="11906" w:h="16838"/>
      <w:pgMar w:top="993" w:right="567" w:bottom="1134" w:left="1701" w:header="278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9C" w:rsidRDefault="00BF2E9C">
      <w:r>
        <w:separator/>
      </w:r>
    </w:p>
  </w:endnote>
  <w:endnote w:type="continuationSeparator" w:id="1">
    <w:p w:rsidR="00BF2E9C" w:rsidRDefault="00BF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9C" w:rsidRDefault="00BF2E9C">
      <w:r>
        <w:separator/>
      </w:r>
    </w:p>
  </w:footnote>
  <w:footnote w:type="continuationSeparator" w:id="1">
    <w:p w:rsidR="00BF2E9C" w:rsidRDefault="00BF2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1269"/>
      <w:docPartObj>
        <w:docPartGallery w:val="Page Numbers (Top of Page)"/>
        <w:docPartUnique/>
      </w:docPartObj>
    </w:sdtPr>
    <w:sdtContent>
      <w:p w:rsidR="00BF2E9C" w:rsidRDefault="00BF2E9C">
        <w:pPr>
          <w:pStyle w:val="a3"/>
          <w:jc w:val="center"/>
        </w:pPr>
        <w:fldSimple w:instr=" PAGE   \* MERGEFORMAT ">
          <w:r w:rsidR="007F2592">
            <w:rPr>
              <w:noProof/>
            </w:rPr>
            <w:t>7</w:t>
          </w:r>
        </w:fldSimple>
      </w:p>
    </w:sdtContent>
  </w:sdt>
  <w:p w:rsidR="00BF2E9C" w:rsidRDefault="00BF2E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9C" w:rsidRDefault="005F2471">
    <w:r>
      <w:t>АКТУАЛЬНАЯ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4EED"/>
    <w:multiLevelType w:val="hybridMultilevel"/>
    <w:tmpl w:val="8A183522"/>
    <w:lvl w:ilvl="0" w:tplc="DB2CC7F4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C5401AF"/>
    <w:multiLevelType w:val="hybridMultilevel"/>
    <w:tmpl w:val="3D2C50DE"/>
    <w:lvl w:ilvl="0" w:tplc="9D0A1B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C2DC9"/>
    <w:rsid w:val="00023559"/>
    <w:rsid w:val="000361AE"/>
    <w:rsid w:val="000402AD"/>
    <w:rsid w:val="0007692E"/>
    <w:rsid w:val="00100EE0"/>
    <w:rsid w:val="00123EC3"/>
    <w:rsid w:val="00146516"/>
    <w:rsid w:val="00164C1B"/>
    <w:rsid w:val="001A73D8"/>
    <w:rsid w:val="00376A62"/>
    <w:rsid w:val="003D431A"/>
    <w:rsid w:val="00445B1A"/>
    <w:rsid w:val="00474AD2"/>
    <w:rsid w:val="004B7C85"/>
    <w:rsid w:val="004F4651"/>
    <w:rsid w:val="00500F0D"/>
    <w:rsid w:val="0053262E"/>
    <w:rsid w:val="005C1C6B"/>
    <w:rsid w:val="005C7F3B"/>
    <w:rsid w:val="005F2471"/>
    <w:rsid w:val="005F6129"/>
    <w:rsid w:val="0060352E"/>
    <w:rsid w:val="00672F69"/>
    <w:rsid w:val="00701F4E"/>
    <w:rsid w:val="00711905"/>
    <w:rsid w:val="00727127"/>
    <w:rsid w:val="007365F6"/>
    <w:rsid w:val="00761BAB"/>
    <w:rsid w:val="00781008"/>
    <w:rsid w:val="007E008C"/>
    <w:rsid w:val="007F2592"/>
    <w:rsid w:val="00832D9E"/>
    <w:rsid w:val="008A3B56"/>
    <w:rsid w:val="008F0424"/>
    <w:rsid w:val="0090328B"/>
    <w:rsid w:val="00937371"/>
    <w:rsid w:val="00945007"/>
    <w:rsid w:val="009634EF"/>
    <w:rsid w:val="00991C49"/>
    <w:rsid w:val="009A4E66"/>
    <w:rsid w:val="00A906B5"/>
    <w:rsid w:val="00A9440F"/>
    <w:rsid w:val="00B04A54"/>
    <w:rsid w:val="00B277A7"/>
    <w:rsid w:val="00BA36A1"/>
    <w:rsid w:val="00BE2B9E"/>
    <w:rsid w:val="00BF2E9C"/>
    <w:rsid w:val="00C42986"/>
    <w:rsid w:val="00D7721F"/>
    <w:rsid w:val="00D87201"/>
    <w:rsid w:val="00DC4C6D"/>
    <w:rsid w:val="00E91C8E"/>
    <w:rsid w:val="00EA5CEA"/>
    <w:rsid w:val="00EA5DF5"/>
    <w:rsid w:val="00F14957"/>
    <w:rsid w:val="00F47F49"/>
    <w:rsid w:val="00FA6764"/>
    <w:rsid w:val="00FC21FC"/>
    <w:rsid w:val="00FC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3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1gif">
    <w:name w:val="msonormalbullet1.gif"/>
    <w:basedOn w:val="a"/>
    <w:rsid w:val="00123EC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123EC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23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23EC3"/>
    <w:rPr>
      <w:b/>
      <w:bCs/>
    </w:rPr>
  </w:style>
  <w:style w:type="paragraph" w:customStyle="1" w:styleId="msonormalbullet3gif">
    <w:name w:val="msonormal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1gif">
    <w:name w:val="msonormalbullet2gifbullet1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2gif">
    <w:name w:val="msonormalbullet2gifbullet2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3gif">
    <w:name w:val="msonormalbullet2gif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ConsPlusNormal">
    <w:name w:val="ConsPlusNormal"/>
    <w:rsid w:val="0012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E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02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0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3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1gif">
    <w:name w:val="msonormalbullet1.gif"/>
    <w:basedOn w:val="a"/>
    <w:rsid w:val="00123EC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123EC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23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23EC3"/>
    <w:rPr>
      <w:b/>
      <w:bCs/>
    </w:rPr>
  </w:style>
  <w:style w:type="paragraph" w:customStyle="1" w:styleId="msonormalbullet3gif">
    <w:name w:val="msonormal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1gif">
    <w:name w:val="msonormalbullet2gifbullet1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2gif">
    <w:name w:val="msonormalbullet2gifbullet2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3gif">
    <w:name w:val="msonormalbullet2gif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ConsPlusNormal">
    <w:name w:val="ConsPlusNormal"/>
    <w:rsid w:val="0012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13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37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3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FB84-568D-44B3-B622-A6761D4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Абрамсон Ольга Николаевна</dc:creator>
  <cp:lastModifiedBy>Kovaleva</cp:lastModifiedBy>
  <cp:revision>4</cp:revision>
  <cp:lastPrinted>2024-12-20T04:34:00Z</cp:lastPrinted>
  <dcterms:created xsi:type="dcterms:W3CDTF">2025-05-30T04:14:00Z</dcterms:created>
  <dcterms:modified xsi:type="dcterms:W3CDTF">2025-05-30T05:00:00Z</dcterms:modified>
</cp:coreProperties>
</file>