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ноября 2020 г. N 1854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ПРАВИЛАХ</w:t>
      </w:r>
    </w:p>
    <w:p>
      <w:pPr>
        <w:pStyle w:val="2"/>
        <w:jc w:val="center"/>
      </w:pPr>
      <w:r>
        <w:rPr>
          <w:sz w:val="24"/>
        </w:rPr>
        <w:t xml:space="preserve">РЕАЛИЗАЦИИ АЛКОГОЛЬНОЙ ПРОДУКЦИИ, ТАБАКА И ТАБАЧНЫХ ИЗДЕЛИЙ</w:t>
      </w:r>
    </w:p>
    <w:p>
      <w:pPr>
        <w:pStyle w:val="2"/>
        <w:jc w:val="center"/>
      </w:pPr>
      <w:r>
        <w:rPr>
          <w:sz w:val="24"/>
        </w:rPr>
        <w:t xml:space="preserve">В МАГАЗИНАХ БЕСПОШЛИННОЙ ТОРГОВЛИ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статьей 381</w:t>
        </w:r>
      </w:hyperlink>
      <w:r>
        <w:rPr>
          <w:sz w:val="24"/>
        </w:rPr>
        <w:t xml:space="preserve"> Федерального закона "О таможенном регулировании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алкогольная продукция, табак и табачные изделия, являющиеся иностранными товарами или товарами Евразийского экономического союза, подлежащие маркировке акцизными марками или федеральными специальными марками (далее - товары), помещаются под таможенную процедуру беспошлинной торговли для реализации в магазинах беспошлинной торговли при наличии на этикетках и контрэтикетках (для алкогольной продукции) и упаковках (для табака и табачных изделий) обозначения с текстом на русском языке "Только для продажи в магазине беспошлинной торговли" или текстом аналогичного содержания на английском языке;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товары, помещаемые под таможенную процедуру беспошлинной торговли для реализации в магазинах беспошлинной торговли, не подлежат маркировке акцизными марками или федеральными специальными марками;</w:t>
      </w:r>
    </w:p>
    <w:bookmarkStart w:id="14" w:name="P14"/>
    <w:bookmarkEnd w:id="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указанное обозначение должно наноситься на каждую единицу товара и его упаковку, которая неотделима от товара до его употребления и в которой товар предоставляется для розничной продажи. Обозначение должно наноситься на этикетки и контрэтикетки (для алкогольной продукции) и упаковки (для табака и табачных изделий) типографским способом или в виде дополнительных наклеек (стикеров), которые не могут быть удалены без повреждения этикетки и контрэтикетки (для алкогольной продукции) и упаковки (для табака и табачных изделий):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иностранные товары - до их ввоза в Российскую Федерацию;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товары Евразийского экономического союза - до их помещения под таможенную процедуру беспошлинной торговли.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Федеральной таможенной службе утвердить </w:t>
      </w:r>
      <w:hyperlink w:history="0" r:id="rId8" w:tooltip="Приказ ФТС России от 23.06.2021 N 524 &quot;Об утверждении правил нанесения дополнительных наклеек (стикеров) на алкогольную продукцию, табак и табачные изделия, предназначенные для реализации в магазинах беспошлинной торговли, их формы, размера&quot; (Зарегистрировано в Минюсте России 30.07.2021 N 64476)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дополнительных наклеек (стикеров), указанных в </w:t>
      </w:r>
      <w:hyperlink w:history="0" w:anchor="P14" w:tooltip="в) указанное обозначение должно наноситься на каждую единицу товара и его упаковку, которая неотделима от товара до его употребления и в которой товар предоставляется для розничной продажи. Обозначение должно наноситься на этикетки и контрэтикетки (для алкогольной продукции) и упаковки (для табака и табачных изделий) типографским способом или в виде дополнительных наклеек (стикеров), которые не могут быть удалены без повреждения этикетки и контрэтикетки (для алкогольной продукции) и упаковки (для табака ...">
        <w:r>
          <w:rPr>
            <w:sz w:val="24"/>
            <w:color w:val="0000ff"/>
          </w:rPr>
          <w:t xml:space="preserve">подпункте "в" пункта 1</w:t>
        </w:r>
      </w:hyperlink>
      <w:r>
        <w:rPr>
          <w:sz w:val="24"/>
        </w:rPr>
        <w:t xml:space="preserve"> настоящего постановления, их </w:t>
      </w:r>
      <w:hyperlink w:history="0" r:id="rId9" w:tooltip="Приказ ФТС России от 23.06.2021 N 524 &quot;Об утверждении правил нанесения дополнительных наклеек (стикеров) на алкогольную продукцию, табак и табачные изделия, предназначенные для реализации в магазинах беспошлинной торговли, их формы, размера&quot; (Зарегистрировано в Минюсте России 30.07.2021 N 64476) {КонсультантПлюс}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и </w:t>
      </w:r>
      <w:hyperlink w:history="0" r:id="rId10" w:tooltip="Приказ ФТС России от 23.06.2021 N 524 &quot;Об утверждении правил нанесения дополнительных наклеек (стикеров) на алкогольную продукцию, табак и табачные изделия, предназначенные для реализации в магазинах беспошлинной торговли, их формы, размера&quot; (Зарегистрировано в Минюсте России 30.07.2021 N 64476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нанесения.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г., но не ранее чем по истечении 30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18.11.2020 N 1854</w:t>
            <w:br/>
            <w:t>"О правилах реализации алкогольной продукции, табака и табачных изде...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18.11.2020 N 1854 "О правилах реализации алкогольной продукции, табака и табачных изде...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7487&amp;date=23.12.2025&amp;dst=104291&amp;field=134" TargetMode = "External"/><Relationship Id="rId8" Type="http://schemas.openxmlformats.org/officeDocument/2006/relationships/hyperlink" Target="https://login.consultant.ru/link/?req=doc&amp;base=LAW&amp;n=391899&amp;date=23.12.2025&amp;dst=100016&amp;field=134" TargetMode = "External"/><Relationship Id="rId9" Type="http://schemas.openxmlformats.org/officeDocument/2006/relationships/hyperlink" Target="https://login.consultant.ru/link/?req=doc&amp;base=LAW&amp;n=391899&amp;date=23.12.2025&amp;dst=100016&amp;field=134" TargetMode = "External"/><Relationship Id="rId10" Type="http://schemas.openxmlformats.org/officeDocument/2006/relationships/hyperlink" Target="https://login.consultant.ru/link/?req=doc&amp;base=LAW&amp;n=391899&amp;date=23.12.2025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18.11.2020 N 1854
"О правилах реализации алкогольной продукции, табака и табачных изделий в магазинах беспошлинной торговли"</dc:title>
  <dcterms:created xsi:type="dcterms:W3CDTF">2025-12-23T11:00:26Z</dcterms:created>
</cp:coreProperties>
</file>