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929" w:rsidRPr="003C3929" w:rsidRDefault="003C3929">
      <w:pPr>
        <w:pStyle w:val="ConsPlusTitlePage"/>
        <w:rPr>
          <w:rFonts w:ascii="Liberation Serif" w:hAnsi="Liberation Serif" w:cs="Liberation Serif"/>
          <w:sz w:val="24"/>
          <w:szCs w:val="24"/>
        </w:rPr>
      </w:pPr>
      <w:bookmarkStart w:id="0" w:name="_GoBack"/>
      <w:bookmarkEnd w:id="0"/>
      <w:r w:rsidRPr="003C3929">
        <w:rPr>
          <w:rFonts w:ascii="Liberation Serif" w:hAnsi="Liberation Serif" w:cs="Liberation Serif"/>
          <w:sz w:val="24"/>
          <w:szCs w:val="24"/>
        </w:rPr>
        <w:t xml:space="preserve">Документ предоставлен </w:t>
      </w:r>
      <w:hyperlink r:id="rId4">
        <w:r w:rsidRPr="003C3929">
          <w:rPr>
            <w:rFonts w:ascii="Liberation Serif" w:hAnsi="Liberation Serif" w:cs="Liberation Serif"/>
            <w:color w:val="0000FF"/>
            <w:sz w:val="24"/>
            <w:szCs w:val="24"/>
          </w:rPr>
          <w:t>КонсультантПлюс</w:t>
        </w:r>
      </w:hyperlink>
      <w:r w:rsidRPr="003C3929">
        <w:rPr>
          <w:rFonts w:ascii="Liberation Serif" w:hAnsi="Liberation Serif" w:cs="Liberation Serif"/>
          <w:sz w:val="24"/>
          <w:szCs w:val="24"/>
        </w:rPr>
        <w:br/>
      </w:r>
    </w:p>
    <w:p w:rsidR="003C3929" w:rsidRPr="003C3929" w:rsidRDefault="003C3929">
      <w:pPr>
        <w:pStyle w:val="ConsPlusNormal"/>
        <w:outlineLvl w:val="0"/>
        <w:rPr>
          <w:rFonts w:ascii="Liberation Serif" w:hAnsi="Liberation Serif" w:cs="Liberation Serif"/>
          <w:sz w:val="24"/>
          <w:szCs w:val="24"/>
        </w:rPr>
      </w:pPr>
    </w:p>
    <w:p w:rsidR="003C3929" w:rsidRPr="003C3929" w:rsidRDefault="003C3929">
      <w:pPr>
        <w:pStyle w:val="ConsPlusTitle"/>
        <w:jc w:val="center"/>
        <w:outlineLvl w:val="0"/>
        <w:rPr>
          <w:rFonts w:ascii="Liberation Serif" w:hAnsi="Liberation Serif" w:cs="Liberation Serif"/>
          <w:sz w:val="24"/>
          <w:szCs w:val="24"/>
        </w:rPr>
      </w:pPr>
      <w:r w:rsidRPr="003C3929">
        <w:rPr>
          <w:rFonts w:ascii="Liberation Serif" w:hAnsi="Liberation Serif" w:cs="Liberation Serif"/>
          <w:sz w:val="24"/>
          <w:szCs w:val="24"/>
        </w:rPr>
        <w:t>ДУМА ГОРОДСКОГО ОКРУГА "ГОРОД ЛЕСНОЙ"</w:t>
      </w:r>
    </w:p>
    <w:p w:rsidR="003C3929" w:rsidRPr="003C3929" w:rsidRDefault="003C3929">
      <w:pPr>
        <w:pStyle w:val="ConsPlusTitle"/>
        <w:jc w:val="center"/>
        <w:rPr>
          <w:rFonts w:ascii="Liberation Serif" w:hAnsi="Liberation Serif" w:cs="Liberation Serif"/>
          <w:sz w:val="24"/>
          <w:szCs w:val="24"/>
        </w:rPr>
      </w:pP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РЕШЕНИЕ</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от 26 декабря 2018 г. N 113</w:t>
      </w:r>
    </w:p>
    <w:p w:rsidR="003C3929" w:rsidRPr="003C3929" w:rsidRDefault="003C3929">
      <w:pPr>
        <w:pStyle w:val="ConsPlusTitle"/>
        <w:jc w:val="center"/>
        <w:rPr>
          <w:rFonts w:ascii="Liberation Serif" w:hAnsi="Liberation Serif" w:cs="Liberation Serif"/>
          <w:sz w:val="24"/>
          <w:szCs w:val="24"/>
        </w:rPr>
      </w:pP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ОБ УТВЕРЖДЕНИИ ПРАВИЛ БЛАГОУСТРОЙСТВА</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ТЕРРИТОРИИ ГОРОДСКОГО ОКРУГА "ГОРОД ЛЕСНОЙ"</w:t>
      </w:r>
    </w:p>
    <w:p w:rsidR="003C3929" w:rsidRPr="003C3929" w:rsidRDefault="003C3929">
      <w:pPr>
        <w:pStyle w:val="ConsPlusNormal"/>
        <w:spacing w:after="1"/>
        <w:rPr>
          <w:rFonts w:ascii="Liberation Serif" w:hAnsi="Liberation Serif" w:cs="Liberation Serif"/>
          <w:sz w:val="24"/>
          <w:szCs w:val="24"/>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C3929" w:rsidRPr="003C392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3929" w:rsidRPr="003C3929" w:rsidRDefault="003C3929">
            <w:pPr>
              <w:pStyle w:val="ConsPlusNormal"/>
              <w:rPr>
                <w:rFonts w:ascii="Liberation Serif" w:hAnsi="Liberation Serif" w:cs="Liberation Serif"/>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C3929" w:rsidRPr="003C3929" w:rsidRDefault="003C3929">
            <w:pPr>
              <w:pStyle w:val="ConsPlusNormal"/>
              <w:rPr>
                <w:rFonts w:ascii="Liberation Serif" w:hAnsi="Liberation Serif" w:cs="Liberation Serif"/>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color w:val="392C69"/>
                <w:sz w:val="24"/>
                <w:szCs w:val="24"/>
              </w:rPr>
              <w:t>Список изменяющих документов</w:t>
            </w: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color w:val="392C69"/>
                <w:sz w:val="24"/>
                <w:szCs w:val="24"/>
              </w:rPr>
              <w:t xml:space="preserve">(в ред. Решений Думы городского округа "г. Лесной" от 18.03.2020 </w:t>
            </w:r>
            <w:hyperlink r:id="rId5">
              <w:r w:rsidRPr="003C3929">
                <w:rPr>
                  <w:rFonts w:ascii="Liberation Serif" w:hAnsi="Liberation Serif" w:cs="Liberation Serif"/>
                  <w:color w:val="0000FF"/>
                  <w:sz w:val="24"/>
                  <w:szCs w:val="24"/>
                </w:rPr>
                <w:t>N 183</w:t>
              </w:r>
            </w:hyperlink>
            <w:r w:rsidRPr="003C3929">
              <w:rPr>
                <w:rFonts w:ascii="Liberation Serif" w:hAnsi="Liberation Serif" w:cs="Liberation Serif"/>
                <w:color w:val="392C69"/>
                <w:sz w:val="24"/>
                <w:szCs w:val="24"/>
              </w:rPr>
              <w:t>,</w:t>
            </w: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color w:val="392C69"/>
                <w:sz w:val="24"/>
                <w:szCs w:val="24"/>
              </w:rPr>
              <w:t xml:space="preserve">от 24.03.2021 </w:t>
            </w:r>
            <w:hyperlink r:id="rId6">
              <w:r w:rsidRPr="003C3929">
                <w:rPr>
                  <w:rFonts w:ascii="Liberation Serif" w:hAnsi="Liberation Serif" w:cs="Liberation Serif"/>
                  <w:color w:val="0000FF"/>
                  <w:sz w:val="24"/>
                  <w:szCs w:val="24"/>
                </w:rPr>
                <w:t>N 247</w:t>
              </w:r>
            </w:hyperlink>
            <w:r w:rsidRPr="003C3929">
              <w:rPr>
                <w:rFonts w:ascii="Liberation Serif" w:hAnsi="Liberation Serif" w:cs="Liberation Serif"/>
                <w:color w:val="392C69"/>
                <w:sz w:val="24"/>
                <w:szCs w:val="24"/>
              </w:rPr>
              <w:t xml:space="preserve">, от 10.02.2022 </w:t>
            </w:r>
            <w:hyperlink r:id="rId7">
              <w:r w:rsidRPr="003C3929">
                <w:rPr>
                  <w:rFonts w:ascii="Liberation Serif" w:hAnsi="Liberation Serif" w:cs="Liberation Serif"/>
                  <w:color w:val="0000FF"/>
                  <w:sz w:val="24"/>
                  <w:szCs w:val="24"/>
                </w:rPr>
                <w:t>N 301</w:t>
              </w:r>
            </w:hyperlink>
            <w:r w:rsidRPr="003C3929">
              <w:rPr>
                <w:rFonts w:ascii="Liberation Serif" w:hAnsi="Liberation Serif" w:cs="Liberation Serif"/>
                <w:color w:val="392C69"/>
                <w:sz w:val="24"/>
                <w:szCs w:val="24"/>
              </w:rPr>
              <w:t>)</w:t>
            </w:r>
          </w:p>
        </w:tc>
        <w:tc>
          <w:tcPr>
            <w:tcW w:w="113" w:type="dxa"/>
            <w:tcBorders>
              <w:top w:val="nil"/>
              <w:left w:val="nil"/>
              <w:bottom w:val="nil"/>
              <w:right w:val="nil"/>
            </w:tcBorders>
            <w:shd w:val="clear" w:color="auto" w:fill="F4F3F8"/>
            <w:tcMar>
              <w:top w:w="0" w:type="dxa"/>
              <w:left w:w="0" w:type="dxa"/>
              <w:bottom w:w="0" w:type="dxa"/>
              <w:right w:w="0" w:type="dxa"/>
            </w:tcMar>
          </w:tcPr>
          <w:p w:rsidR="003C3929" w:rsidRPr="003C3929" w:rsidRDefault="003C3929">
            <w:pPr>
              <w:pStyle w:val="ConsPlusNormal"/>
              <w:rPr>
                <w:rFonts w:ascii="Liberation Serif" w:hAnsi="Liberation Serif" w:cs="Liberation Serif"/>
                <w:sz w:val="24"/>
                <w:szCs w:val="24"/>
              </w:rPr>
            </w:pPr>
          </w:p>
        </w:tc>
      </w:tr>
    </w:tbl>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Руководствуясь </w:t>
      </w:r>
      <w:hyperlink r:id="rId8">
        <w:r w:rsidRPr="003C3929">
          <w:rPr>
            <w:rFonts w:ascii="Liberation Serif" w:hAnsi="Liberation Serif" w:cs="Liberation Serif"/>
            <w:color w:val="0000FF"/>
            <w:sz w:val="24"/>
            <w:szCs w:val="24"/>
          </w:rPr>
          <w:t>статьей 35</w:t>
        </w:r>
      </w:hyperlink>
      <w:r w:rsidRPr="003C3929">
        <w:rPr>
          <w:rFonts w:ascii="Liberation Serif" w:hAnsi="Liberation Serif" w:cs="Liberation Serif"/>
          <w:sz w:val="24"/>
          <w:szCs w:val="24"/>
        </w:rPr>
        <w:t xml:space="preserve"> Федерального закона от 06 октября 2003 года N 131-ФЗ "Об общих принципах организации местного самоуправления в Российской Федерации", </w:t>
      </w:r>
      <w:hyperlink r:id="rId9">
        <w:r w:rsidRPr="003C3929">
          <w:rPr>
            <w:rFonts w:ascii="Liberation Serif" w:hAnsi="Liberation Serif" w:cs="Liberation Serif"/>
            <w:color w:val="0000FF"/>
            <w:sz w:val="24"/>
            <w:szCs w:val="24"/>
          </w:rPr>
          <w:t>Уставом</w:t>
        </w:r>
      </w:hyperlink>
      <w:r w:rsidRPr="003C3929">
        <w:rPr>
          <w:rFonts w:ascii="Liberation Serif" w:hAnsi="Liberation Serif" w:cs="Liberation Serif"/>
          <w:sz w:val="24"/>
          <w:szCs w:val="24"/>
        </w:rPr>
        <w:t xml:space="preserve"> городского округа "Город Лесной", рассмотрев проект "Правила благоустройства территории городского округа "Город Лесной", протокол и заключение о результатах общественных обсуждений по проекту, Дума городского округа "Город Лесной" решила: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 Утвердить </w:t>
      </w:r>
      <w:hyperlink w:anchor="P32">
        <w:r w:rsidRPr="003C3929">
          <w:rPr>
            <w:rFonts w:ascii="Liberation Serif" w:hAnsi="Liberation Serif" w:cs="Liberation Serif"/>
            <w:color w:val="0000FF"/>
            <w:sz w:val="24"/>
            <w:szCs w:val="24"/>
          </w:rPr>
          <w:t>Правила</w:t>
        </w:r>
      </w:hyperlink>
      <w:r w:rsidRPr="003C3929">
        <w:rPr>
          <w:rFonts w:ascii="Liberation Serif" w:hAnsi="Liberation Serif" w:cs="Liberation Serif"/>
          <w:sz w:val="24"/>
          <w:szCs w:val="24"/>
        </w:rPr>
        <w:t xml:space="preserve"> благоустройства территории городского округа "Город Лесной" (прилагаются).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Опубликовать настоящее Решение в печатном средстве массовой информации "Вестник - официальный".</w:t>
      </w:r>
    </w:p>
    <w:p w:rsidR="003C3929" w:rsidRPr="003C3929" w:rsidRDefault="003C3929">
      <w:pPr>
        <w:pStyle w:val="ConsPlusNormal"/>
        <w:rPr>
          <w:rFonts w:ascii="Liberation Serif" w:hAnsi="Liberation Serif" w:cs="Liberation Serif"/>
          <w:sz w:val="24"/>
          <w:szCs w:val="24"/>
        </w:rPr>
      </w:pPr>
    </w:p>
    <w:tbl>
      <w:tblPr>
        <w:tblW w:w="0" w:type="auto"/>
        <w:tblLayout w:type="fixed"/>
        <w:tblCellMar>
          <w:top w:w="102" w:type="dxa"/>
          <w:left w:w="62" w:type="dxa"/>
          <w:bottom w:w="102" w:type="dxa"/>
          <w:right w:w="62" w:type="dxa"/>
        </w:tblCellMar>
        <w:tblLook w:val="0000"/>
      </w:tblPr>
      <w:tblGrid>
        <w:gridCol w:w="4762"/>
        <w:gridCol w:w="4309"/>
      </w:tblGrid>
      <w:tr w:rsidR="003C3929" w:rsidRPr="003C3929">
        <w:tc>
          <w:tcPr>
            <w:tcW w:w="4762" w:type="dxa"/>
            <w:tcBorders>
              <w:top w:val="nil"/>
              <w:left w:val="nil"/>
              <w:bottom w:val="nil"/>
              <w:right w:val="nil"/>
            </w:tcBorders>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Глава</w:t>
            </w:r>
          </w:p>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С.Е.ЧЕРЕПАНОВ</w:t>
            </w:r>
          </w:p>
        </w:tc>
        <w:tc>
          <w:tcPr>
            <w:tcW w:w="4309" w:type="dxa"/>
            <w:tcBorders>
              <w:top w:val="nil"/>
              <w:left w:val="nil"/>
              <w:bottom w:val="nil"/>
              <w:right w:val="nil"/>
            </w:tcBorders>
          </w:tcPr>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Председатель Думы</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Т.А.ПОТАПОВА</w:t>
            </w:r>
          </w:p>
        </w:tc>
      </w:tr>
    </w:tbl>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jc w:val="right"/>
        <w:outlineLvl w:val="0"/>
        <w:rPr>
          <w:rFonts w:ascii="Liberation Serif" w:hAnsi="Liberation Serif" w:cs="Liberation Serif"/>
          <w:sz w:val="24"/>
          <w:szCs w:val="24"/>
        </w:rPr>
      </w:pPr>
      <w:r w:rsidRPr="003C3929">
        <w:rPr>
          <w:rFonts w:ascii="Liberation Serif" w:hAnsi="Liberation Serif" w:cs="Liberation Serif"/>
          <w:sz w:val="24"/>
          <w:szCs w:val="24"/>
        </w:rPr>
        <w:t>Утверждены</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Решением Думы</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от 26 декабря 2018 г. N 113</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rPr>
          <w:rFonts w:ascii="Liberation Serif" w:hAnsi="Liberation Serif" w:cs="Liberation Serif"/>
          <w:sz w:val="24"/>
          <w:szCs w:val="24"/>
        </w:rPr>
      </w:pPr>
      <w:bookmarkStart w:id="1" w:name="P32"/>
      <w:bookmarkEnd w:id="1"/>
      <w:r w:rsidRPr="003C3929">
        <w:rPr>
          <w:rFonts w:ascii="Liberation Serif" w:hAnsi="Liberation Serif" w:cs="Liberation Serif"/>
          <w:sz w:val="24"/>
          <w:szCs w:val="24"/>
        </w:rPr>
        <w:t>ПРАВИЛА</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БЛАГОУСТРОЙСТВА ТЕРРИТОРИИ ГОРОДСКОГО ОКРУГА "ГОРОД ЛЕСНОЙ"</w:t>
      </w:r>
    </w:p>
    <w:p w:rsidR="003C3929" w:rsidRPr="003C3929" w:rsidRDefault="003C3929">
      <w:pPr>
        <w:pStyle w:val="ConsPlusNormal"/>
        <w:spacing w:after="1"/>
        <w:rPr>
          <w:rFonts w:ascii="Liberation Serif" w:hAnsi="Liberation Serif" w:cs="Liberation Serif"/>
          <w:sz w:val="24"/>
          <w:szCs w:val="24"/>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C3929" w:rsidRPr="003C392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3929" w:rsidRPr="003C3929" w:rsidRDefault="003C3929">
            <w:pPr>
              <w:pStyle w:val="ConsPlusNormal"/>
              <w:rPr>
                <w:rFonts w:ascii="Liberation Serif" w:hAnsi="Liberation Serif" w:cs="Liberation Serif"/>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C3929" w:rsidRPr="003C3929" w:rsidRDefault="003C3929">
            <w:pPr>
              <w:pStyle w:val="ConsPlusNormal"/>
              <w:rPr>
                <w:rFonts w:ascii="Liberation Serif" w:hAnsi="Liberation Serif" w:cs="Liberation Serif"/>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color w:val="392C69"/>
                <w:sz w:val="24"/>
                <w:szCs w:val="24"/>
              </w:rPr>
              <w:t>Список изменяющих документов</w:t>
            </w: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color w:val="392C69"/>
                <w:sz w:val="24"/>
                <w:szCs w:val="24"/>
              </w:rPr>
              <w:t xml:space="preserve">(в ред. Решений Думы городского округа "г. Лесной" от 18.03.2020 </w:t>
            </w:r>
            <w:hyperlink r:id="rId10">
              <w:r w:rsidRPr="003C3929">
                <w:rPr>
                  <w:rFonts w:ascii="Liberation Serif" w:hAnsi="Liberation Serif" w:cs="Liberation Serif"/>
                  <w:color w:val="0000FF"/>
                  <w:sz w:val="24"/>
                  <w:szCs w:val="24"/>
                </w:rPr>
                <w:t>N 183</w:t>
              </w:r>
            </w:hyperlink>
            <w:r w:rsidRPr="003C3929">
              <w:rPr>
                <w:rFonts w:ascii="Liberation Serif" w:hAnsi="Liberation Serif" w:cs="Liberation Serif"/>
                <w:color w:val="392C69"/>
                <w:sz w:val="24"/>
                <w:szCs w:val="24"/>
              </w:rPr>
              <w:t>,</w:t>
            </w: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color w:val="392C69"/>
                <w:sz w:val="24"/>
                <w:szCs w:val="24"/>
              </w:rPr>
              <w:t xml:space="preserve">от 24.03.2021 </w:t>
            </w:r>
            <w:hyperlink r:id="rId11">
              <w:r w:rsidRPr="003C3929">
                <w:rPr>
                  <w:rFonts w:ascii="Liberation Serif" w:hAnsi="Liberation Serif" w:cs="Liberation Serif"/>
                  <w:color w:val="0000FF"/>
                  <w:sz w:val="24"/>
                  <w:szCs w:val="24"/>
                </w:rPr>
                <w:t>N 247</w:t>
              </w:r>
            </w:hyperlink>
            <w:r w:rsidRPr="003C3929">
              <w:rPr>
                <w:rFonts w:ascii="Liberation Serif" w:hAnsi="Liberation Serif" w:cs="Liberation Serif"/>
                <w:color w:val="392C69"/>
                <w:sz w:val="24"/>
                <w:szCs w:val="24"/>
              </w:rPr>
              <w:t xml:space="preserve">, от 10.02.2022 </w:t>
            </w:r>
            <w:hyperlink r:id="rId12">
              <w:r w:rsidRPr="003C3929">
                <w:rPr>
                  <w:rFonts w:ascii="Liberation Serif" w:hAnsi="Liberation Serif" w:cs="Liberation Serif"/>
                  <w:color w:val="0000FF"/>
                  <w:sz w:val="24"/>
                  <w:szCs w:val="24"/>
                </w:rPr>
                <w:t>N 301</w:t>
              </w:r>
            </w:hyperlink>
            <w:r w:rsidRPr="003C3929">
              <w:rPr>
                <w:rFonts w:ascii="Liberation Serif" w:hAnsi="Liberation Serif" w:cs="Liberation Serif"/>
                <w:color w:val="392C69"/>
                <w:sz w:val="24"/>
                <w:szCs w:val="24"/>
              </w:rPr>
              <w:t>)</w:t>
            </w:r>
          </w:p>
        </w:tc>
        <w:tc>
          <w:tcPr>
            <w:tcW w:w="113" w:type="dxa"/>
            <w:tcBorders>
              <w:top w:val="nil"/>
              <w:left w:val="nil"/>
              <w:bottom w:val="nil"/>
              <w:right w:val="nil"/>
            </w:tcBorders>
            <w:shd w:val="clear" w:color="auto" w:fill="F4F3F8"/>
            <w:tcMar>
              <w:top w:w="0" w:type="dxa"/>
              <w:left w:w="0" w:type="dxa"/>
              <w:bottom w:w="0" w:type="dxa"/>
              <w:right w:w="0" w:type="dxa"/>
            </w:tcMar>
          </w:tcPr>
          <w:p w:rsidR="003C3929" w:rsidRPr="003C3929" w:rsidRDefault="003C3929">
            <w:pPr>
              <w:pStyle w:val="ConsPlusNormal"/>
              <w:rPr>
                <w:rFonts w:ascii="Liberation Serif" w:hAnsi="Liberation Serif" w:cs="Liberation Serif"/>
                <w:sz w:val="24"/>
                <w:szCs w:val="24"/>
              </w:rPr>
            </w:pPr>
          </w:p>
        </w:tc>
      </w:tr>
    </w:tbl>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 ОБЩИЕ ПОЛОЖЕНИЯ</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 xml:space="preserve">1.1. Настоящие Правила благоустройства территории городского округа "Город Лесной" (далее - Правила, благоустройство территории) разработаны в целях реализации полномочий, предусмотренных Федеральным </w:t>
      </w:r>
      <w:hyperlink r:id="rId13">
        <w:r w:rsidRPr="003C3929">
          <w:rPr>
            <w:rFonts w:ascii="Liberation Serif" w:hAnsi="Liberation Serif" w:cs="Liberation Serif"/>
            <w:color w:val="0000FF"/>
            <w:sz w:val="24"/>
            <w:szCs w:val="24"/>
          </w:rPr>
          <w:t>законом</w:t>
        </w:r>
      </w:hyperlink>
      <w:r w:rsidRPr="003C3929">
        <w:rPr>
          <w:rFonts w:ascii="Liberation Serif" w:hAnsi="Liberation Serif" w:cs="Liberation Serif"/>
          <w:sz w:val="24"/>
          <w:szCs w:val="24"/>
        </w:rPr>
        <w:t xml:space="preserve"> от 6 октября 2003 г. N 131-ФЗ "Об общих принципах организации местного самоуправления в Российской Федерации", в соответствии с Методическими </w:t>
      </w:r>
      <w:hyperlink r:id="rId14">
        <w:r w:rsidRPr="003C3929">
          <w:rPr>
            <w:rFonts w:ascii="Liberation Serif" w:hAnsi="Liberation Serif" w:cs="Liberation Serif"/>
            <w:color w:val="0000FF"/>
            <w:sz w:val="24"/>
            <w:szCs w:val="24"/>
          </w:rPr>
          <w:t>рекомендациями</w:t>
        </w:r>
      </w:hyperlink>
      <w:r w:rsidRPr="003C3929">
        <w:rPr>
          <w:rFonts w:ascii="Liberation Serif" w:hAnsi="Liberation Serif" w:cs="Liberation Serif"/>
          <w:sz w:val="24"/>
          <w:szCs w:val="24"/>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 апреля 2017 г. N 711/пр.</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1.2. В настоящих Правилах изложены основные принципы, подходы, качественные характеристики и показатели формирования безопасной, комфортной и привлекательной городской среды, к которой относится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в городском округе "Город Лесной" и определяющих комфортность проживания на территории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 Правила благоустройства территории городского округа "Город Лесной" устанавливают единые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территории городского округа "Город Лесной"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 Благоустройство территории городского округа "Город Лесной" обеспечивается: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администрацией городского округа "Город Лесной", осуществляющей организационную и контролирующую функции;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организациями, выполняющими работы по содержанию и благоустройству территории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физическими и юридическими лицами, осуществляющими выполнение земляных, строительных и иных работ, влекущих за собой нарушение благоустройства территорий.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1.5.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Участниками деятельности по благоустройству выступают: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население городского округа "Город Лесной",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представители администрации, которые формируют техническое задание и обеспечивают финансирование в пределах своих полномочий;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хозяйствующие субъекты, осуществляющие деятельность на территории городского округа "Город Лесной", которые могут участвовать в формировании запроса </w:t>
      </w:r>
      <w:r w:rsidRPr="003C3929">
        <w:rPr>
          <w:rFonts w:ascii="Liberation Serif" w:hAnsi="Liberation Serif" w:cs="Liberation Serif"/>
          <w:sz w:val="24"/>
          <w:szCs w:val="24"/>
        </w:rPr>
        <w:lastRenderedPageBreak/>
        <w:t>на благоустройство, а также в финансировании мероприятий по благоустройству;</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исполнители работ, специалисты по благоустройству и озеленению, в том числе возведению малых архитектурных форм;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иные заинтересованные в благоустройстве территории лица.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1.6. Настоящие Правила действуют на территории городского округа "Город Лесной" и обязательны для исполнения всеми юридическими и физическими лицами, проживающими (пребывающими) или осуществляющими свою деятельность на территории городского округа "Город Лесной", независимо от их организационно-правовых форм и форм собственности.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 Контроль за соблюдением настоящих Правил осуществляют в пределах своих полномочий органы государственного контроля и надзора, органы муниципального контроля в соответствии с действующим законодательством Российской Федерации.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1.8. В настоящих Правилах используются следующие понятия: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архитектурно-художественное освещение - искусственное освещение фасадов зданий, конструкций сооружений, элементов городского ландшафта, объектов монументального и паркового искусства, отвечающее эстетическим требованиям зрительного восприятия и являющееся элементом формирования городской среды;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благоустройство территории - деятельность по реализации комплекса мероприятий, установленного правилами благоустройства территории городского округа "Город Лесной",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городского округа "Город Лесной",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бункер-накопитель - специализированная емкость для сбора крупногабаритного и другого мусора объемом более 2 куб. м, контейнер - мусоросборник, предназначенный для складирования твердых коммунальных отходов, за исключением крупногабаритных отходов. Изготавливаются преимущественно из пластика, металла;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вывоз твердых коммунальных отходов - транспортирование твердых коммунальных отходов от мест их накопления и сбора до объектов, используемых для обработки, утилизации, обезвреживания, захоронения твердых коммунальных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газон - покрытая травянистой и (или)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(поребрика, бордюра) и (или) граничащая с твердым покрытием пешеходных дорожек, тротуаров, проезжей частью дорог;</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w:t>
      </w:r>
      <w:r w:rsidRPr="003C3929">
        <w:rPr>
          <w:rFonts w:ascii="Liberation Serif" w:hAnsi="Liberation Serif" w:cs="Liberation Serif"/>
          <w:sz w:val="24"/>
          <w:szCs w:val="24"/>
        </w:rPr>
        <w:lastRenderedPageBreak/>
        <w:t>отдыха, сушки белья, парковки автомобилей, зеленые насаждения и иные объекты общественного пользования;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дендроплан - топографический план, отображающий размещение деревьев и кустарников, полученный в результате геодезической съемки в сопровождении перечетной ведомости;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детская площадка - участок земли, выделенный в установленном порядке,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зеленые насаждения - травянистая и древесно-кустарниковая растительность естественного и искусственного происхождения (включая городские леса, парки, бульвары, скверы, сады, цветники, а также отдельно стоящие деревья и кустарники);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земляные работы - все виды работ, связанные со вскрытием, нарушением грунта, дорожных и тротуарных покрытий;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информационные конструкции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компенсационное озеленение - воспроизводство зеленых насаждений взамен уничтоженных или поврежденных;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крупногабаритные отходы - твердые коммунальные отходы (мебель, бытовая техника, отходы от текущего ремонта жилых помещений и др. 5 класс опасности для окружающей среды), размер которых не позволяет осуществить их складирование в контейнерах;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малые архитектурные формы (МАФ) - элементы монументального декоративного оформления, устройства для мобильного и вертикального озеленения, водные устройства, коммунально-бытовое и техническое оборудование, информационные щиты, не имеющие стабильного территориального размещения, светильники для наружного освещения, ворота, ограждения, бетонные полусферы, навесы, перголы, садово-парковые сооружения, мостики, скамейки, спортивное и игровое оборудование, беседки, цветочницы, вазоны, урны, декоративная и игровая скульптура, лестницы, пандусы, балюстрады, решетки, мемориальные доски, велопарковки;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накопление отходов - временное складирование отходов (на срок не более чем одиннадцать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несанкционированная свалка мусора - скопление отходов производства и </w:t>
      </w:r>
      <w:r w:rsidRPr="003C3929">
        <w:rPr>
          <w:rFonts w:ascii="Liberation Serif" w:hAnsi="Liberation Serif" w:cs="Liberation Serif"/>
          <w:sz w:val="24"/>
          <w:szCs w:val="24"/>
        </w:rPr>
        <w:lastRenderedPageBreak/>
        <w:t>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нестационарные торговые объекты - торговые объекты, представляющие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передвижные сооружения (павильоны, киоски, торговые галереи, торговые автоматы (вендинговые), передвижные (мобильные) нестационарные торговые объекты, торговые палатки, торговые тележки);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обращение с отходами - деятельность по сбору, накоплению, транспортированию, обработке, утилизации, обезвреживанию, размещению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общественные пространства - это территории городского округа "Город Лесной", которые постоянно и без платы за посещение доступны для населения, в том числе площади, набережные, улицы, пешеходные зоны, скверы, парки;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объекты благоустройства - территории городского округа "Город Лесной" с расположенными на ней элементами объектов благоустройства в границах земельных участков, находящихся в частной, государственной и муниципальной собственности, земельных участков и земель, государственная собственность на которые не разграничена; внешние поверхности зданий, строений,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детские площадки, спортивные и другие площадки отдыха и досуга;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площадки для выгула и дрессировки собак;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площадки автостоянок;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улицы (в том числе пешеходные) и дороги;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парки, скверы, иные зеленые зоны;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площади и другие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технические зоны транспортных, инженерных коммуникаций, водоохранные зоны;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контейнерные площадки и площадки для складирования отдельных групп коммунальных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объектами благоустройства на территориях общего пользования являются: общественные пространства населенного пункта, участки и зоны общественной застройки, которые в различных сочетаниях формируют места наибольшей концентрации деловой и потребительской активности жителей;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объекты (средства) наружного освещения (осветительное оборудование)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w:t>
      </w:r>
      <w:r w:rsidRPr="003C3929">
        <w:rPr>
          <w:rFonts w:ascii="Liberation Serif" w:hAnsi="Liberation Serif" w:cs="Liberation Serif"/>
          <w:sz w:val="24"/>
          <w:szCs w:val="24"/>
        </w:rPr>
        <w:lastRenderedPageBreak/>
        <w:t>железобетонных и других конструкциях зданий, строений и сооружений и в иных местах общественного пользования;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w:t>
      </w:r>
      <w:hyperlink r:id="rId15">
        <w:r w:rsidRPr="003C3929">
          <w:rPr>
            <w:rFonts w:ascii="Liberation Serif" w:hAnsi="Liberation Serif" w:cs="Liberation Serif"/>
            <w:color w:val="0000FF"/>
            <w:sz w:val="24"/>
            <w:szCs w:val="24"/>
          </w:rPr>
          <w:t>законом</w:t>
        </w:r>
      </w:hyperlink>
      <w:r w:rsidRPr="003C3929">
        <w:rPr>
          <w:rFonts w:ascii="Liberation Serif" w:hAnsi="Liberation Serif" w:cs="Liberation Serif"/>
          <w:sz w:val="24"/>
          <w:szCs w:val="24"/>
        </w:rPr>
        <w:t xml:space="preserve"> от 24.06.1998 N 89-ФЗ "Об отходах производства и потребления";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пересадка зеленых насаждений - 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пешеходные коммуникации обеспечивают пешеходные связи и передвижения на территории городского округа "Город Лесной". К пешеходным коммуникациям относят: тротуары, аллеи, дорожки, тропинки;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площадка автомобильной стоянки (далее - автостоянки) - специальная открытая площадка у многоквартирного дома, предназначенная для хранения (стоянки) преимущественно легковых автомобилей и других мототранспортных средств (мотоциклов, мотороллеров, мотоколясок, мопедов, скутеров);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площадка для выгула животных - участок земли, выделенный в установленном порядке для выгула животных;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 корневой зоне нефтепродуктами, иными вредными или пачкающими веществами;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проектная документация по благоустройству территорий - пакет документации, основанной на стратегии развития городского округа "Город Лесной" и концепции, отражающей потребности жителей городского округа "Город Лесной",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работы по восстановлению благоустройства -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развитие объекта благоустройства - осуществление работ, направленных на создание новых или повышение качественного состояния существующих объектов </w:t>
      </w:r>
      <w:r w:rsidRPr="003C3929">
        <w:rPr>
          <w:rFonts w:ascii="Liberation Serif" w:hAnsi="Liberation Serif" w:cs="Liberation Serif"/>
          <w:sz w:val="24"/>
          <w:szCs w:val="24"/>
        </w:rPr>
        <w:lastRenderedPageBreak/>
        <w:t>благоустройства, их отдельных элементов;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реконструкция зеленых насаждений - 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иных полезных свойств и функций;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сбор отходов -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потенциально опасные собаки - собаки определенных пород, их гибриды и иные собаки, представляющие потенциальную опасность для жизни и здоровья человека и включенные в перечень потенциально опасных собак, утвержденный Правительством Российской Федерации;</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w:t>
      </w:r>
      <w:hyperlink r:id="rId16">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24.03.2021 N 247)</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содержание территории - комплекс мероприятий, проводимых на отведенной, придомовой и прилегающей территориях, связанный с поддержанием на них чистоты и порядка;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спортивная площадка - участок земли,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строительные отходы - 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строительная площадка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(за исключением воздушных и морских судов, судов внутреннего плавания и космических объектов), а также место строительства и (или) монтажа, ремонта, реконструкции и (или) технического перевооружения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транспортирование отходов - перемещение отходов с помощью транспортных </w:t>
      </w:r>
      <w:r w:rsidRPr="003C3929">
        <w:rPr>
          <w:rFonts w:ascii="Liberation Serif" w:hAnsi="Liberation Serif" w:cs="Liberation Serif"/>
          <w:sz w:val="24"/>
          <w:szCs w:val="24"/>
        </w:rPr>
        <w:lastRenderedPageBreak/>
        <w:t>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уборка территории - комплекс мероприятий, связанных с регулярной очисткой территории от грязи, мусора, снега, льда, смета, их сбором и вывозом в места размещения отходов производства и потребления, а также иных мероприятий, направленных на обеспечение экологического и санитарно-эпидемиологического благополучия населения, охрану окружающей среды (уборка городских территорий осуществляется ответственными лицами в соответствии с правилами, стандартами, техническими нормами и иными требованиями нормативных правовых актов Российской Федерации, настоящими Правилами, иными нормативными правовыми актами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уничтожение зеленых насаждений - повреждение зеленых насаждений, повлекшее прекращение их роста или гибель растения;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урна - емкость, не содержащая рекламного поля, предназначенная для временного хранения отходов (мусора), размещаемая на вокзалах, рынках, парках, в садах, зонах отдыха, учреждениях образования, здравоохранения, культуры и других местах массового пребывания людей, на улицах, у подъездов жилых домов, на остановках городского пассажирского транспорта, у нестационарных торговых объектов, входа в торговые объекты;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фасад - наружная сторона здания, строения, сооружения;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элементы озеленения - скверы, сады, бульвары, парки, озелененные участки перед различными зданиями в промышленной и жилой застройке, в общественно-административных центрах, а также на улицах и магистралях, в пригородной зоне или лечебно-оздоровительном районе, а также территории, предназначенные для озеленения;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элементы сопряжения поверхности - различные виды бортовых камней, пандусы, ступени, лестницы;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границы прилегающей территории - линия, определяющая пределы прилегающей территории, местоположение которой установлено посредством определения координат ее характерных точек;</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(абзац введен </w:t>
      </w:r>
      <w:hyperlink r:id="rId17">
        <w:r w:rsidRPr="003C3929">
          <w:rPr>
            <w:rFonts w:ascii="Liberation Serif" w:hAnsi="Liberation Serif" w:cs="Liberation Serif"/>
            <w:color w:val="0000FF"/>
            <w:sz w:val="24"/>
            <w:szCs w:val="24"/>
          </w:rPr>
          <w:t>Решением</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площадь прилегающей территории - площадь геометрической фигуры, образованной проекцией границ прилегающей территории на горизонтальную плоскость.</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(абзац введен </w:t>
      </w:r>
      <w:hyperlink r:id="rId18">
        <w:r w:rsidRPr="003C3929">
          <w:rPr>
            <w:rFonts w:ascii="Liberation Serif" w:hAnsi="Liberation Serif" w:cs="Liberation Serif"/>
            <w:color w:val="0000FF"/>
            <w:sz w:val="24"/>
            <w:szCs w:val="24"/>
          </w:rPr>
          <w:t>Решением</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2. СОДЕРЖАНИЕ ТЕРРИТОРИЙ ОБЩЕГО ПОЛЬЗОВАНИЯ</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И ПОРЯДКА ПОЛЬЗОВАНИЯ ТАКИМИ ТЕРРИТОРИЯМИ</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2.1. Содержание территорий общего пользования.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2.1.1.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расположенных на территориях общего пользования обязаны обеспечивать: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 исполнять вышеперечисленные обязанности и в отношении прилегающей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содержание придомовой территории с соблюдением правил и норм, установленных действующим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условия для свободного стока талых и ливневых вод при устройстве твердых покрытий площадок перед подъездами домов, проездных и пешеходных дорожек;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 наличие, содержание и своевременное проведение ремонта указателей домовых номерных знаков, в том числе знаков адресации, в соответствии с установленными требованиями настоящих Правил;</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(подп. 4 в ред. </w:t>
      </w:r>
      <w:hyperlink r:id="rId19">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 установку урн для мусора у входов в подъезды, у входных групп, их своевременную очистку от мусора, установку, ремонт и покраску, ремонт, покраску скамеек и их своевременную очистку;</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 согласно СанПиН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 устройство контейнерных площадок с возможностью доступа к ним маломобильных групп населения;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 свободный подъезд специализированного транспорта к контейнерам, контейнерным площадкам;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10)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11) организацию мест накопления (в том числе раздельного накопления) отходов производства и потребления в соответствии с нормами действующего законодательства;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12) сбор и временное складирование на контейнерных площадках пищевых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 вывоз отходов производства и потребления и других загрязнителей, а также вывоз твердых коммунальных отходов, крупногабаритного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 предотвращение выноса машинами, механизмами, иной техникой грунта и грязи с территории производства работ на объекты улично-дорожной сети;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15) проведение дератизации, дезинсекции и дезинфекции территорий общего пользования, подвалах, технических подпольях объектов жилищного фонда.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2.1.2. В границах территории городского округа "Город Лесной" запрещается: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вывоз снега, льда, мусора, твердых коммунальных отходов, крупногабаритных отходов, строительного мусора, смета и иных отходов в не отведенные для этих целей в установленном порядке места;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движение машин и механизмов на гусеничном ходу по дорогам с асфальто- и цементно-бетонным покрытием (за исключением случаев проведения аварийно-восстановительных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повреждение элементов и (или) объектов благоустройства (газонов, цветников, детских и спортивных площадок, инженерных коммуникаций), в том числе с использованием автотранспортных средств, строительной техники;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 создание препятствий на путях следования пешеходов, велосипедистов, маломобильных групп населения, специализированной техники, а также на контейнерных площадках, камерах тепло- и водоснабжения;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 мойка транспортных средств вне специально оборудованных для этого мест;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 самовольная установка шлагбаумов, ограждений, перегораживание проходов, проездов на территориях общего пользования;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 засорение и засыпка водоемов, загрязнение водоемов сточными водами, устройство запруд;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 навал мусора, очаговый навал мусора, несанкционированная свалка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 перевозка грунта, мусора, сыпучих строительных материалов, легкой тары, листвы, ветвей деревьев без покрытия кузова брезентом или другим материалом, исключающим загрязнение атмосферного воздуха и дорог;</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10) подметание и вакуумная уборка дорог и тротуаров без предварительного увлажнения в летний период;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 проведение земляных, ремонтных или отдельных работ, связанных с благоустройством территорий населенных пунктов, без разрешения на проведение этих работ, выдаваемого органами местного самоуправления;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12) временное хранение строительных материалов, оборудования, техники, используемых при проведении земляных работ, грунта, образовавшегося при проведении земляных работ, за пределами зоны проведения таких работ, а также размещение </w:t>
      </w:r>
      <w:r w:rsidRPr="003C3929">
        <w:rPr>
          <w:rFonts w:ascii="Liberation Serif" w:hAnsi="Liberation Serif" w:cs="Liberation Serif"/>
          <w:sz w:val="24"/>
          <w:szCs w:val="24"/>
        </w:rPr>
        <w:lastRenderedPageBreak/>
        <w:t>временных строений и сооружений, используемых при проведении земляных работ, за пределами зоны проведения этих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 нарушение установленных в разрешении на проведение земляных, ремонтных или отдельных работ, связанных с благоустройством территорий населенных пунктов, сроков восстановления объектов благоустройства и их отдельных элементов, поврежденных при проведении этих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 размещение транспортных средств на газоне или иной территории, занятой зелеными насаждениями;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15) нарушение установленных нормативными правовыми актами органов местного самоуправления сроков проведения уборки территорий населенных пунктов;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16) самовольное размещение малых архитектурных форм на территориях общего пользования;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 размещение штендеров на тротуарах, газонах, пешеходных путях передвижения, парковках автотранспорта, территориях общего пользования, малых архитектурных формах;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18) самовольное размещение объявлений, в том числе коммерческого характера, вне мест, специально отведенных для этого правовыми актами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19) самовольное нанесение надписей, рисунков, размещение афиш, плакатов, иной печатной продукции на фасадах зданий, строений, сооружений и ограждениях, инженерных коммуникациях, элементах благоустройства;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20) самовольно устанавливать и (или) использовать самовольно установленные ограждения и иные конструкции на дворовых и общественных территориях для обозначения (выделения) мест в целях размещения механических транспортных средств;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21) размещение ритуальных принадлежностей и надгробных сооружений вне мест, специально предназначенных для этих целей;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22) размещение сырья, материалов, грунта, оборудования, строительных отходов за пределами земельных участков, предоставленных для строительства и (или) размещения индивидуальных жилых домов;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23) размещение, выбрасывание бытового и строительного мусора (строительного материала), металлического лома (металлических конструкций), отходов производства, тары, вышедших из эксплуатации автотранспортных средств, ветвей деревьев, листвы, пищевых отходов и иного мусора в не отведенных для этих целей местах;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24) самовольное присоединение промышленных, хозяйственно-бытовых и иных объектов к сетям ливневой канализации;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25) сброс сточных вод, загрязняющих веществ и жидких коммунальных отходов в водные объекты, на землю и другие не установленные для этих целей места;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26) складирование листвы, снега, грязи, грунта и иного мусора у комлевой части деревьев, кустарников, складирование и хранение на землях общего пользования порубочных остатков обрезки и рубки зеленых насаждений;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27) разведение костров, сжигание листвы, травы, частей деревьев и кустарников и других остатков растительности;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28) складирование тары, торгового оборудования, продовольственных и непродовольственных товаров вне торговых сооружений и нестационарных объектов потребительского рынка коммерческого назначения;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29) размещение снега и скола льда вне мест для размещения снега и скола льда;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30) выгул животных, организация катания на животных на детских площадках, спортивных площадках, на территориях образовательных учреждений, учреждений здравоохранения, в скверах, парках;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31) загрязнение объектов благоустройства экскрементами животных при их выгуле;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 размещение запасов кабеля вне распределительного муфтового шкафа;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 содержание в ненадлежащем состоянии линейных сетевых объектов,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городского электрического транспорта);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 самовольное переоборудование фасада здания (кроме индивидуального жилого дома), строения, сооружения, а именно самовольное устройство дополнительных оконных проемов или входных групп, дополнительного остекления, самовольная установка козырьков, навесов, ликвидация оконных проемов или входных групп;</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 непринятие мер по поддержанию в чистоте фасада здания (кроме жилого дома) было или его элементов, или мер по поддержанию в состоянии, пригодном для обозрения, указателей наименования улиц и номерных знаков, расположенных на фасаде здания (кроме жилого дома) было;</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36) нарушать порядок организации освещения улиц, в том числе правил эксплуатации устройств наружного освещения, установленного нормативными правовыми актами органов местного самоуправления;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37) устройство вновь заездов к индивидуальным жилым домам, гаражам, садовым участкам в границах полосы отвода автомобильных дорог без согласования с владельцем автомобильных дорог;</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(подп. 37 в ред. </w:t>
      </w:r>
      <w:hyperlink r:id="rId20">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24.03.2021 N 247)</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38) загрязнение водоотводных кюветов всеми видами отходов (строительным мусором, металлическим ломом, отходами производства, тарой, ветвями деревьев, листвы, пищевыми отходами и иным мусором).</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(подп. 38 в ред. </w:t>
      </w:r>
      <w:hyperlink r:id="rId21">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24.03.2021 N 247)</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2.1.3. Собственники подземных инженерных коммуникаций и (или) уполномоченные ими лица, являющиеся владельцами и (или) пользователями таких коммуникаций, обязаны: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 производить содержание и ремонт подземных коммуникаций, а также своевременную очистку колодцев и коллекторов с обязательным вывозом мусора и грязи </w:t>
      </w:r>
      <w:r w:rsidRPr="003C3929">
        <w:rPr>
          <w:rFonts w:ascii="Liberation Serif" w:hAnsi="Liberation Serif" w:cs="Liberation Serif"/>
          <w:sz w:val="24"/>
          <w:szCs w:val="24"/>
        </w:rPr>
        <w:lastRenderedPageBreak/>
        <w:t>в места размещения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 (не допускается отклонение крышки люка относительно уровня покрытия более чем на 2 см, отклонение решетки дождеприемника относительно уровня лотка более чем на 3 см);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осуществлять контроль за наличием и содержанием в исправном состоянии люков на колодцах и производить их замену в нормативные сроки, определенные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 немедленно ограждать и обозначать соответствующими предупреждающими знаками разрушенные крышки смотровых люков и решетки инженерных коммуникаций, производить их замену в нормативные сроки, определенные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 ликвидировать последствия аварий на коммуникациях (снежные валы, наледь, грязь, жидкости) в течение суток с момента обнаружения аварии;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 в целях обеспечения безопасности в период ремонта (ликвидации последствий аварий) подземных коммуникаций, колодцев, установки люков осуществлять установку ограждений и соответствующих предупреждающих знаков;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 обеспечивать освещение мест аварий в темное время суток, оповещать население об авариях через средства массовой информации;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 не допускать слива воды, сточных вод на газоны, проезжую часть дорог, тротуары, детские и спортивные площадки, дворовые проезды;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 производить ремонт (за исключением аварийных работ),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w:t>
      </w:r>
    </w:p>
    <w:p w:rsidR="003C3929" w:rsidRPr="003C3929" w:rsidRDefault="003C3929">
      <w:pPr>
        <w:pStyle w:val="ConsPlusNormal"/>
        <w:spacing w:before="220"/>
        <w:ind w:firstLine="540"/>
        <w:jc w:val="both"/>
        <w:rPr>
          <w:rFonts w:ascii="Liberation Serif" w:hAnsi="Liberation Serif" w:cs="Liberation Serif"/>
          <w:sz w:val="24"/>
          <w:szCs w:val="24"/>
        </w:rPr>
      </w:pPr>
      <w:bookmarkStart w:id="2" w:name="P198"/>
      <w:bookmarkEnd w:id="2"/>
      <w:r w:rsidRPr="003C3929">
        <w:rPr>
          <w:rFonts w:ascii="Liberation Serif" w:hAnsi="Liberation Serif" w:cs="Liberation Serif"/>
          <w:sz w:val="24"/>
          <w:szCs w:val="24"/>
        </w:rPr>
        <w:t>2.1.4. Содержание территорий общего пользования, объектов внешнего благоустройства осуществляют:</w:t>
      </w:r>
    </w:p>
    <w:p w:rsidR="003C3929" w:rsidRPr="003C3929" w:rsidRDefault="003C3929">
      <w:pPr>
        <w:pStyle w:val="ConsPlusNormal"/>
        <w:rPr>
          <w:rFonts w:ascii="Liberation Serif" w:hAnsi="Liberation Serif" w:cs="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22"/>
        <w:gridCol w:w="4649"/>
      </w:tblGrid>
      <w:tr w:rsidR="003C3929" w:rsidRPr="003C3929">
        <w:tc>
          <w:tcPr>
            <w:tcW w:w="4422"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Вид территории общего пользования, объекта внешнего благоустройства</w:t>
            </w:r>
          </w:p>
        </w:tc>
        <w:tc>
          <w:tcPr>
            <w:tcW w:w="4649"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Лица, обеспечивающие содержание территорий общего пользования и объектов внешнего благоустройства</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Внутризаводские, внутридворовые территории организаций, иных хозяйствующих субъектов, прилегающие к ним территории и подъезды к ним</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Лица, в собственности, владении (пользовании) которых находятся здания, строения, сооружения и (или) уполномоченные ими лица, являющиеся владельцами и (или) пользователями таких объектов</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Ограждения вдоль проезжих частей, тротуаров и газонов, другие элементы обустройства автомобильных дорог</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Владельцы автомобильной дороги, лица, на обслуживании и (или) содержании которых находятся данные объекты, собственники ограждений</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Остановочные навесы</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навесов</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Отдельно стоящие объекты рекламы</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Владельцы рекламных конструкций</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lastRenderedPageBreak/>
              <w:t>Газоны вдоль улиц, парки, скверы, бульвары с расположенными в них тротуарами, пешеходными зонами, лестничными сходами, газонами</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Пешеходные переходы и прилегающие к ним территории</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Посадочные площадки городского пассажирского транспорта, расположенные в разных уровнях с проезжей частью улиц, включая посадочные площадки на конечных пунктах</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Пешеходные переходы и прилегающие к ним территории</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Посадочные площадки городского пассажирского транспорта, расположенные в разных уровнях с проезжей частью улиц, включая посадочные площадки на конечных пунктах</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Прибрежные зоны городского пруда, водоемов</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Земельный участок, на котором расположен многоквартирный жилой дом с элементами благоустройства, придомовой территорией</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помещений в многоквартирном жилом доме, организации, осуществляющие управление многоквартирным жилым домом</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Мосты</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Сети городской ливневой канализации</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Сети подземных инженерных коммуникаций, включая дренажные сети зданий и домов</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сетей подземных инженерных коммуникаций и (или) уполномоченные ими лица, являющиеся владельцами и (или) пользователями таких коммуникаций</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 xml:space="preserve">Территории автозаправочных станций, автомоечных постов, заправочных комплексов, шиномонтажных мастерских, станций технического </w:t>
            </w:r>
            <w:r w:rsidRPr="003C3929">
              <w:rPr>
                <w:rFonts w:ascii="Liberation Serif" w:hAnsi="Liberation Serif" w:cs="Liberation Serif"/>
                <w:sz w:val="24"/>
                <w:szCs w:val="24"/>
              </w:rPr>
              <w:lastRenderedPageBreak/>
              <w:t>обслуживания, включая въезды и выезды, прилегающие территории и подъезды к ним</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lastRenderedPageBreak/>
              <w:t>Собственники указанных объектов и (или) уполномоченные ими лица, являющиеся владельцами и (или) пользователями таких объектов</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lastRenderedPageBreak/>
              <w:t>Территории в радиусе 5 м от водоразборных колонок (с устройством и содержанием стоков для воды)</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объектов водопроводно-канализационного хозяйства и (или) уполномоченные ими лица, являющиеся владельцами и (или) пользователями таких объектов</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Территории индивидуальной жилой застройки</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индивидуальных жилых домов и (или) уполномоченные ими лица, являющиеся владельцами и (или) пользователями индивидуальных жилых домов</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Территории парковок, автостоянок, гаражей, автозаправочных станций, автомоечных постов, заправочных комплексов, шиномонтажных мастерских и станций технического обслуживания</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и (или) уполномоченные ими лица, являющиеся владельцами и (или) пользователями таких объектов</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Территории, прилегающие к предприятиям торговли, бытового обслуживания, общественного питания, территории рынков</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объектов торговли, бытового обслуживания, общественного питания и (или) уполномоченные ими лица, являющиеся владельцами и (или) пользователями таких объектов</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Территории, отведенные под строительство, реконструкцию, ремонт объектов, включая въезды и выезды, прилегающие территории и подъезды к ним</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Лица, которым отведены земельные участки под строительство, реконструкцию, ремонт объектов, подрядные организации</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Территории, прилегающие к трансформаторным и распределительным подстанциям, другим инженерным сооружениям, работающим в автономном режиме (без обслуживающего персонала)</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и (или) уполномоченные ими лица, являющиеся владельцами и (или) пользователями таких объектов</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Тротуары, газоны, парковки вдоль зданий, сооружений, жилых домов вне внутридворовой территории</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Тротуары, примыкающие к проезжей части улиц, находящиеся на мостах, путепроводах, эстакадах и в тоннелях, а также технические тротуары, примыкающие к инженерным сооружениям, лестничные сходы</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лица, на обслуживании и (или) содержании 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 xml:space="preserve">Железнодорожные пути, проходящие по территории городского округа "Город </w:t>
            </w:r>
            <w:r w:rsidRPr="003C3929">
              <w:rPr>
                <w:rFonts w:ascii="Liberation Serif" w:hAnsi="Liberation Serif" w:cs="Liberation Serif"/>
                <w:sz w:val="24"/>
                <w:szCs w:val="24"/>
              </w:rPr>
              <w:lastRenderedPageBreak/>
              <w:t>Лесной", включая откосы выемок и насыпей, переезды, переходы через пути</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lastRenderedPageBreak/>
              <w:t xml:space="preserve">Собственники указанных объектов, лица, на обслуживании и (или) содержании </w:t>
            </w:r>
            <w:r w:rsidRPr="003C3929">
              <w:rPr>
                <w:rFonts w:ascii="Liberation Serif" w:hAnsi="Liberation Serif" w:cs="Liberation Serif"/>
                <w:sz w:val="24"/>
                <w:szCs w:val="24"/>
              </w:rPr>
              <w:lastRenderedPageBreak/>
              <w:t>которых находятся данные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lastRenderedPageBreak/>
              <w:t>Охранные зоны, отведенные для размещения и эксплуатации линий электропередачи, газовых, водопроводных и тепловых сетей</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указанных объектов и (или) уполномоченные ими лица, являющиеся владельцами и (или) пользователями таких объектов</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Территории, прилегающие к контейнерам, контейнерным площадкам, бункерам</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балансодержатели и (или) лица, у которых на обслуживании и (или) содержании находятся объекты</w:t>
            </w:r>
          </w:p>
        </w:tc>
      </w:tr>
      <w:tr w:rsidR="003C3929" w:rsidRPr="003C3929">
        <w:tc>
          <w:tcPr>
            <w:tcW w:w="442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Детские площадки, спортивные площадки, площадки для выгула животных, парковок (парковочных мест), малые архитектурные формы</w:t>
            </w:r>
          </w:p>
        </w:tc>
        <w:tc>
          <w:tcPr>
            <w:tcW w:w="464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Собственники, балансодержатели и (или) лица, у которых на обслуживании и (или) содержании находятся объекты</w:t>
            </w:r>
          </w:p>
        </w:tc>
      </w:tr>
    </w:tbl>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2.2. Порядок выгула домашних животных на территориях общего пользования.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2.2.1.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2.2.2. При выгуле домашнего животного необходимо соблюдать следующие требования: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обеспечивать уборку продуктов жизнедеятельности животного в местах и на территориях общего пользования;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не допускать выгул животного вне мест, разрешенных решением органа местного самоуправления для выгула животных.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2.2.3.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 2.2 в ред. </w:t>
      </w:r>
      <w:hyperlink r:id="rId22">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24.03.2021 N 247)</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3. ТРЕБОВАНИЯ К ВНЕШНЕМУ ВИДУ ФАСАДОВ</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И ОГРАЖДАЮЩИХ КОНСТРУКЦИЙ ЗДАНИЙ, СТРОЕНИЙ, СООРУЖЕНИЙ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3.1. Содержание фасадов и ограждающих конструкций зданий, строений, сооружений осуществляется в соответствии с настоящими Правилами.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 Требования к внешнему виду фасадов зданий, строений,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3.2.1. Руководители предприятий и организаций, на балансе которых находятся здания, строения, сооружения, владельцы и арендаторы помещений обеспечивают </w:t>
      </w:r>
      <w:r w:rsidRPr="003C3929">
        <w:rPr>
          <w:rFonts w:ascii="Liberation Serif" w:hAnsi="Liberation Serif" w:cs="Liberation Serif"/>
          <w:sz w:val="24"/>
          <w:szCs w:val="24"/>
        </w:rPr>
        <w:lastRenderedPageBreak/>
        <w:t>своевременное выполнение работ по реставрации, ремонту и покраске фасадов зданий, строений, сооружений и их отдельных элементов (балконов, лоджий, водосточных труб и других), а также поддерживают в чистоте и исправном состоянии расположенные на фасадах информационные таблички, памятные доски и тому подобное.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3.2.2. Внешний вид фасадов зданий, строений, сооружений должен соответствовать согласованному в установленном порядке архитектурно-градостроительному облику объекта капитального строительства, информация о котором содержится в паспорте фасадов и (или) эскизном проекте.</w:t>
      </w:r>
    </w:p>
    <w:p w:rsidR="003C3929" w:rsidRPr="003C3929" w:rsidRDefault="003C3929">
      <w:pPr>
        <w:pStyle w:val="ConsPlusNormal"/>
        <w:spacing w:before="220"/>
        <w:ind w:firstLine="540"/>
        <w:jc w:val="both"/>
        <w:rPr>
          <w:rFonts w:ascii="Liberation Serif" w:hAnsi="Liberation Serif" w:cs="Liberation Serif"/>
          <w:sz w:val="24"/>
          <w:szCs w:val="24"/>
        </w:rPr>
      </w:pPr>
      <w:bookmarkStart w:id="3" w:name="P273"/>
      <w:bookmarkEnd w:id="3"/>
      <w:r w:rsidRPr="003C3929">
        <w:rPr>
          <w:rFonts w:ascii="Liberation Serif" w:hAnsi="Liberation Serif" w:cs="Liberation Serif"/>
          <w:sz w:val="24"/>
          <w:szCs w:val="24"/>
        </w:rPr>
        <w:t>3.2.3. Любые изменения фасадов зданий, строений, сооружений их конструкций и элементов, установка дополнительного оборудования фасадов, а также цветовое или отделочное решение необходимо согласовывать с управлением по архитектуре и градостроительству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3.2.4. Документы, предоставляемые на рассмотрение и согласование изменения фасадов зданий, строений,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эскиз цветового решения - при проведении ремонтов фасадов, изменении цветового решения фасада;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эскиз ограждения, в том числе его конструктивных элементов - при проведении работ по установке или замене ограждения;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проект фасада и его элементов - при проведении любых других работ, указанных в </w:t>
      </w:r>
      <w:hyperlink w:anchor="P273">
        <w:r w:rsidRPr="003C3929">
          <w:rPr>
            <w:rFonts w:ascii="Liberation Serif" w:hAnsi="Liberation Serif" w:cs="Liberation Serif"/>
            <w:color w:val="0000FF"/>
            <w:sz w:val="24"/>
            <w:szCs w:val="24"/>
          </w:rPr>
          <w:t>п. 3.2.3</w:t>
        </w:r>
      </w:hyperlink>
      <w:r w:rsidRPr="003C3929">
        <w:rPr>
          <w:rFonts w:ascii="Liberation Serif" w:hAnsi="Liberation Serif" w:cs="Liberation Serif"/>
          <w:sz w:val="24"/>
          <w:szCs w:val="24"/>
        </w:rPr>
        <w:t>;</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проект переустройства и переоборудования помещения - при установке дополнительного оборудования фасада здания и сооружения; при переустройстве, переоборудовании или изменении целевого использования нежилого помещения.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Документы выполняются организациями, имеющими свидетельство о регистрации в саморегулируемой организации (СРО), подтверждающее допуск к подготовке проектной документации по строительству, реконструкции, капитальному ремонту объектов капитального строительства.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3.2.5. Требования настоящего пункта не распространяются на объекты культурного наследия, объекты индивидуального жилищного строительства, а также линейные объекты.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3.2.7. Под изменением внешнего вида фасадов понимается: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замена облицовочного материала;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покраска фасада, его частей в цвет, отличающийся от цвета здания;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изменение конструкции крыши, материала кровли, элементов безопасности крыши, </w:t>
      </w:r>
      <w:r w:rsidRPr="003C3929">
        <w:rPr>
          <w:rFonts w:ascii="Liberation Serif" w:hAnsi="Liberation Serif" w:cs="Liberation Serif"/>
          <w:sz w:val="24"/>
          <w:szCs w:val="24"/>
        </w:rPr>
        <w:lastRenderedPageBreak/>
        <w:t>элементов организованного наружного водостока;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установка (крепление) или демонтаж дополнительных элементов и устройств (флагштоки, указатели, антенное оборудование, кондиционеры).</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w:t>
      </w:r>
      <w:hyperlink r:id="rId23">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3.2.8. При содержании фасадов зданий, строений, сооружений запрещается: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самовольное переоборудование или изменение внешнего вида фасада здания либо его элементов;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самовольное нанесение надписей;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нарушение установленных требований по размещению вывесок, указателей улиц, номерных знаков домов, зданий и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3.2.9. На фасадах вновь строящихся зданий оборудование архитектурно-художественной подсветки устанавливается в соответствии с проектной документацией.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3.2.10. На фасадах зданий, строений, сооружений допускается установка следующих домовых знаков при условии сохранения его отделки: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угловой указатель улицы, площади, проспекта, проезда, переулка;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указатель номера дома, строения;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указатель номера подъезда и номеров квартир в подъезде;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указатель (маркировка) класса энергетической эффективности здания;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флагодержатель;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памятная доска;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полигонометрический знак;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указатель пожарного гидранта;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указатель грунтовых геодезических знаков;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указатель городской канализации и водопровода;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указатель подземного газопровода.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Ответственность за сохранность и исправность знаков несут установившие их организации.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3.2.11. Со стороны главных фасадов существующих зданий, расположенных вдоль улиц, запрещается устройство балконов, не предусмотренных первоначальным проектом.</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(подп. 3.2.11 введен </w:t>
      </w:r>
      <w:hyperlink r:id="rId24">
        <w:r w:rsidRPr="003C3929">
          <w:rPr>
            <w:rFonts w:ascii="Liberation Serif" w:hAnsi="Liberation Serif" w:cs="Liberation Serif"/>
            <w:color w:val="0000FF"/>
            <w:sz w:val="24"/>
            <w:szCs w:val="24"/>
          </w:rPr>
          <w:t>Решением</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3.2.12. При проектировании входных групп, обновлении, изменении фасадов зданий, сооружений, за исключением индивидуальных жилых домов, не допускается: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закрытие существующих декоративных, архитектурных и художественных элементов фасада элементами входной группы, рекламой и новой отделкой. Закрытие существующих декоративных, архитектурных и художественных элементов фасадов </w:t>
      </w:r>
      <w:r w:rsidRPr="003C3929">
        <w:rPr>
          <w:rFonts w:ascii="Liberation Serif" w:hAnsi="Liberation Serif" w:cs="Liberation Serif"/>
          <w:sz w:val="24"/>
          <w:szCs w:val="24"/>
        </w:rPr>
        <w:lastRenderedPageBreak/>
        <w:t>здания, сооружения новой отделкой допускается в случае возникновения угрозы причинения вреда жизни и здоровью граждан, эксплуатирующих данное здание, сооружение, после проведенного обследования технического состояния здания, сооружения с целью определения действительного технического состояния здания, сооружения и его элементов, получения количественной оценки фактических показателей качества конструкций (прочности, сопротивления теплопередаче и др.) с учетом изменений, происходящих во времени;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устройство опорных элементов (в том числе колонн, стоек), препятствующих движению пешеходов;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прокладка сетей инженерно-технического обеспечения, в том числе тепло-, газо-, электроснабжения, открытым способом по главному фасаду здания со стороны улицы.</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(подп. 3.2.12 введен </w:t>
      </w:r>
      <w:hyperlink r:id="rId25">
        <w:r w:rsidRPr="003C3929">
          <w:rPr>
            <w:rFonts w:ascii="Liberation Serif" w:hAnsi="Liberation Serif" w:cs="Liberation Serif"/>
            <w:color w:val="0000FF"/>
            <w:sz w:val="24"/>
            <w:szCs w:val="24"/>
          </w:rPr>
          <w:t>Решением</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 Элементы объектов капитального строительства.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3.3.1. Оформление и оборудование объектов капитального строительства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3.3.2. Колористическое решение зданий и сооружений проектируется с учетом концепции общего цветового решения застройки улиц и территорий городского округа.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3.3.3.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маломобильных групп населения (пандусы, перила и пр.).</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3.3.4. Объекты капитального строительства должны быть оборудованы номерными, указательными и домовыми знаками, которые должны освещаться с наступлением темноты.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3.3.5.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3.3.6. Установка кондиционеров на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3.3.7. Собственники или уполномоченные ими лица, арендаторы и пользователи объектов капитального строительства обязаны: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выполнять предусмотренные законодательством санитарно-гигиенические, противопожарные и эксплуатационные требования;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 при проведении перепланировки и капитального ремонта поддерживать существующий архитектурный облик зданий и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не допускать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не допускать размещение наружных блоков кондиционеров на поверхности главных фасадов зданий без использования маскирующих ограждений.</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(абзац введен </w:t>
      </w:r>
      <w:hyperlink r:id="rId26">
        <w:r w:rsidRPr="003C3929">
          <w:rPr>
            <w:rFonts w:ascii="Liberation Serif" w:hAnsi="Liberation Serif" w:cs="Liberation Serif"/>
            <w:color w:val="0000FF"/>
            <w:sz w:val="24"/>
            <w:szCs w:val="24"/>
          </w:rPr>
          <w:t>Решением</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3.3.8.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в том числе наличие граффити, разрушение парапетов и иные подобные разрушения должны устраняться, не допуская их дальнейшего развития.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Расположенные на фасадах информационные таблички, памятные доски должны поддерживаться в чистоте и исправном состоянии. Входы, цоколи, витрины должны содержаться в чистоте и исправном состоянии.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3.3.9. Владельцами и балансодержателями зданий организуется своевременная очистка кровель и козырьков от загрязнений, древесно-кустарниковой и сорной растительности, в зимнее время от снега, наледи и сосулек.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Сброшенные с кровель зданий снег (наледь) убираются в специально отведенные места для последующего вывоза не позднее 4 часов после сброса.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тому подобное.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3.4. Требования к обустройству строительных площадок.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3.4.1. Строительные площадки, места проведения реконструкции и капитального ремонта объектов капитального строительства должны иметь по всему периметру сплошное, устойчивое и прочное ограждение в пределах всего участка строительства или ремонта. Ограждение не должно иметь поврежденных участков, проемов, не предусмотренных проектом, отклонений от вертикали, подкосов (подпорок) с внешней стороны, посторонних наклеек и надписей. Высота ограждения должна быть не менее 2 м. В случае когда ограждение создает препятствие движению людей по тротуару, на время строительных работ необходимо оборудовать пешеходный коридор путем устройства настила с защитным козырьком.</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(подп. 3.4.1 в ред. </w:t>
      </w:r>
      <w:hyperlink r:id="rId27">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3.4.2. Ограждение вблизи места въезда/выезда на строительную площадку должно обеспечивать определенный в соответствии с законодательством треугольник видимости (одним из вариантов обеспечения треугольника видимости рекомендуется устройство сетчатого ограждения по 5 м от места въезда/выезда на строительную площадку, кроме того, рекомендуется в данных местах установка знаков "Берегись автомобиля").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3.4.3. Ограждение, расположенное в местах размещения пешеходных зон, должно быть оборудовано сплошным козырьком, тротуаром для пешеходов, оборудованным перилами с установкой защитного экрана со стороны проезжей части высотой не менее 1,0 м и пандусом для заезда на него. Конструкция тротуара для прохода пешеходов должна быть шириной не менее 1,2 м. Козырек должен выдерживать действие снеговой нагрузки, а также нагрузки от падения одиночных предметов, панели козырька должны обеспечивать перекрытие тротуара.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3.4.4. Тротуары для прохода пешеходов должны быть освещены в темное время суток.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3.4.5. При въезде на строительную площадку устанавливается информационный щит размером не менее 1,0 x 1,0 м, доступный для обозрения с прилегающей к участку строительства территории и содержащий графическое изображение строящегося объекта, информацию о наименовании объекта, названии застройщика (заказчика), исполнителя работ (подрядчика, генподрядчика), фамилии, должности и номерах телефонов ответственного производителя работ по объекту, сроках начала и окончания работ. При установке информационного щита обеспечивается его устойчивость к внешним воздействиям, предусматривается наличие подсветки. При строительстве, реконструкции линейных объектов размещение графического изображения, строящегося (реконструируемого) объекта не требуется.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3.4.6. Оборудованные благоустроенные внеплощадочные подъездные пути к строительной площадке с обеспечением выезда на существующие автомобильные дороги должны иметь твердое покрытие.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3.4.7. Выезды со строительных площадок должны быть оборудованы пунктами мойки и очистки колес транспортных средств, исключающими вынос грунта, бетонной смеси, грязи и мусора за пределы строительной площадки и на проезжую часть автомобильных дорог (в зимнее время - установками пневмомеханической очистки автомашин).</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3.4.8.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3.4.9.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 проектом организации строительства и планом производства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3.4.10. На территории строительной площадки не допускается непредусмотренное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3.4.11. При производстве строительных работ необходимо обеспечить сохранность сетей инженерно-технического обеспечения, зеленых насаждений и малых архитектурных форм, расположенных за границами строительной площадки.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3.4.12. Необходимо осуществлять регулярный вывоз строительных отходов и твердых коммунальных отходов со строительных площадок, на специально оборудованные полигоны.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3.4.13. Необходимо предусматривать наличие фасадной защитной сетки,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расположенных в существующей застройке.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3.4.14. Содержание заборов, включая удаление мусора в непосредственной близости от забора, осуществляется организациями, производящими работы.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3.4.15. При производстве строительных работ застройщикам и лицам, осуществляющим строительство, реконструкцию объектов капитального строительства (за исключением объектов индивидуального жилищного строительства) на территории городского округа "Город Лесной", запрещается: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вынос грунта, бетонной смеси, грязи и мусора колесами транспортных средств с территорий строительных площадок;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распространение пыли за пределы строительной площадки при производстве строительных работ и уборке территорий строительных площадок;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сбрасывание строительных отходов со строящегося, реконструируемого здания без применения закрытых лотков (желобов), бункеров, закрытых ящиков или контейнеров;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сбор, хранение твердых коммунальных отходов и строительных отходов вне контейнеров и бункеров;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разведение костров, сжигание твердых коммунальных и строительных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складирование грунта, строительных материалов, изделий и конструкций вне специально отведенных для этого мест или за пределами строительной площадки;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слив остатков, отходов из барабана-смесителя автобетоносмесителя за пределами строительной площадки.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 Требования к внешнему виду ограждающих конструкций зданий, строений, сооружений. Ограждения (заборы).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3.5.1. Установка ограждений должна производиться исходя из необходимости, </w:t>
      </w:r>
      <w:r w:rsidRPr="003C3929">
        <w:rPr>
          <w:rFonts w:ascii="Liberation Serif" w:hAnsi="Liberation Serif" w:cs="Liberation Serif"/>
          <w:sz w:val="24"/>
          <w:szCs w:val="24"/>
        </w:rPr>
        <w:lastRenderedPageBreak/>
        <w:t>определяемой условиями эксплуатации или охраны земельных участков, зданий и иных объектов, в соответствии с требованиями к их внешнему виду, установленными настоящими Правилами.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3.5.2. Требования к внешнему виду ограждений объектов, расположенных в границах зон охраны объектов культурного наследия, устанавливаются в соответствии с режимами использования земель и градостроительными регламентами в границах данных зон.</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3.5.3. В случае если требования к внешнему виду ограждений территорий и объектов, в том числе параметры таких ограждений, установлены нормативными правовыми актами Российской Федерации или Свердловской области, требования к внешнему виду ограждений, установленные настоящими Правилами, применяются в части, не противоречащей таким нормативным правовым актам.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3.5.4. Основными видами ограждений являются: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прозрачные - ограждения, не препятствующие (препятствующие в незначительной степени) визуальному восприятию объектов, расположенных за ними, выполненные из металла (методом сварки, литья, ковки), дерева, иных материалов в виде решеток, сеток, 3d-панелей;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глухие - ограждения, исключающие возможность визуального восприятия объектов, расположенных за ними, выполненные из листовых материалов (металл, дерево, пластик), бетонных плит, звукопоглощающих панелей, кирпичей, блоков;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комбинированные - ограждения на цоколе, прозрачные ограждения с элементами вертикального озеленения, живые изгороди, штакетник металлический и (или) деревянный;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сплошные - ограждения, образующие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ограждающие элементы - столбики, блоки (пластиковые водоналивные, бетонные), малые архитектурные формы, зеленые насаждения, подпорные стенки с установкой парапетных ограждений, участки рельефа;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ограждающие устройства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3.5.5. Не допускается установка глухих ограждений, за исключением случаев, предусмотренных настоящими Правилами, а также в случаях, если установка таких ограждений необходима в соответствии с требованиями Федерального законодательства.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3.5.6. Установка ограждений, изготовленных из сетки-рабицы, допускается только на земельных участках, на которых расположены индивидуальные жилые дома, жилые дома блокированной застройки, а также на земельных участках, предназначенных для ведения садоводства, огородничества, личного подсобного хозяйства.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3.5.7. Установка ограждений не должна препятствовать свободному доступу пешеходов и маломобильных групп населения к объектам образования, здравоохранения, </w:t>
      </w:r>
      <w:r w:rsidRPr="003C3929">
        <w:rPr>
          <w:rFonts w:ascii="Liberation Serif" w:hAnsi="Liberation Serif" w:cs="Liberation Serif"/>
          <w:sz w:val="24"/>
          <w:szCs w:val="24"/>
        </w:rPr>
        <w:lastRenderedPageBreak/>
        <w:t>культуры, физической культуры и спорта, социального обслуживания населения, в том числе расположенным внутри жилых кварталов.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3.5.8. Установка ограждений не должна препятствовать проходу посетителей к организациям, оказывающим услуги населению, расположенным в многоквартирных жилых домах.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3.5.9. В местах прохождения транзитных путей движения пешеходов по огражденным территориям конструкция ограждений должна обеспечивать свободный проход пешеходов и передвижение маломобильных групп населения.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3.5.10. Ограждения в границах квартала по всей протяженности, обращенных к улице сторон должны иметь единообразный вид, высоту и цветовое решение, гармонирующее с окружающей застройкой; ограждения не должны иметь сколов облицовки, трещин, поврежденных, деформированных или отсутствующих элементов.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3.5.11. Поверхность ограждений должна быть окрашена или иным образом защищена от воздействия атмосферных осадков. Не допускается фрагментарная окраска ограждений.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3.5.12. Ограждения должны иметь вид, соответствующий требованиям, установленным в зависимости от назначения объектов, расположенных на ограждаемой территории (Таблица).</w:t>
      </w:r>
    </w:p>
    <w:p w:rsidR="003C3929" w:rsidRPr="003C3929" w:rsidRDefault="003C3929">
      <w:pPr>
        <w:pStyle w:val="ConsPlusNormal"/>
        <w:rPr>
          <w:rFonts w:ascii="Liberation Serif" w:hAnsi="Liberation Serif" w:cs="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4139"/>
        <w:gridCol w:w="4252"/>
      </w:tblGrid>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N</w:t>
            </w:r>
          </w:p>
        </w:tc>
        <w:tc>
          <w:tcPr>
            <w:tcW w:w="4139"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Объект, расположенный на ограждаемой территории</w:t>
            </w:r>
          </w:p>
        </w:tc>
        <w:tc>
          <w:tcPr>
            <w:tcW w:w="4252"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Вид и параметры ограждений</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Многоквартирные жилые дома среднеэтажной и многоэтажной застройки, за исключением застройки следующих типов:</w:t>
            </w:r>
          </w:p>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 квартальная застройка, образующая замкнутый периметр, при условии отсутствия внутри квартала объектов общественного назначения и транзитных пешеходных путей;</w:t>
            </w:r>
          </w:p>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 жилая застройка, образующая замкнутое единое дворовое пространство, при условии отсутствия внутри двора объектов общественного назначения и транзитных пешеходных путей;</w:t>
            </w:r>
          </w:p>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 многоквартирные жилые дома, построенные во исполнение договоров застроенных территорий, граничащие с ветхим и аварийным жилым фондом, подлежащим реконструкции</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0,9 м, ограждающие элементы высотой не более 0,75 м. Установка сплошных ограждений не допускается</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2.</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Многоквартирные жилые дома средней и многоэтажной застройки следующих типов:</w:t>
            </w:r>
          </w:p>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 xml:space="preserve">- квартальная застройка, образующая замкнутый периметр, при условии </w:t>
            </w:r>
            <w:r w:rsidRPr="003C3929">
              <w:rPr>
                <w:rFonts w:ascii="Liberation Serif" w:hAnsi="Liberation Serif" w:cs="Liberation Serif"/>
                <w:sz w:val="24"/>
                <w:szCs w:val="24"/>
              </w:rPr>
              <w:lastRenderedPageBreak/>
              <w:t>отсутствия внутри квартала объектов общественного назначения и транзитных пешеходных путей;</w:t>
            </w:r>
          </w:p>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 жилая застройка, образующая замкнутое единое дворовое пространство, при условии отсутствия внутри двора объектов общественного назначения и транзитных пешеходных путей;</w:t>
            </w:r>
          </w:p>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 многоквартирные жилые дома, построенные во исполнение договоров застроенных территорий, граничащие с ветхим и аварийным жилым фондом, подлежащим реконструкции</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lastRenderedPageBreak/>
              <w:t>Ограждающие устройства, прозрачные ограждения высотой не более 1,6 м, ограждающие элементы высотой не более 0,75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lastRenderedPageBreak/>
              <w:t>3.</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Индивидуальные жилые дома</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Ограждения высотой не более 2 м, ограждающие устройства</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4.</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Жилые дома блокированной застройки</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Вдоль общего фасада - единые по внешнему виду прозрачные ограждения высотой не более 0,9 м и ограждающие элементы высотой не более 0,75 м. Между участками - прозрачные, комбинированные ограждения, живая изгородь высотой не более 1,6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5.</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Здания дошкольных образовательных организаций, общеобразовательных организаций, организаций здравоохранения (за исключением стационаров психиатрического и инфекционного профиля)</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1,6 м, а в случаях, предусмотренных законодательством, - звукопоглощающие панели</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6.</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Здания организаций здравоохранения - стационаров психиатрического и инфекционного профиля</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Глухие ограждения высотой не более 2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7.</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Торгово-развлекательные и деловые центры</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Ограждающие элементы высотой не более 0,75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8.</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Административные и общественно-деловые здания, на территории которых установлен ограниченный режим доступа в соответствии с законодательством</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2 м, ограждающие элементы высотой не более 0,75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9.</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 xml:space="preserve">Здания и сооружения общественного назначения, на территории которых не установлен ограниченный режим доступа в соответствии с законодательством (здания, в которых размещаются организации культуры и искусства, здания транспортного </w:t>
            </w:r>
            <w:r w:rsidRPr="003C3929">
              <w:rPr>
                <w:rFonts w:ascii="Liberation Serif" w:hAnsi="Liberation Serif" w:cs="Liberation Serif"/>
                <w:sz w:val="24"/>
                <w:szCs w:val="24"/>
              </w:rPr>
              <w:lastRenderedPageBreak/>
              <w:t>обслуживания населения, спортивные комплексы и т.п.)</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lastRenderedPageBreak/>
              <w:t>Прозрачные ограждения высотой не более 0,9 м, ограждающие элементы высотой не более 0,75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lastRenderedPageBreak/>
              <w:t>10.</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Объекты сервисного обслуживания автотранспорта</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1,6 м, ограждающие элементы высотой не более 0,75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11.</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Промышленные, производственно-коммунальные предприятия, не являющиеся опасными производственными объектами, складские комплексы</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3 м, ограждающие элементы</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12.</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Промышленные, производственно-коммунальные предприятия, являющиеся опасными производственными объектами, предприятия, организации, для функционирования которых законодательством установлены дополнительные меры безопасности</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и глухие ограждения высотой не более 3 м, ограждающие элементы</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13.</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Парки</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2,5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14.</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Скверы, бульвары, пешеходные улицы, набережные</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0,9 м, ограждающие элементы высотой не более 0,75 м. Установка сплошных ограждений не допускается</w:t>
            </w:r>
          </w:p>
        </w:tc>
      </w:tr>
      <w:tr w:rsidR="003C3929" w:rsidRPr="003C3929">
        <w:tblPrEx>
          <w:tblBorders>
            <w:insideH w:val="nil"/>
          </w:tblBorders>
        </w:tblPrEx>
        <w:tc>
          <w:tcPr>
            <w:tcW w:w="680" w:type="dxa"/>
            <w:tcBorders>
              <w:bottom w:val="nil"/>
            </w:tcBorders>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15.</w:t>
            </w:r>
          </w:p>
        </w:tc>
        <w:tc>
          <w:tcPr>
            <w:tcW w:w="4139" w:type="dxa"/>
            <w:tcBorders>
              <w:bottom w:val="nil"/>
            </w:tcBorders>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Строительные площадки</w:t>
            </w:r>
          </w:p>
        </w:tc>
        <w:tc>
          <w:tcPr>
            <w:tcW w:w="4252" w:type="dxa"/>
            <w:tcBorders>
              <w:bottom w:val="nil"/>
            </w:tcBorders>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Сплошные ограждения высотой не более 3 м, а в жилой застройке - сплошные высотой не менее 2 м</w:t>
            </w:r>
          </w:p>
        </w:tc>
      </w:tr>
      <w:tr w:rsidR="003C3929" w:rsidRPr="003C3929">
        <w:tblPrEx>
          <w:tblBorders>
            <w:insideH w:val="nil"/>
          </w:tblBorders>
        </w:tblPrEx>
        <w:tc>
          <w:tcPr>
            <w:tcW w:w="9071" w:type="dxa"/>
            <w:gridSpan w:val="3"/>
            <w:tcBorders>
              <w:top w:val="nil"/>
            </w:tcBorders>
          </w:tcPr>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w:t>
            </w:r>
            <w:hyperlink r:id="rId28">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16.</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Наземные плоскостные стоянки автомобилей открытого типа</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Ограждающие элементы высотой не более 0,75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17.</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Спортивные площадки</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2,5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18.</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Детские игровые площадки</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1,6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19.</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Площадки для выгула собак</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Прозрачные ограждения высотой не более 2 м</w:t>
            </w:r>
          </w:p>
        </w:tc>
      </w:tr>
      <w:tr w:rsidR="003C3929" w:rsidRPr="003C3929">
        <w:tc>
          <w:tcPr>
            <w:tcW w:w="680" w:type="dxa"/>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20.</w:t>
            </w:r>
          </w:p>
        </w:tc>
        <w:tc>
          <w:tcPr>
            <w:tcW w:w="4139"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Контейнерные площадки для сбора твердых коммунальных отходов и мусора</w:t>
            </w:r>
          </w:p>
        </w:tc>
        <w:tc>
          <w:tcPr>
            <w:tcW w:w="4252" w:type="dxa"/>
          </w:tcPr>
          <w:p w:rsidR="003C3929" w:rsidRPr="003C3929" w:rsidRDefault="003C3929">
            <w:pPr>
              <w:pStyle w:val="ConsPlusNormal"/>
              <w:rPr>
                <w:rFonts w:ascii="Liberation Serif" w:hAnsi="Liberation Serif" w:cs="Liberation Serif"/>
                <w:sz w:val="24"/>
                <w:szCs w:val="24"/>
              </w:rPr>
            </w:pPr>
            <w:r w:rsidRPr="003C3929">
              <w:rPr>
                <w:rFonts w:ascii="Liberation Serif" w:hAnsi="Liberation Serif" w:cs="Liberation Serif"/>
                <w:sz w:val="24"/>
                <w:szCs w:val="24"/>
              </w:rPr>
              <w:t>Глухие и комбинированные ограждения высотой не более 1,6 м, специализированные навесы</w:t>
            </w:r>
          </w:p>
        </w:tc>
      </w:tr>
    </w:tbl>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4. ПРОЕКТИРОВАНИЕ, РАЗМЕЩЕНИЕ, СОДЕРЖАНИЕ</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И ВОССТАНОВЛЕНИЕ ЭЛЕМЕНТОВ БЛАГОУСТРОЙСТВА,</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lastRenderedPageBreak/>
        <w:t>В ТОМ ЧИСЛЕ ПОСЛЕ ПРОВЕДЕНИЯ ЗЕМЛЯНЫХ РАБОТ</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При проектировании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населения), меры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 Общественные пространства на территориях общественного назначения.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4.1.1. Общественные пространства включают пешеходные коммуникации (тротуары, аллеи, дорожки, тропинки), пешеходные зоны, участки активно посещаемой общественной застройки, участки озеленения, придорожных и многофункциональных зон, центров общегородского значения.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4.1.2. Пешеходные коммуникации и пешеходные зоны обеспечивают пешеходные связи и передвижения по территории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4.1.3. Участки озеленения на территории общественных пространств территории городского округа "Город Лесной" необходимо проектировать в виде цветников, газонов, одиночных, групповых, рядовых посадок, многоярусных и мобильных видов озеленения.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4.1.4. Перечень элементов благоустройства территории общественных пространств включает: твердые виды покрытия в виде асфальтового покрытия и плиточного мощения, элементы сопряжения поверхностей, озеленение, скамьи, урны, контейнеры для сбора ТКО, уличное техническое оборудование, осветительное оборудование, рекламные конструкции на фасадах, информационные элементы и устройства на фасадах зданий (сооружений), информационные конструкции вне фасадов зданий (сооружений), элементы защиты участков озеленения (металлические ограждения, специальные виды покрытий и другие).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4.1.5. На территории общественных пространств возможно размещение памятных (мемориальных) объектов и объектов городской скульптуры, произведений декоративно-прикладного искусства, водных устройств.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 На территориях пешеходных коммуникаций и зон допускается размещение информационных конструкций вне фасадов зданий (сооружений), а также размещение остановочных павильонов, наземных туалетных кабин в соответствии с требованиями ГОСТ и СНиП.</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4.1.7. Проекты по благоустройству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При этом приоритетным является использование для реализации проектов, обеспечивающих высокий уровень комфорта пребывания, визуальную привлекательность среды, экологическую обоснованность, рассматривающих общественные пространства как места коммуникации и общения, способные привлекать посетителей.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4.2. Участки и специализированные зоны общественной застройки.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4.2.1. Участками и специализированными зонами общественной застройки являются участки общественных организаций, административные, медицинские, научные, учебные, торговые (в том числе ярмарки, вещевые рынки), выставочные, спортивные и другие </w:t>
      </w:r>
      <w:r w:rsidRPr="003C3929">
        <w:rPr>
          <w:rFonts w:ascii="Liberation Serif" w:hAnsi="Liberation Serif" w:cs="Liberation Serif"/>
          <w:sz w:val="24"/>
          <w:szCs w:val="24"/>
        </w:rPr>
        <w:lastRenderedPageBreak/>
        <w:t>центры.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4.2.2. Проектирование благоустройства участков и специализированных зон общественной застройки необходимо производить в соответствии с заданием на проектирование с учетом отраслевой специализации. Объекты благоустройства предусматриваются в соответствии с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4.2.3. Перечень элементов благоустройства территории на участках общественной застройки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сбора ТКО, осветительное оборудование, рекламные конструкции на фасадах, информационные элементы и устройства на фасадах зданий (сооружений). Для организаций, назначение которых связано с приемом посетителей, необходимо предусматривать обязательное размещение скамеек.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4.3. Общественные пространства на территориях жилого назначения.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4.3.1. Общественные пространства на территориях жилого назначения необходимо обеспечивать системой пешеходных коммуникаций, участков организаций обслуживания жилых групп, микрорайонов, жилых районов и озелененных территорий общего пользования.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4.3.2. Организации обслуживания жилых групп, микрорайонов, жилых районов должны оборудоваться площадками при входах. Для организаций обслуживания с большим количеством посетителей необходимо предусматривать устройство приобъектных автостоянок.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4.3.3. Перечень элементов благоустройства территории пешеходных коммуникаций и участков организаций обслуживания включает: твердые виды покрытия, элементы сопряжения поверхностей, урны, контейнеры для сбора ТКО, осветительное оборудование, информационные элементы и устройства на фасадах зданий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4.3.4. Требуется предусматривать твердые виды покрытия: асфальтовое, плиточное, а также размещение различных видов озеленения (аллейные посадки, живые изгороди, клумбы, газоны, цветники, вазоны, рядовые посадки деревьев и кустарников), уличного технического оборудования, скамеек.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4.3.5.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детские, для выгула собак и другие), а также скверы, бульвары, парки жилого района.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4.4. Участки жилой застройки.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4.4.1. Проектирование благоустройства участков жилой застройки необходимо производить с учетом характера пользования придомовой территорией при наличии: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государственного кадастрового учета земельного участка, на котором расположен многоквартирный дом;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положительного решения общего собрания собственников помещений многоквартирного дома, оформленного протоколом собрания собственников;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 проектной документации, согласованной в установленном порядке с управляющей компанией, управлением по архитектуре и градостроительству администрации городского округа "Город Лесной", Федеральным государственным казенным учреждением "Специальное управление ФПС N 6 МЧС России", при наличии инженерных коммуникаций - с собственниками инженерных коммуникаций.</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Решений Думы городского округа "г. Лесной" от 18.03.2020 </w:t>
      </w:r>
      <w:hyperlink r:id="rId29">
        <w:r w:rsidRPr="003C3929">
          <w:rPr>
            <w:rFonts w:ascii="Liberation Serif" w:hAnsi="Liberation Serif" w:cs="Liberation Serif"/>
            <w:color w:val="0000FF"/>
            <w:sz w:val="24"/>
            <w:szCs w:val="24"/>
          </w:rPr>
          <w:t>N 183</w:t>
        </w:r>
      </w:hyperlink>
      <w:r w:rsidRPr="003C3929">
        <w:rPr>
          <w:rFonts w:ascii="Liberation Serif" w:hAnsi="Liberation Serif" w:cs="Liberation Serif"/>
          <w:sz w:val="24"/>
          <w:szCs w:val="24"/>
        </w:rPr>
        <w:t xml:space="preserve">, от 24.03.2021 </w:t>
      </w:r>
      <w:hyperlink r:id="rId30">
        <w:r w:rsidRPr="003C3929">
          <w:rPr>
            <w:rFonts w:ascii="Liberation Serif" w:hAnsi="Liberation Serif" w:cs="Liberation Serif"/>
            <w:color w:val="0000FF"/>
            <w:sz w:val="24"/>
            <w:szCs w:val="24"/>
          </w:rPr>
          <w:t>N 247</w:t>
        </w:r>
      </w:hyperlink>
      <w:r w:rsidRPr="003C3929">
        <w:rPr>
          <w:rFonts w:ascii="Liberation Serif" w:hAnsi="Liberation Serif" w:cs="Liberation Serif"/>
          <w:sz w:val="24"/>
          <w:szCs w:val="24"/>
        </w:rPr>
        <w:t>)</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Кроме этого, необходимо учитывать особенности благоустройства участков жилой застройки при их размещении в составе центральной исторической части города, на территориях высокой плотности застройки, вдоль автомобильных дорог, на реконструируемых территориях.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4.4.2. На придомовой (дворовой) территории многоквартирного жилого дома требуется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 В границах участка необходимо предусматривать размещение спортивных площадок и площадок для игр детей школьного возраста.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4.4.3. Перечень элементов благоустройства на дворовой территории многоквартирного жилого дома включает: твердые виды покрытия проезда, различные виды покрытия площадок, элементы сопряжения поверхностей, оборудование площадок, озеленение, урны, осветительное оборудование, информационные элементы и устройства на фасадах зданий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4.4.4. Озеленение участка жилой застройки необходимо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4.4.5. Допускается ограждение участка жилой застройки, если оно не противоречит условиям ограждения участков жилой застройки, вдоль автомобильных дорог.</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4.4.6. Благоустройство участков жилой застройки, расположенных в составе исторической застройки, на территориях высокой плотности застройки, вдоль основных направлений улично-дорожной сети, на реконструируемых территориях, необходимо проектировать с учетом градостроительных условий и требований их размещения.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4.4.7. На территориях охранных зон памятных (мемориальных) объектов проектирование благоустройства должно осуществляться в соответствии с режимами зон охраны и типологическими характеристиками застройки.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4.4.8. На реконструируемых территориях участков жилой застройки необходимо предусматривать удаление больных, аварийных и сухостойных деревьев, защиту и декоративное оформление здоровых деревьев, ликвидацию самовольной застройки (складов, сараев, стихийно возникших автостоянок), замену неисправных (непригодных к эксплуатации) элементов благоустройства.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4.5. Площадки длительного и кратковременного хранения автотранспортных средств.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4.5.1. На площадке длительного и кратковременного хранения автотранспортных средств необходимо предусматривать: сооружение гаража или стоянки с твердым покрытием, выезды и въезды, пешеходные дорожки. Подъездные пути к площадкам постоянного и кратковременного хранения автотранспортных средств должны быть не пересекающимися с основными направлениями пешеходных путей. Не допускается организация транзитных пешеходных путей через площадку длительного и кратковременного хранения автотранспортных средств. Площадка длительного и кратковременного хранения автотранспортных средств может быть изолирована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8 м. Площадки длительного и кратковременного хранения должны быть оборудованы твердыми видами покрытия (железобетонное, бетонное, асфальтобетонное или щебеночное покрытие), а также элементами сопряжения поверхностей. Разделительные элементы на площадках могут быть выполнены в виде разметки (белых полос) (газонов).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4.5.2. Перечень элементов благоустройства на площадке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контейнеры для сбора ТКО, осветительное оборудование, информационные конструкции вне фасадов зданий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4.5.3. Хранение автомобилей населения на автостоянках закрытого типа (боксах) допускается только в массивах боксовых гаражей, за исключением боксов для хранения автомобилей инвалидов.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4.5.4. Запрещается размещение и (или) хранение разукомплектованных (неисправных) и (или) брошенных транспортных средств на городской территории, за исключением: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мест, предназначенных для ремонта, техобслуживания и утилизации транспортных средств;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огороженных земельных участков индивидуальной жилой застройки;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огороженных специализированных стоянок для транспортных средств.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4.6. Благоустройство территорий рекреационного назначения.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При благоустройстве территории рекреационного назначения (парков, лесопарков, скверов, бульваров, зон отдыха и иных) их планировочная структура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благоустройства - сохранение природного, естественного характера ландшафта; для малых объектов благоустройства (скверы, бульвары) - уход за насаждениями; для всех объектов благоустройства - защита от высоких техногенных и рекреационных нагрузок города.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При реконструкции территорий рекреационного назначения необходимо предусматривать: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зеленых насаждений с установлением предельной рекреационной нагрузки, режимов использования и мероприятий благоустройства для </w:t>
      </w:r>
      <w:r w:rsidRPr="003C3929">
        <w:rPr>
          <w:rFonts w:ascii="Liberation Serif" w:hAnsi="Liberation Serif" w:cs="Liberation Serif"/>
          <w:sz w:val="24"/>
          <w:szCs w:val="24"/>
        </w:rPr>
        <w:lastRenderedPageBreak/>
        <w:t>различных зон лесопарка;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для парков: реконструкция планировочной структуры, разреживание участков с повышенной плотностью зеленых насаждений, удаление больных, аварийных, сухостойных деревьев и замена их на декоративные виды древесно-кустарниковой растительности, организация площадок отдыха, детских площадок;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для бульваров и скверов: формирование групп деревьев со сложной вертикальной структурой, удаление больных, аварийных и сухостойных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 Парки.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На территории городского округа "Город Лесной" проектируются следующие виды парков: многофункциональные, специализированные, парки жилых районов, бульваров, скверов. Проектирование благоустройства парка зависит от его функционального назначения.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4.7.1. Многофункциональные парки.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4.7.1.1. Многофункциональные парки предназначены для массового отдыха, развлечения, устройства аттракционов для взрослых и детей.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4.7.1.2.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другие).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4.7.1.3. Перечень элементов благоустройства территории многофункционального парка включает: твердые виды покрытия (асфальтовое,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туалетные кабины и контейнеры для сбора ТКО, ограждение (парка в целом, зон аттракционов, отдельных площадок или зеленых насаждений), оборудование площадок, уличное техническое оборудование, осветительное оборудование, оборудование архитектурно-декоративного освещения, информационные конструкции вне фасадов зданий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4.7.1.4. Необходимо применять различные виды и приемы озеленения, создание декоративных композиций из деревьев, кустарников, цветочного оформления.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4.7.1.5. Допускается размещение нестационарных объектов общественного питания (летних кафе), нестационарных торговых объектов, организация тематических ярмарок и ярмарок выходного дня в порядке, установленном органами местного самоуправления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4.7.2. Специализированные парки.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Специализированные парки города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Перечень элементов благоустройства территории специализированных парков включает: твердые виды покрытия основных дорожек, элементы сопряжения </w:t>
      </w:r>
      <w:r w:rsidRPr="003C3929">
        <w:rPr>
          <w:rFonts w:ascii="Liberation Serif" w:hAnsi="Liberation Serif" w:cs="Liberation Serif"/>
          <w:sz w:val="24"/>
          <w:szCs w:val="24"/>
        </w:rPr>
        <w:lastRenderedPageBreak/>
        <w:t>поверхностей, скамьи, урны, информационные конструкции. Допускается размещение ограждения, туалетных кабин.</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4.7.3. Парки жилого района.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Парк жилого района предназначен для организации отдыха населения жилого района. На территории парка предусматривается: система аллей и дорожек, площадки (детские, для отдыха, спортивные).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Перечень элементов благоустройства территории парка жилого района включает: твердые виды покрытия основных дорожек, элементы сопряжения поверхностей, скамьи, урны, контейнеры для сбора ТКО, оборудование площадок, осветительное оборудование, информационные конструкции.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Необходимо предусматривать ограждение территории парка, размещение уличного технического оборудования и нестационарных объектов питания.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4.7.4. Бульвары, скверы.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Бульвары и скверы предназначены для организации кратковременного отдыха, прогулок, транзитных пешеходных передвижений.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Перечень элементов благоустройства территории бульваров и скверов включает: твердые виды покрытия дорожек и площадок, элементы сопряжения поверхностей, скамьи, урны, осветительное оборудование.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При озеленении бульваров необходимо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(или) разбивкой цветников. При озеленении скверов используются приемы зрительного расширения озеленяемого пространства.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Допускается размещение уличного технического оборудования.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4.8. Благоустройство территорий производственного назначения.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4.8.1. Озелененные территории производственного назначения.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4.8.1.1. Площадь озеленения санитарно-защитных зон территорий производственного назначения должна определяться проектным решением в соответствии с требованиями СанПиН.</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4.8.1.2.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другие), элементы защиты зеленых насаждений и участков озеленения.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4.8.2. Объекты благоустройства на территориях транспортных и инженерных коммуникаций.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Объектами благоустройства на территориях транспортных коммуникаций являются охранно-эксплуатационные зоны магистральных сетей, инженерных коммуникаций, улично-дорожная сеть города в границах красных линий, пешеходные переходы различных типов. Проектирование благоустройства производится на сеть улиц определенной категории, отдельную улицу или площадь, часть улицы или площади, транспортное сооружение.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Проектирование комплексного благоустройства на территориях транспортных и инженерных коммуникаций должно осуществляться в соответствии с требованиями СНиП и ГОСТ, обеспечивая условия безопасности населения и защиту прилегающих территорий от воздействия транспорта и инженерных коммуникаций.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4.9. Улично-дорожная сеть.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4.9.1. Улицы и дороги по назначению и транспортным характеристикам подразделяются на автомобильные дороги общего пользования местного значения, межквартальные проезды, проезды на дворовых территориях. Основополагающим документом при устройстве улично-дорожной сети является комплексная схема организации дорожного движения и проект организации дорожного движения на территории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4.9.2. Перечень элементов благоустройства территорий улиц и дорог включает: твердые виды покрытия дорожного полотна и тротуаров, элементы сопряжения поверхностей, озеленение вдоль улиц и дорог, осветительное оборудование, технические средства организации дорожного движения (дорожные знаки, разметка, светофоры, дорожные ограждения и направляющие устройства). На улицах и дорогах, по которым предусмотрен пропуск общественного пассажирского транспорта, на остановочных пунктах необходимо размещать дополнительный элемент благоустройства - остановочные павильоны.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4.9.3. Виды и конструкции дорожного покрытия проектируются с учетом категории улицы и обеспечения безопасности движения.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4.9.4. При проектировании озеленения улиц и дорог должны соблюдаться минимальные расстояния от зеленых насаждений до сетей подземных коммуникаций и прочих сооружений улично-дорожной сети в соответствии с требованиями СНиП. Необходимо предусматривать увеличение буферных зон между краем проезжей части и ближайшим рядом деревьев.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4.9.5. Ограждения на территории транспортных коммуникаций предназначены для организации безопасности движения транспортных средств и пешеходов. Ограждения улично-дорожной сети и искусственных сооружений (мосты, и другие) проектируются в соответствии с требованиями ГОСТ.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4.9.6. Для освещения дорог на участках между пересечениями, на мостах опоры светильников должны располагаться: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 двухсторонней расстановкой (симметрично или в шахматном порядке);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 оси разделительной полосы;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с подвеской светильников между высокими опорами на тросах. Расстояние между </w:t>
      </w:r>
      <w:r w:rsidRPr="003C3929">
        <w:rPr>
          <w:rFonts w:ascii="Liberation Serif" w:hAnsi="Liberation Serif" w:cs="Liberation Serif"/>
          <w:sz w:val="24"/>
          <w:szCs w:val="24"/>
        </w:rPr>
        <w:lastRenderedPageBreak/>
        <w:t>опорами устанавливается в зависимости от типа светильников, источников света и высоты их установки, но не более 50 м. Допускается размещение устройств праздничного освещения.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4.9.7. Посадочная площадка предназначена для высадки и посадки пассажиров в автобус. Ширину посадочной площадки принимают не менее 3 м. Площадку ожидания с остановочным павильоном размещают за посадочной площадкой. Размеры площадки ожидания должны обеспечивать размещение на ней автопавильона и нахождение на ней пассажиров, пользующихся остановкой в час пик, из расчета 2 чел./м2.</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4.10. Площади.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4.10.1. Территории площади включают: проезжую часть, пешеходную часть, участки и территории озеленения.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4.10.2. На площади возможно размещение дополнительных элементов благоустройства: памятных (мемориальных) объектов и объектов городской скульптуры, водных устройств (фонтанов), остановочных павильонов, нестационарных объектов торговли, питания, бытового обслуживания, информационных конструкции вне фасадов зданий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4.10.3. Виды покрытия пешеходной части площади должны предусматривать возможность проезда автомобилей специального назначения, временной парковки легковых автомобилей.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4.10.4. Места возможного проезда и временной парковки автомобилей на пешеходной части площади выделяются переносными ограждениями.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4.10.5. При озеленении площади используется периметральное озеленение, зеленые насаждения в центре площади (сквер или "островок безопасности"), а также совмещение этих приемов.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4.11. Пешеходные переходы.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4.11.1. Пешеходные переходы должны размещаться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4.11.2.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4.11.3. Если в составе наземного пешеходного перехода расположен "островок безопасности", приподнятый над уровнем дорожного полотна, в нем необходимо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4.12. Технические зоны транспортных, инженерных коммуникаций, водоохранные зоны.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4.12.1. На территории предусматриваются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4.12.2.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устройство площадок (детских, для отдыха, контейнерных для сбора ТКО, стоянок автомобилей), возведение любых видов сооружений, в том числе нестационарных, кроме технических, имеющих отношение к обслуживанию и эксплуатации проходящих в технической зоне коммуникаций.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4.12.3. Проектирование благоустройства полосы отвода железной дороги осуществляется с учетом требований СНиП.</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4.12.4. Проектирование благоустройства территорий водоохранных зон осуществляется с учетом требований водного законодательства Российской Федерации.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4.13. Виды покрытий.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4.13.1. При создании и благоустройстве покрытий рекомендуется учитывать принцип организации комфортной пешеходной среды в части поддержания и развития удобных и безопасных пешеходных коммуникаций.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4.13.2. Покрытия поверхности обеспечивают на территории городского округа "Город Лесной" условия безопасного и комфортного передвижения, а также формируют архитектурно-художественный облик среды.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4.13.3. Применяемый в проекте вид покрытия рекомендуется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4.13.4. Для деревьев, расположенных в мощении рекомендуется применять различные виды защиты (приствольные решетки, бордюры, периметральные скамейки и пр.).</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4.14. Ограждения.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4.14.1. Для упорядочения движения пешеходов и предотвращения выхода животных на проезжую часть на улицах города устанавливают ограничивающее ограждение.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Пешеходные ограждения применяют в соответствии с ГОСТ Р 52289.</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Конструкция пешеходного ограждения должна быть травмобезопасной для участников дорожного движения и обеспечивать замену изношенных или поврежденных элементов без нарушения смежных секций. Конструкции секций пешеходных ограждений должны обеспечивать взаимную видимость участников дорожного движения. На поверхности металлических секций не должно быть механических повреждений, заусенцев, искривлений, окалины или ржавчины.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4.14.2. На территориях общественного, жилого, рекреационного назначения рекомендуется применять декоративные ажурные металлические ограждения и не рекомендуется применение сплошных, глухих и железобетонных ограждений, в том числе при проектировании ограждений многоквартирных домов.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4.14.3.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w:t>
      </w:r>
      <w:r w:rsidRPr="003C3929">
        <w:rPr>
          <w:rFonts w:ascii="Liberation Serif" w:hAnsi="Liberation Serif" w:cs="Liberation Serif"/>
          <w:sz w:val="24"/>
          <w:szCs w:val="24"/>
        </w:rPr>
        <w:lastRenderedPageBreak/>
        <w:t>ограждения, высота которых определяется в зависимости от возраста, породы дерева и прочих характеристик.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4.14.4. При создании и благоустройстве ограждений рекомендуется учитывать необходимость, в том числе: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разграничения зеленой зоны (газоны, клумбы, парки) с маршрутами пешеходов и транспорта;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проектирования дорожек и тротуаров с учетом потоков людей и маршрутов;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разграничения зеленых зон и транзитных путей с помощью применения приемов разноуровневой высоты или создания зеленых кустовых ограждений;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проектирования изменения высоты и геометрии бордюрного камня с учетом сезонных снежных отвалов;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использования бордюрного камня;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использования (в особенности на границах зеленых зон) многолетних всесезонных кустистых растений;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использования по возможности светоотражающих фасадных конструкций для затененных участков газонов;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использования цвето-графического оформления ограждений согласно палитре цветовых решений, согласованной с управлением по архитектуре и градостроительству администрации с учетом рекомендуемых натуральных цветов материалов (камень, металл, дерево и подобные), нейтральных цветов (черный, серый, темные оттенки других цветов).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4.15. Восстановление элементов благоустройства после проведения земляных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4.15.1. Все лица, осуществляющие проведение земляных работ, связанных с прокладкой, переустройством и ремонтом инженерных коммуникаций, строительством и ремонтом зданий и дорог, после проведения земляных работ обязаны проводить уборку мест производства земляных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очистка территории от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ликвидация остатков использованных материалов при проведении земляных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вывозка изъятого грунта (при наличии);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 восстановление тротуара, при необходимости замена бордюрного камня;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 восстановление проезжей части дорожно-уличной сети;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 восстановление газона: плодородного слоя земли, посев газонной травы, посадка зеленых насаждений.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4.15.2. Работы по восстановлению нарушенных элементов благоустройства должны быть выполнены в полном объеме в срок, указанный в специальном разрешении.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Работы по восстановлению элементов благоустройства сдаются производителем работ по акту сдачи-приемки на восстановление нарушенного благоустройства.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4.15.3. В период с 15 апреля до 15 октября после окончания земляных работ, предшествующих восстановлению поврежденных элементов благоустройства, твердого покрытия автодорог, пешеходных тротуаров и газонов дорожного покрытия, производитель работ обязан начать восстановление в следующие сроки: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при восстановлении дорожных покрытий в местах поперечных разрытий улиц - немедленно (при этом, закончив работы в течение 72 часов);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при восстановлении дорожных покрытий в местах разрытий вдоль проезжей части улиц - в течение пяти суток;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при восстановлении дорожных покрытий в местах разрытий местных проездов, тротуаров - в течение десяти суток;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 при восстановлении газонов в местах разрытий (раскопок) - в течение десяти суток.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4.15.4. Земляные работы, проводимые в зимний период (с 15 октября по 15 апреля), сдаются в установленные сроки в "зимнем" варианте: с планировкой грунта на улицах, дорогах, и тротуарах с подсыпкой песка и щебня. Организация, выполняющая работы, должна поддерживать в проезжем состоянии нарушенный участок дороги весь зимний период.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течение месяца со дня наступления плюсовых температур, но не позднее 15 мая.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4.15.5. При обнаружении аварии на инженерных коммуникациях, организация, имеющая на балансе и (или) обслуживании поврежденные коммуникации, обязана: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немедленно поставить в известность о произошедшей аварии Единую дежурно-диспетчерскую службу;</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направить в администрацию городского округа "Город Лесной" телефонограмму с последующим письменным уведомлением о начале производства работ по устранению аварии на инженерных сетях;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поставить в известность организации, имеющие на балансе и (или) обслуживании инженерные коммуникации, владельцев территории, на которой произошла авария, другие заинтересованные организации, потребителей и (при необходимости) население;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 принять необходимые меры, обеспечивающие безопасность населения, транспорта в зоне проведения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 вызвать на место работ представителей организаций, имеющих коммуникации, для согласования условий производства земляных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 в течение двух рабочих дней оформить специальное разрешение.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4.15.6. По истечении указанного в специальном разрешении срока окончания производства работ, оно утрачивает силу и не может являться основанием для производства работ. Выполнение работ на основании просроченного специального разрешения запрещается.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4.15.7. Лица, допустившие проведение работ без разрешения, привлекаются к ответственности в порядке, установленном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4.15.8. При преждевременном (в течение двух лет) выходе из строя восстановленного дорожного покрытия, образовании провалов и просадок грунта как над подземными коммуникациями, так и в других местах, где не производились ремонтно-восстановительные работы, производитель работ выполняет повторное восстановление за свой счет, за исключением случаев аварий.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 Нестационарные торговые объекты.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4.16.1. Размещение нестационарных торговых объектов на территории городского округа "Город Лесной" осуществляется в предоставленных для этих целей местах в соответствии с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4.16.2. 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бульварах, площадях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нестационарных торговых объектов, утверждаемой нормативным правовым актом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4.16.3. Требования к размещению нестационарных торговых объектов на территории городского округа "Город Лесной" (за исключением кафе летнего типа на территории общего пользования), непосредственно прилегающей к стационарным предприятиям общественного питания: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размещение нестационарных торговых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местного самоуправления и обеспечивать: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сохранение архитектурного и эстетического облика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возможность подключения объекта к сетям инженерно-технического обеспечения (при необходимости);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удобный подъезд автотранспорта, не создающий помех для прохода пешеходов, возможность беспрепятственного подвоза товара;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беспрепятственный доступ покупателей к местам торговли;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нормативную ширину тротуаров и проездов в местах размещения;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 безопасность покупателей и продавцов;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соблюдение требований в области обращения с твердыми бытовыми отходами на территории муниципального образования;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не допускается размещение нестационарных торговых объектов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4.16.4. Требования к параметрам нестационарных торговых объектов (павильонов, киосков):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допустимые размеры киосков не более 20 кв. м;</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w:t>
      </w:r>
      <w:hyperlink r:id="rId31">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допустимые размеры павильонов не более 100 кв. 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Максимальное количество этажей киосков и павильонов не должно превышать 1 этажа.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4.16.5. Внешний облик нестационарных торговых объектов: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Цветовое решение нестационарного объекта должно учитывать окружающую окраску зданий и производиться с учетом гармоничного сочетания цветов. Внешний вид необходимо согласовать с управлением по архитектуре и градостроительству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При размещении киосков и павильонов площадью до 20 кв. 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 Размер вывески не должен быть более 1,5 м x 0,25 м, не допускается размещение вывески на торцевых фасадах объекта.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4.16.6. Конструктивные особенности нестационарных торговых объектов должны исключать устройство заглубленных фундаментов. В качестве незаглубленных фундаментов павильонов выполняется твердое покрытие, что обеспечивает возможность демонтажа нестационарного объекта в течение короткого времени. Устройство фундамента при размещении киоска не допускается.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4.16.7. Нестационарные торговые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должны устанавливаться на твердые виды покрытия, оборудоваться осветительным оборудованием, урнами.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4.16.8. Размещение некапитальных нестационарных сооружений осуществляется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4.16.9. Владелец нестационарного торгового объекта обязан восстановить благоустройство территории после демонтажа торгового объекта.</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5. ОРГАНИЗАЦИЯ ОСВЕЩЕНИЯ ТЕРРИТОРИИ</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lastRenderedPageBreak/>
        <w:t>ВКЛЮЧАЯ АРХИТЕКТУРНУЮ ПОДСВЕТКУ ЗДАНИЙ,</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СТРОЕНИЙ, СООРУЖЕНИЙ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5.1. Виды осветительного оборудования.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5.1.1. Функциональное освещение.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 В обычных установках светильники располагаются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 Высокомачтовые установки используются для освещения обширных пространств, транспортных развязок и магистралей, открытых паркингов. В парапетных установках светильники встраивают линией или пунктиром в парапет, ограждающий проезжую часть путепроводов, мостов, эстакад, пандусов, развязок, а также тротуары и площадки.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5.1.2. Архитектурное освещение.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тому подобное.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5.1.3. Световая информация.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Размещение архитектурного освещения и световой информации необходимо согласовывать с управлением по архитектуре и градостроительству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5.2. В стационарных установках функционального и архитектурного освещения должны применяться энергоэффективные источники света, эффективные осветительные приборы и системы, качественные по дизайну и эксплуатационным характеристикам </w:t>
      </w:r>
      <w:r w:rsidRPr="003C3929">
        <w:rPr>
          <w:rFonts w:ascii="Liberation Serif" w:hAnsi="Liberation Serif" w:cs="Liberation Serif"/>
          <w:sz w:val="24"/>
          <w:szCs w:val="24"/>
        </w:rPr>
        <w:lastRenderedPageBreak/>
        <w:t>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5.3.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5.4.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5.5.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5.6. Все объекты наружного освещения и системы уличного, дворового и других видов осветительного оборудования должны поддерживаться в технически исправном состоянии.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5.7. При проектировании, реконструкции, капитальном ремонте улиц, дорог, площадей, набережных, мостов, пешеходных аллей, общественных и рекреационных территорий, территорий жилых кварталов, микрорайонов, жилых домов, территорий коммунальных и промышленных организаций, а также дорожных знаков и указателей, элементов информации о населенных пунктах необходимо учитывать требования к освещенности соответствующих ГОСТов и сводов правил.</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Обязанность по освещению данных объектов возлагается на их собственников или уполномоченных собственником лиц.</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5.8. Включение и отключение наружного освещения улиц, дорог, площадей, территорий микрорайонов и других освещаемых объектов производится в автоматическом режиме. Включение и отключение устройств наружного освещения подъездов жилых домов, номерных знаков домов и указателей улиц производится в режиме работы наружного освещения улиц.</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5.9. Обслуживание элементов наружного освещения на территориях ограниченного пользования обеспечивается собственниками таких территорий.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 Обслуживание элементов (объектов) наружного освещения в границах придомовых территорий осуществляется собственниками земельных участков, зданий, строений и сооружений и (или) уполномоченными ими лицами, являющимися владельцами и (или) пользователями земельных участков, зданий, строений, сооружений, либо определяется соглашением о разграничении балансовой принадлежности.</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6. ОРГАНИЗАЦИЯ ОЗЕЛЕНЕНИЯ ТЕРРИТОРИИ</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 ВКЛЮЧАЯ ПОРЯДОК СОЗДАНИЯ,</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lastRenderedPageBreak/>
        <w:t>СОДЕРЖАНИЯ, ВОССТАНОВЛЕНИЯ И ОХРАНЫ РАСПОЛОЖЕННЫХ</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В ГРАНИЦАХ НАСЕЛЕННЫХ ПУНКТОВ ГАЗОНОВ, ЦВЕТНИКОВ</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И ИНЫХ ТЕРРИТОРИЙ, ЗАНЯТЫХ ТРАВЯНИСТЫМИ РАСТЕНИЯМИ</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Все зеленые насаждения, расположенные на территории городского округа "Город Лесной", образуют единый городской зеленый фонд. Зеленые насаждения - это совокупность древесных, кустарниковых, травянистых, цветочных растений и почвенного покрова естественного или искусственного происхождения, произрастающих на определенной территории. Оценку состояния озелененных территорий осуществляют организации и предприятия, в ведении которых находятся данные территории. Обследование проводится в соответствии с "Методикой инвентаризации городских зеленых насаждений", утвержденной Минстроем России, Москва, 1997, самостоятельно либо с привлечением квалифицированных специалистов с последующим оформлением экспертного заключения по материалам обследования.</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w:t>
      </w:r>
      <w:hyperlink r:id="rId32">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 Создание элементов озеленения.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6.1.1. Создание элементов озеленения должно производиться с учетом принципов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6.1.2. Озеленение - элемент комплексного благоустройства и ландшафтной организации территории, обеспечивающий формирование городской среды с активным использованием растительных компонентов, а также поддерживание ранее созданной или изначально существующей природной среды на территории городского округа.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6.1.3. Работы по озеленению планируются в комплексе и в контексте общего зеленого "каркаса" городского округа,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6.1.4.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6.1.5.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по проектам, согласованным с управлением по архитектуре и градостроительству администрации городского округа.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6.1.5.1. При наличии и выявлении фактов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6.1.5.2. Зеленые пространства необходимо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6.1.5.3. При проектировании озелененных пространств необходимо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6.1.5.4. При разработке проектной документации необходимо включать требования, предъявляемые к условным обозначениям зеленых насаждений на дендропланах.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6.1.5.5. Необходимо составлять дендроплан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6.1.6. Разработку проектной документации на строительство, капитальный ремонт и реконструкцию объектов озеленения, необходимо производить на топографическом плане с использованием материалов топографо-геодезических работ с инвентаризационным планом зеленых насаждений на весь участок благоустройства.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6.1.7. На основании полученных материалов топографо-геодезических работ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6.1.8. На данной стадии определяется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6.1.9.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6.1.10. При разработке дендроплана сохраняется нумерация растений инвентаризационного плана.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 Содержание зеленых насаждений.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Соблюдение правил содержания зеленых насаждений с учетом специфичности среды их произрастания является необходимым условием создания устойчивых долговечных и высоко декоративных насаждений в городе.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6.2.1. Все юридические и физические лица независимо от их правового статуса и формы собственности осуществляют содержание зеленых насаждений на отведенных им территориях.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6.2.2. Текущее содержание внутриквартального, придомового и дворового озеленения возлагается на собственников жилого фонда и их службы (управляющие компании).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6.2.3. Текущее содержание зеленых насаждений на территории предприятий, </w:t>
      </w:r>
      <w:r w:rsidRPr="003C3929">
        <w:rPr>
          <w:rFonts w:ascii="Liberation Serif" w:hAnsi="Liberation Serif" w:cs="Liberation Serif"/>
          <w:sz w:val="24"/>
          <w:szCs w:val="24"/>
        </w:rPr>
        <w:lastRenderedPageBreak/>
        <w:t>учреждений, школ, больниц и других организаций независимо от их правового статуса и прилегающей к ним территории возлагается на соответствующих владельцев или арендаторов территорий.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6.2.4. Текущее содержание зеленых насаждений общего пользования возлагается на муниципальное учреждение, уполномоченное администрацией городского округа "Город Лесной" или выполняется специализированными предприятиями по озеленению на договорной основе.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 Все руководители предприятий, организаций и учреждений, на которых возложено текущее содержание зеленых насаждений, обеспечивают полную сохранность и квалифицированный уход за существующими зелеными насаждениями: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6.2.5.1. Проведение полива деревьев, кустарников, газонов, цветников по мере необходимости.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6.2.5.2. Проведение санитарной очистки территории от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6.2.5.3. Проведение дождевания и обмыв крон деревьев и кустарников.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6.2.5.4. Внесение минеральных и органических удобрений для подкормки деревьев, кустарников, газонов и цветников.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6.2.5.5. Проведение рыхления почвы под деревьями и кустарниками.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6.2.5.6. Проведение своевременной обрезки крон деревьев и кустарников: санитарной, омолаживающей, формовочной.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6.2.5.7. Проведение защиты деревьев, кустарников, травянистых растений и цветов от вредителей, болезней, повреждений.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6.2.5.8. Проведение работ по скашиванию газонов при высоте травостоя 10 - 15 см с последующим сбором и вывозом травы в течение трех рабочих дней.</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(подп. 6.2.5.8 в ред. </w:t>
      </w:r>
      <w:hyperlink r:id="rId33">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6.2.5.9. Проведение работ по озеленению территорий: посадка деревьев, кустарников, устройство газонов, цветников; подсадки деревьев и кустарников взамен усохших, подсев газонных трав на газонных поверхностях по мере необходимости.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6.2.6. Уборка парков и скверов и других объектов зеленого хозяйства производится с 07:00 часов утра ежедневно, если не установлен иной порядок уборки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6.2.7. После проведения вырубки части деревьев, кустарников с территорий удаляются в сроки, установленные специальным разрешением, выданным организацией, уполномоченной администрацией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6.3. Охрана зеленых насаждений.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Охрана зеленых насаждений - это комплекс административно-правовых, административно-хозяйственных, экономических, архитектурно-планировочных, агрономических мероприятий, направленных на сохранение, восстановление или улучшение санитарно-гигиенических функций насаждений.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6.3.1. На территории городского округа "Город Лесной" запрещается: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самовольно вырубать деревья и кустарники, в том числе сухостойные, больные и </w:t>
      </w:r>
      <w:r w:rsidRPr="003C3929">
        <w:rPr>
          <w:rFonts w:ascii="Liberation Serif" w:hAnsi="Liberation Serif" w:cs="Liberation Serif"/>
          <w:sz w:val="24"/>
          <w:szCs w:val="24"/>
        </w:rPr>
        <w:lastRenderedPageBreak/>
        <w:t>аварийные деревья, без оформления соответствующих документов;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самовольно обрезать кроны деревьев и кустарников;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подвешивать к деревьям качели, веревки, аншлаги, рекламу и т.д.;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распахивать участки в лесопарках и на территориях общего пользования для устройства огородов;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выгуливать домашних животных и устраивать катание на лошадях на городских территориях общего пользования;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осуществлять на территориях, занятых зелеными насаждениями, строительство временного или постоянного характера без разрешения соответствующих органов;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производить разрытия для прокладки инженерных коммуникаций без разрешения и соблюдения существующих норм;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складировать строительные материалы на газонах;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устраивать свалки мусора на территориях, занятых зелеными насаждениями;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сбрасывать на газоны снег с дорог и тротуаров, обработанный соляной смесью;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добывать из деревьев сок, смолу, производить различные механические повреждения деревьев и кустарников;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обнажать корни деревьев на расстоянии ближе 1,5 м от ствола и засыпать шейки деревьев землей или строительным мусором;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использовать автомобильные покрышки в качестве клумб, декоративного ограждения и малых архитектурных форм;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осуществлять побелку и/или покраску стволов деревьев в парках, скверах, на бульварах и улицах, исключая случаи побелки стволов деревьев гашеной известью или специальными составами на отдельных участках с повышенными санитарными и другими специальными требованиями (общественные туалеты, места для сбора мусора и бытовых отходов, производства с особой спецификой работ и т.п.).</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(абзац введен </w:t>
      </w:r>
      <w:hyperlink r:id="rId34">
        <w:r w:rsidRPr="003C3929">
          <w:rPr>
            <w:rFonts w:ascii="Liberation Serif" w:hAnsi="Liberation Serif" w:cs="Liberation Serif"/>
            <w:color w:val="0000FF"/>
            <w:sz w:val="24"/>
            <w:szCs w:val="24"/>
          </w:rPr>
          <w:t>Решением</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6.4. Порядок производства строительных работ в зоне существующих зеленых насаждений.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6.4.1. Разработку проектов строительства сооружений и прокладки коммуникаций надлежит выполнять с максимальным сохранением существующих зеленых насаждений.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6.4.2. При невозможности сохранения зеленых насаждений снос или перенос должен быть произведен в порядке, установленном настоящими Правилами.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6.4.3. При производстве строительных работ в зоне зеленых насаждений строительные и другие организации обязаны: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ограждать деревья, находящиеся на территории строительства, сплошными щитами высотой 2 метра. Щиты располагать треугольником на расстоянии не менее 0,5 метра от ствола дерева, а также устраивать деревянный настил вокруг ограждающего треугольника радиусом 0,5 метра;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 при производстве замощения и асфальтирования городских проездов, площадей, дворов, тротуаров и т.п. оставлять вокруг дерева свободное пространство с последующей установкой приствольной решетки по возможности;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вынужденный снос древесно-кустарниковой растительности, попадающей в зону застройки или прокладки подземных коммуникаций, установки линейных объектов и других сооружений в границах городского округа, производится в соответствии с Порядком выдачи разрешений на снос зеленых насаждений на территории городского округа "Город Лесной", утвержденным постановлением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абзац исключен. - </w:t>
      </w:r>
      <w:hyperlink r:id="rId35">
        <w:r w:rsidRPr="003C3929">
          <w:rPr>
            <w:rFonts w:ascii="Liberation Serif" w:hAnsi="Liberation Serif" w:cs="Liberation Serif"/>
            <w:color w:val="0000FF"/>
            <w:sz w:val="24"/>
            <w:szCs w:val="24"/>
          </w:rPr>
          <w:t>Решение</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не складировать строительные материалы и не устраивать стоянки машин на газонах на расстоянии ближе 2,5 м от дерева и 1,5 м от кустарника. Складирование горючих материалов производится на расстоянии не ближе 10 м от деревьев и кустарников;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подъездные пути и места установки подъемных кранов располагать вне насаждений и не нарушать установленные ограждения деревьев;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6.4.4. За повреждение или самовольную вырубку древесно-кустарниковой растительности (зеленых насаждений), а также за непринятие мер охраны и халатное отношение к зеленым насаждениям с виновных лиц взимается восстановительная стоимость поврежденных или уничтоженных зеленых насаждений. Размер восстановительной стоимости зеленых насаждений устанавливается постановлением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6.4.5. За незаконную вырубку или повреждение деревьев на территории городских лесов городского округа "Город Лесной" виновные лица возмещают убытки и привлекаются к ответственности в соответствии с действующим законодательством Российской Федерации.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6.4.6. Снос деревьев и кустарников в зоне индивидуальной застройки осуществляется владельцами земельных участков самостоятельно за счет собственных средств.</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7. РАЗМЕЩЕНИЕ ИНФОРМАЦИИ НА ТЕРРИТОРИИ</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 В ТОМ ЧИСЛЕ УСТАНОВКИ</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УКАЗАТЕЛЕЙ С НАИМЕНОВАНИЯМИ УЛИЦ И НОМЕРАМИ ДОМОВ, ВЫВЕСОК</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7.1. Требования к размещению и эксплуатации знаков адресации.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7.1.1. Под знаками адресации понимаются унифицированные элементы городской ориентирующей информации, обозначающие наименования улиц, номера домов, корпусов, подъездов и квартир в них.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7.1.2. Знак адресации устанавливается с левой стороны главного фасада объекта </w:t>
      </w:r>
      <w:r w:rsidRPr="003C3929">
        <w:rPr>
          <w:rFonts w:ascii="Liberation Serif" w:hAnsi="Liberation Serif" w:cs="Liberation Serif"/>
          <w:sz w:val="24"/>
          <w:szCs w:val="24"/>
        </w:rPr>
        <w:lastRenderedPageBreak/>
        <w:t>адресации, на расстоянии не более 1 м от угла объекта адресации и на высоте от 2,5 до 3,5 м от уровня земли.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7.1.3. На объектах адресации, расположенных вдоль улиц, имеющих длину фасада свыше 100 м, знак адресации устанавливается с двух сторон главного фасада.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7.1.4. На одноэтажных индивидуальных жилых домах допускается установка совмещенных указателей на высоте не менее 2,0 м от уровня земли.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7.1.5. Таблички с указанием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(вертикальная табличка).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7.1.6. Знаки адресации представляют собой плоскую панель или световой короб прямоугольной формы, размеры которых зависят от вида информационного указателя и количества элементов адреса.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7.1.7. Знаки адресации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7.1.8. Надписи на знаках адресации выполняются в соответствии с </w:t>
      </w:r>
      <w:hyperlink w:anchor="P1207">
        <w:r w:rsidRPr="003C3929">
          <w:rPr>
            <w:rFonts w:ascii="Liberation Serif" w:hAnsi="Liberation Serif" w:cs="Liberation Serif"/>
            <w:color w:val="0000FF"/>
            <w:sz w:val="24"/>
            <w:szCs w:val="24"/>
          </w:rPr>
          <w:t>приложением 1</w:t>
        </w:r>
      </w:hyperlink>
      <w:r w:rsidRPr="003C3929">
        <w:rPr>
          <w:rFonts w:ascii="Liberation Serif" w:hAnsi="Liberation Serif" w:cs="Liberation Serif"/>
          <w:sz w:val="24"/>
          <w:szCs w:val="24"/>
        </w:rPr>
        <w:t xml:space="preserve"> к настоящим Правилам с применением световозвращающего материала, обеспечивающего читаемость информации на указателях в темное время суток, либо иметь подсветку или световой короб.</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7.1.9.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7.1.10. На фасаде вводимого в эксплуатацию многоквартирного дома устанавливается указатель (маркировка) класса его энергетической эффективности.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 Требования к указателю класса (маркировке) энергетической эффективности многоквартирного дома устанавливаются в соответствии с </w:t>
      </w:r>
      <w:hyperlink r:id="rId36">
        <w:r w:rsidRPr="003C3929">
          <w:rPr>
            <w:rFonts w:ascii="Liberation Serif" w:hAnsi="Liberation Serif" w:cs="Liberation Serif"/>
            <w:color w:val="0000FF"/>
            <w:sz w:val="24"/>
            <w:szCs w:val="24"/>
          </w:rPr>
          <w:t>Постановлением</w:t>
        </w:r>
      </w:hyperlink>
      <w:r w:rsidRPr="003C3929">
        <w:rPr>
          <w:rFonts w:ascii="Liberation Serif" w:hAnsi="Liberation Serif" w:cs="Liberation Serif"/>
          <w:sz w:val="24"/>
          <w:szCs w:val="24"/>
        </w:rPr>
        <w:t xml:space="preserve"> Правительства Российской Федерации от 25 января 2011 года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 Требования к информационным конструкциям и вывескам.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7.2.1. Информационная конструкция - элемент благоустройства территории, представляющий из себя как отдельно стоящую, так и размещаемую на опорах, фасадах, крышах, на (в) витринах или на иных внешних поверхностях зданий, строений, сооружений конструкцию, не содержащую сведений рекламного характера, и выполняющую функцию информирования граждан.</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Информационная вывеска - информационная конструкция, выполняющая функцию информирования об организации или индивидуальном предпринимателе в месте фактического нахождения или осуществления деятельности организации или индивидуального предпринимателя, в том числе если такое указание осуществляется с </w:t>
      </w:r>
      <w:r w:rsidRPr="003C3929">
        <w:rPr>
          <w:rFonts w:ascii="Liberation Serif" w:hAnsi="Liberation Serif" w:cs="Liberation Serif"/>
          <w:sz w:val="24"/>
          <w:szCs w:val="24"/>
        </w:rPr>
        <w:lastRenderedPageBreak/>
        <w:t>использованием товарного знака или его части.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Вывеска, содержащая информацию о режиме работы - информационная конструкция, содержащая информацию о фирменном наименовании (наименовании) организации, месте ее нахождения (адресе) и режиме ее работы, размещаемая на фасадах, иных внешних поверхностях зданий, строений, сооружений,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Размещение на информационной конструкции и вывеске прочей информации считается рекламной и подлежит оформлению в порядке, установленном законодательством Российской Федерации.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7.2.2. Информационные конструкции и вывески, размещаемые на объектах недвижимости независимо от форм собственности, должны быть согласованы с управлением по архитектуре и градостроительству администрации в части габаритов (размера), внешнего стилистического соответствия устройств архитектуре фасадов, цветовой гармонии с общим цветовым решением фасада.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7.2.3. Информационные конструкции, вывески могут состоять из информационного поля (текстовая часть) и декоративно-художественных элементов, содержащих, как правило, неповторяющуюся информацию.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7.2.4. Информационные конструкции, вывески необходимо проектировать, изготавливать и монтировать с учетом каждой конкретной ситуации, установка дополнительных защитных конструкций (защитных экранов, козырьков для вывесок и т.п.) не допускается.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7.2.5. Размещение и крепление информационных конструкций и вывесок должно надежно обеспечить безопасность для граждан и их имущества, в том числе при возникновении природных стихийных явлений (сильный, порывистый ветер, метель, ливни и т.д.).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7.2.6. Информационные конструкции и вывески могут иметь наружную или внутреннюю подсветку. Подсветка информационной конструкции, вывески должна иметь немерцающий, приглушенный свет, не создавать прямых направленных лучей в окна жилых помещений.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Организациям, эксплуатирующим световые информационные конструкции и вывески, рекомендуется обеспечивать своевременную замену перегоревших газосветовых трубок и электроламп. В случае неисправности отдельных знаков информационную конструкцию, вывеску необходимо выключать полностью.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7.2.7. Информационные конструкции и вывески должны располагаться на фасаде здания в границах занимаемого организацией помещения.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Внешний вид информационной конструкции, вывески должен соответствовать архитектурному стилю здания. Размещать на зданиях вывески и информационные конструкции, перекрывающие архитектурные элементы зданий (например: оконные проемы, колонны, орнамент и прочие) не допускается.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7.2.8. Размещение информационных вывесок допускается между первым и вторым этажами, выровненных по средней линии букв размером (без учета выносных элементов букв) высотой не более 0,6 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Информационная вывеска не должна выступать от плоскости фасада более чем на 0,5 м (за исключением размещения информационных вывесок на козырьках входных групп).</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 случае если помещения располагаются в подвальных или цокольных этажах объектов, информационные вывески могут быть размещены над окнами подвального или цокольного этажа, но не ниже 0,6 метра от уровня земли до нижнего края настенной конструкции.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7.2.9. Допускается размещение информационной вывески на крыше здания, если организация занимает все здание.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На крыше одного объекта может быть размещена только одна информационная вывеска. Длина информационной вывески, устанавливаемая на крыше объекта, не может превышать половину длины фасада, по отношению к которому она размещена.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Размещение информационной вывески на крышах зданий, являющихся объектами культурного наследия, запрещено.</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7.2.10. При размещении новой информационной вывески, информационной конструкции на фасаде нужно принимать во внимание расположение, размер и цветовое решение существующих информационных вывесок, информационных конструкций. Информационные конструкции, вывески нескольких организаций, располагаемые в пределах одного фасада, или информационные конструкции, информационные вывески одной организации, состоящие из нескольких элементов, должны размещаться на одном уровне, иметь одинаковую высоту лицевой панели и отступать на равное расстояние от плоскости фасада.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Следует избегать на зданиях и сооружениях хаотичного расположения, а также негармонизованных разноцветных и разноразмерных информационных конструкций и вывесок, создающих визуальный диссонанс.</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7.2.11. Не допускается размещение информационных вывесок, изготавливаемых из мягких материалов (баннерное полотно, ткани и т.д.).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7.2.12. Элементы крепления информационных конструкций, вывесок должны быть закрыты. В случае если элементы крепления информационной конструкции, вывески видны (например, у панелей-кронштейнов), указанные элементы должны быть окрашены либо в черный цвет, либо в цвет здания, либо в цвет вывески, либо быть цвета материала, не требующего окраски (нержавеющий металл, камень, дерево). Элементы крепежа (болты, гайки, шурупы и т.д.) должны быть скрыты декоративными заглушками или покрашены в цвет крепления.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7.2.13. Информация, размещаемая на информационных конструкциях, вывесках, должна быть выполнена на русском языке. Размещение названий организации на иностранном языке допускается при наличии регистрации фирменного наименования, логотипа или товарного знака.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7.2.14. Текст, размещаемый на информационных конструкциях, вывесках, должен быть хорошо читаем. Размер шрифта должен определяться размером поля информационной конструкции, вывески. Текст не должен занимать всю информационную конструкцию, вывеску. На информационной конструкции, вывеске должно оставаться свободное от надписей и изображений поле для лучшей читаемости и ясности восприятия информации.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7.2.15. Вывески, содержащие информацию о режиме работы, должны размещаться </w:t>
      </w:r>
      <w:r w:rsidRPr="003C3929">
        <w:rPr>
          <w:rFonts w:ascii="Liberation Serif" w:hAnsi="Liberation Serif" w:cs="Liberation Serif"/>
          <w:sz w:val="24"/>
          <w:szCs w:val="24"/>
        </w:rPr>
        <w:lastRenderedPageBreak/>
        <w:t>рядом с входом в помещение, занимаемое организацией, либо на двери входа таким образом, чтобы информацию, размещенную на вывеске, хорошо было видно входящим посетителям. Площадь вывески, содержащей информацию о режиме работы, не должна быть менее 0,3 кв. м и более 1 кв. 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7.2.16. Вывески, содержащие информацию о режиме работы, могут быть заменены надписями на стекле витрины или входной двери; указанные надписи должны быть выклеены или написаны краской с обратной стороны стекла побуквенно, без фона.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Окраска и покрытие декоративными пленками всей поверхности остекления оконных проемов на фасаде, замена остекления оконных проемов световыми коробами, содержащими сведения информационного характера, не допускаются.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7.2.17. Владелец обязан содержать информационные конструкции, вывески в надлежащем виде: систематически очищать их от загрязнений, ремонтировать и заменять на новые по мере необходимости.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Владелец обязан восстановить нарушенную отделку фасада после установки (демонтажа) информационных конструкций, вывесок.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7.3. Требования к размещению афиш, плакатов, различного рода объявлений, агитационных материалов.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7.3.1. Расклейка газет, афиш, плакатов, различного рода объявлений разрешается только на специально установленных стендах. Запрещается размещение (расклейка, вывешивание) афиш, объявлений, листовок, плакатов и других материалов информационного 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на остановках общественного транспорта и других местах, не предназначенных для этих целей.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7.3.2.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7.3.3. Очистку от объявлений опор уличного освещения, цоколя зданий, заборов и других сооружений обязаны осуществлять организации, эксплуатирующие и обслуживающие данные объекты.</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8. РАЗМЕЩЕНИЕ И СОДЕРЖАНИЕ ДЕТСКИХ И СПОРТИВНЫХ ПЛОЩАДОК,</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ПЛОЩАДОК ДЛЯ ВЫГУЛА ЖИВОТНЫХ, ПАРКОВОК (ПАРКОВОЧНЫХ МЕСТ),</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МАЛЫХ АРХИТЕКТУРНЫХ ФОРМ</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8.1. Правила размещения и содержания детских площадок.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8.1.1.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рекомендуется организация спортивно-игровых комплексов (микро-скалодромы, велодромы и т.п.) и оборудование специальных </w:t>
      </w:r>
      <w:r w:rsidRPr="003C3929">
        <w:rPr>
          <w:rFonts w:ascii="Liberation Serif" w:hAnsi="Liberation Serif" w:cs="Liberation Serif"/>
          <w:sz w:val="24"/>
          <w:szCs w:val="24"/>
        </w:rPr>
        <w:lastRenderedPageBreak/>
        <w:t>мест для катания на самокатах, роликовых досках и коньках.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8.1.2.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рекомендуется организовывать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8.1.3.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8.1.4. Детские площадки озеленяются посадками деревьев и кустарника с учетом их инсоляции в течение 5 часов светового дня. 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8.1.5. Ветви или листва деревьев должны находиться не ниже 2,5 м над 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8.1.6.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8.1.7. 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8.1.8. Лица, обеспечивающие содержание детских площадок, указаны в </w:t>
      </w:r>
      <w:hyperlink w:anchor="P198">
        <w:r w:rsidRPr="003C3929">
          <w:rPr>
            <w:rFonts w:ascii="Liberation Serif" w:hAnsi="Liberation Serif" w:cs="Liberation Serif"/>
            <w:color w:val="0000FF"/>
            <w:sz w:val="24"/>
            <w:szCs w:val="24"/>
          </w:rPr>
          <w:t>п. 2.1.4</w:t>
        </w:r>
      </w:hyperlink>
      <w:r w:rsidRPr="003C3929">
        <w:rPr>
          <w:rFonts w:ascii="Liberation Serif" w:hAnsi="Liberation Serif" w:cs="Liberation Serif"/>
          <w:sz w:val="24"/>
          <w:szCs w:val="24"/>
        </w:rPr>
        <w:t xml:space="preserve"> настоящих Правил.</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8.2. Правила размещения и содержания спортивных площадок.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8.2.1.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8.2.2.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8.2.3.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8.2.4. Спортивные площадки оборудуются сетчатым ограждением высотой 2,5 - 3 м, а в местах примыкания спортивных площадок друг к другу - высотой не менее 1,2 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8.2.5. Территория спортивной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8.2.6.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8.2.7. 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8.2.8. Лица, обеспечивающие содержание спортивных площадок, указаны в </w:t>
      </w:r>
      <w:hyperlink w:anchor="P198">
        <w:r w:rsidRPr="003C3929">
          <w:rPr>
            <w:rFonts w:ascii="Liberation Serif" w:hAnsi="Liberation Serif" w:cs="Liberation Serif"/>
            <w:color w:val="0000FF"/>
            <w:sz w:val="24"/>
            <w:szCs w:val="24"/>
          </w:rPr>
          <w:t>п. 2.1.4</w:t>
        </w:r>
      </w:hyperlink>
      <w:r w:rsidRPr="003C3929">
        <w:rPr>
          <w:rFonts w:ascii="Liberation Serif" w:hAnsi="Liberation Serif" w:cs="Liberation Serif"/>
          <w:sz w:val="24"/>
          <w:szCs w:val="24"/>
        </w:rPr>
        <w:t xml:space="preserve"> настоящих Правил.</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8.3. Размещение и содержание площадок для выгула животных.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8.3.1. Места размещения площадок для выгула животных определяются органами местного самоуправления и должны размещаться на территориях за пределами первого и второго поясов зон санитарной охраны источников питьевого водоснабжения.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8.3.2. Размеры площадок для выгула животных,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от застройки жилого или общественного назначения. На территории микрорайонов с плотной жилой застройкой - не далее 600 м от застройки жилого или общественного назначения.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8.3.3. 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Подход к площадке оборудуется твердым видом покрытия.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8.3.4. Ограждение площадки для выгула должно быть высотой не менее 2,0 м. Расстояние между элементами и секциями ограждения, его нижним краем и поверхностью площадки не должно позволять животному покинуть площадку. Рекомендуется предусматривать периметральное озеленение.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8.3.5. На территории площадки для выгула животных размещается информационный стенд с правилами пользования площадкой.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8.3.6. Лица, обеспечивающие содержание площадок для выгула животных, указаны в </w:t>
      </w:r>
      <w:hyperlink w:anchor="P198">
        <w:r w:rsidRPr="003C3929">
          <w:rPr>
            <w:rFonts w:ascii="Liberation Serif" w:hAnsi="Liberation Serif" w:cs="Liberation Serif"/>
            <w:color w:val="0000FF"/>
            <w:sz w:val="24"/>
            <w:szCs w:val="24"/>
          </w:rPr>
          <w:t>п. 2.1.4</w:t>
        </w:r>
      </w:hyperlink>
      <w:r w:rsidRPr="003C3929">
        <w:rPr>
          <w:rFonts w:ascii="Liberation Serif" w:hAnsi="Liberation Serif" w:cs="Liberation Serif"/>
          <w:sz w:val="24"/>
          <w:szCs w:val="24"/>
        </w:rPr>
        <w:t xml:space="preserve"> настоящих Правил.</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8.4. Размещение и содержание парковок (парковочных мест).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8.4.1. На территории городского округа "Город Лесной" предусматриваются следующие виды автостоянок: кратковременного и длительного хранения автомобилей; уличные; внеуличные (в виде "карманов" и отступов от проезжей части); гостевые (на </w:t>
      </w:r>
      <w:r w:rsidRPr="003C3929">
        <w:rPr>
          <w:rFonts w:ascii="Liberation Serif" w:hAnsi="Liberation Serif" w:cs="Liberation Serif"/>
          <w:sz w:val="24"/>
          <w:szCs w:val="24"/>
        </w:rPr>
        <w:lastRenderedPageBreak/>
        <w:t>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8.4.2.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подъездные пути с твердым покрытием осветительное и информационное оборудование (в том числе информационный указатель "Парковка (Парковочное место, стоянка)").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8.4.3. Разделительные элементы на площадках могут быть выполнены в виде разметки (белых полос), озелененных полос (газонов), контейнерного озеленения.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8.4.4. При проектировании новых, реконструкции и капитальном ремонте общественных пространств и дворовых территорий необходимо предусматривать ограждение газонов бортовым камнем в целях недопущения парковки транспортных средств на газонах.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8.4.5. Лица, обеспечивающие содержание парковок (парковочных мест), указаны в </w:t>
      </w:r>
      <w:hyperlink w:anchor="P198">
        <w:r w:rsidRPr="003C3929">
          <w:rPr>
            <w:rFonts w:ascii="Liberation Serif" w:hAnsi="Liberation Serif" w:cs="Liberation Serif"/>
            <w:color w:val="0000FF"/>
            <w:sz w:val="24"/>
            <w:szCs w:val="24"/>
          </w:rPr>
          <w:t>п. 2.1.4</w:t>
        </w:r>
      </w:hyperlink>
      <w:r w:rsidRPr="003C3929">
        <w:rPr>
          <w:rFonts w:ascii="Liberation Serif" w:hAnsi="Liberation Serif" w:cs="Liberation Serif"/>
          <w:sz w:val="24"/>
          <w:szCs w:val="24"/>
        </w:rPr>
        <w:t xml:space="preserve"> настоящих Правил.</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8.5. Размещение и содержание малых архитектурных форм.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К малым архитектурным формам относятся элементы монументально-декоративного оформления, устройства для мобильного и вертикального озеленения, водные устройства, коммунально-бытовое и техническое оборудование, скамьи, а также игровое, спортивное, осветительное оборудование, афишные тумбы и информационные щиты, светильники наружного освещения, ограды, ворота, навесы, перголы, садово-парковые сооружения, фонтаны, каскады, бассейны, мостики, беседки, цветочницы, вазоны, урны, декоративная и игровая скульптура, лестницы, пандусы, балюстрады, решетки, мемориальные доски.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8.5.1. Малые архитектурные формы, размещаемые на землях общего пользования, выполняются на основе типовых и индивидуальных проектов, согласованных с управлением по архитектуре и градостроительству администрации городского округа "Город Лесной" либо с градостроительным советом.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8.5.2. Установка малых архитектурных форм на землях общего пользования производится после согласования мест установки с управлением по архитектуре и градостроительству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8.5.3. Требования, предъявляемые к установке малых архитектурных форм: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соответствие характеру архитектурного и ландшафтного окружения элементов благоустройства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высокие декоративные и 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эстетичность, функциональность, прочность, надежность, безопасность конструкции.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8.5.4. Скамьи (стационарные, переносные, встроенные) в необходимом количестве должны быть установлены на площадках для отдыха, придомовых площадках, детских </w:t>
      </w:r>
      <w:r w:rsidRPr="003C3929">
        <w:rPr>
          <w:rFonts w:ascii="Liberation Serif" w:hAnsi="Liberation Serif" w:cs="Liberation Serif"/>
          <w:sz w:val="24"/>
          <w:szCs w:val="24"/>
        </w:rPr>
        <w:lastRenderedPageBreak/>
        <w:t>игровых площадках, на участках основных пешеходных коммуникаций.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8.5.5. Скамьи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8.5.6. Малые архитектурные формы не должны перекрывать ширину тротуара.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8.5.7. Урны на улицах устанавливают в зависимости от интенсивности движения пешеходов, но не более 100 м одна от другой.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 зонах отдыха, в скверах, в парках устанавливать урны необходимо около каждой скамейки. Около учреждений образования, здравоохранения и культуры, у входов в объекты потребительского рынка, промышленные, административные, общественные здания устанавливаются урны. Количество урн зависит от площади занимаемых помещений. До 50 кв. м - 1 шт., свыше 50 кв. м - не менее 2 шт. У каждого банкомата должно быть установлено не менее одной урны.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Очистка урн производится организациями, обслуживающими данные территории или собственниками (арендаторами), по мере их накопления, но не реже 1 раза в день.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Урны, расположенные на остановках городского пассажирского транспорта, очищаются и промываются обслуживающими организациями.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Покраска урн осуществляется организациями и собственниками (арендаторами) по мере необходимости, но не реже 1 раза в год, не позднее 10 июня текущего года.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Ответственными за установку урн являются собственники (владельцы) объектов внешнего благоустройства.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Конструкция и внешний вид урн подлежат согласованию с управлением архитектуры и градостроительства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8.5.8. Лица, обеспечивающие содержание малых архитектурных форм, указаны в </w:t>
      </w:r>
      <w:hyperlink w:anchor="P198">
        <w:r w:rsidRPr="003C3929">
          <w:rPr>
            <w:rFonts w:ascii="Liberation Serif" w:hAnsi="Liberation Serif" w:cs="Liberation Serif"/>
            <w:color w:val="0000FF"/>
            <w:sz w:val="24"/>
            <w:szCs w:val="24"/>
          </w:rPr>
          <w:t>п. 2.1.4</w:t>
        </w:r>
      </w:hyperlink>
      <w:r w:rsidRPr="003C3929">
        <w:rPr>
          <w:rFonts w:ascii="Liberation Serif" w:hAnsi="Liberation Serif" w:cs="Liberation Serif"/>
          <w:sz w:val="24"/>
          <w:szCs w:val="24"/>
        </w:rPr>
        <w:t xml:space="preserve"> настоящих Правил.</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9. ОРГАНИЗАЦИЯ ПЕШЕХОДНЫХ КОММУНИКАЦИЙ,</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В ТОМ ЧИСЛЕ ТРОТУАРОВ, АЛЛЕЙ, ДОРОЖЕК, ТРОПИНОК</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9.1.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9.2. Перед проектированием пешеходных тротуаров составляется карта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рекомендуется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рекомендуется организовать общественное обсуждение.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9.3.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9.4. Исходя из схемы движения пешеходных потоков по маршрутам выделяются участки по следующим типам: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образованные при проектировании микрорайона и созданные, в том числе застройщиком;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стихийно образованные вследствие движения пешеходов по оптимальным для них маршрутам и используемые постоянно;</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стихийно образованные вследствие движения пешеходов по оптимальным для них маршрутам и не используемые в настоящее время.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9.5. В составе комплекса работ по благоустройству проводится осмотр действующих и заброшенных пешеходных маршрутов и инвентаризация бесхозных объектов.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9.6. Третий тип участков проверяется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проводится осмотр, после чего осуществляется комфортное для населения сопряжение с первым типом участков.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9.7. Учитывается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местного самоуправления, организовывать перенос пешеходных переходов и создавать искусственные препятствия для использования пешеходами опасных маршрутов.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9.9. При создании пешеходных тротуаров учитывается следующее: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9.10. Покрытие пешеходных дорожек предусматривается удобным при ходьбе и устойчивым к износу.</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9.11. 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9.12. При проектировании новых, реконструкции и капитальном ремонте тротуаров, </w:t>
      </w:r>
      <w:r w:rsidRPr="003C3929">
        <w:rPr>
          <w:rFonts w:ascii="Liberation Serif" w:hAnsi="Liberation Serif" w:cs="Liberation Serif"/>
          <w:sz w:val="24"/>
          <w:szCs w:val="24"/>
        </w:rPr>
        <w:lastRenderedPageBreak/>
        <w:t>аллей, дорожек необходимо предусматривать освещение пешеходных маршрутов.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9.13.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9.14. Количество элементов благоустройства пешеходных маршрутов (скамейки, урны, малые архитектурные формы) определяется с учетом интенсивности пешеходного движения.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9.15. Пешеходные маршруты необходимо озеленять.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9.16.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9.17. Трассировка основных пешеходных коммуникаций может осуществляться вдоль улиц и дорог (тротуары) или независимо от них.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9.18. Обязательно оснащение устройствами бордюрных пандусов всех точек пересечения основных пешеходных коммуникаций с транспортными проездами.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9.19.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10. ОБУСТРОЙСТВО ТЕРРИТОРИИ ГОРОДСКОГО ОКРУГА "ГОРОД ЛЕСНОЙ"</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В ЦЕЛЯХ ОБЕСПЕЧЕНИЯ БЕСПРЕПЯТСТВЕННОГО ПЕРЕДВИЖЕНИЯ</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ПО УКАЗАННОЙ ТЕРРИТОРИИ ИНВАЛИДОВ</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И ДРУГИХ МАЛОМОБИЛЬНЫХ ГРУПП НАСЕЛЕНИЯ</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10.1.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10.2. Проектирование, строительство, установку технических средств и оборудования, способствующих передвижению маломобильных групп населения, необходимо осуществлять при новом строительстве, реконструкции заказчиком в соответствии с утвержденной проектной документацией.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11. УБОРКА ТЕРРИТОРИИ ГОРОДСКОГО ОКРУГА "ГОРОД ЛЕСНОЙ",</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В ТОМ ЧИСЛЕ В ЗИМНИЙ ПЕРИОД</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11.1. Правила уборки территории городского округа "Город Лесной" в зимний период.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Период зимней уборки устанавливается с 15 октября по 14 апреля. В случае резкого изменения погодных условий (снег, мороз) сроки начала и окончания зимней уборки определяются администрацией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11.1.1. Мероприятия по подготовке уборочной техники к работе в зимний период проводятся лицами, осуществляющими содержание объектов улично-дорожной сети, до 15 октября текущего года. К этому же сроку должны быть завершены работы по подготовке мест для приема снега и необходимого количества противогололедных материалов.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11.1.2. В зимний период на дорогах проводятся следующие виды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подметание и сгребание снега подметально-уборочными машинами и подметальными тракторами;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организация работ по обработке дорог противогололедными материалами;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подготовка снежного вала автогрейдерами и бульдозерами;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разгребание и сметание валов снега на перекрестках и въездах во дворы;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разгребание валов снега на остановках общественного транспорта и пешеходных переходах;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скалывание льда и удаление снежно-ледяных образований механизированным и ручным способом;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погрузка снега снегопогрузчиками в автосамосвалы;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вывоз снега автосамосвалами на снегоприемные пункты;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зачистка лотковой полосы после погрузки и вывоза снега;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удаление наката автогрейдерами;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уборка снега вдоль проезжей части вручную;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переброс снега шнекороторными снегоочистителями;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содержание снегоприемных пунктов;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уборка парковочных карманов.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11.1.3. В зимний период на тротуарах проводятся следующие виды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уборка снега вручную;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подметание и сгребание снега подметальными тракторами;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очистка тротуаров от уплотненного снега;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скалывание льда и удаление снежно-ледяных образований механизированным и ручным способом;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подсыпка тротуаров мелкофракционным щебнем, песком, обработка противогололедными материалами;</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w:t>
      </w:r>
      <w:hyperlink r:id="rId37">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погрузка и вывоз снега;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очистка урн от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11.1.4. В зимний период на остановках общественного транспорта проводятся следующие виды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очистка от уплотненного снега, сдвигание снега в валы и кучи, сбор случайного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погрузка вручную и вывоз бытового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вывоз снега;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подсыпка остановочных площадок мелкофракционным щебнем, песком, обработка противогололедными материалами;</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w:t>
      </w:r>
      <w:hyperlink r:id="rId38">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очистка крыш, козырьков остановочных навесов от снега и ледяных наростов.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11.1.5. В зимний период на газонах проводятся следующие виды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очистка газонов от случайного мусора со сбором в мешки;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погрузка вручную и вывоз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11.1.6. Уборка и вывоз снега из лотков проезжей части улицы или проезда обеспечивается лицами, на обслуживании и (или) содержании которых находятся данные объекты.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11.1.7.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при условии обеспечения сохранности зеленых насаждений и оттока талых вод.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11.1.8. В зимний период дорожки, садовые диваны, урны и прочие элементы (малые архитектурные формы), а также пространство перед ними и с боков, подходы к ним должны быть очищены от снега и льда.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11.1.9. В период зимней уборки запрещается перебрасывать или перемещать загрязненный или засоленный снег, а также колотый лед на цветники, кустарники и деревья.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11.1.10. К первоочередным операциям зимней уборки относятся: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обработка проезжей части дороги противогололедными материалами;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сгребание и подметание снега;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формирование снежного вала для последующего вывоза;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тому подобное.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11.1.11. К операциям второй очереди относятся: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вывоз снега;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зачистка дорожных лотков после удаления снега;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 скалывание льда и удаление снежно-ледяных образований механизированным и ручным способом.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11.1.12. Проезжие части улиц, тротуары, остановки общественного транспорта и расположенные на них урны должны быть убраны от снега и мусора в соответствии с нормативными сроками, определяемыми правовыми актами.</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(подп. 11.1.12 в ред. </w:t>
      </w:r>
      <w:hyperlink r:id="rId39">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18.03.2020 N 183)</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11.1.13. С началом снегопада в первую очередь обрабатываются противогололедными материалами наиболее опасные для движения транспорта участки улиц: крутые спуски и подъемы, мосты, эстакады, тормозные площадки на перекрестках улиц и остановках общественного транспорта.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11.1.14. Время, необходимое для ликвидации зимней скользкости на дорогах, не должно превышать нормативных сроков, определенных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11.1.15. Время, необходимое для подметания дорог (с момента окончания снегопада), не должно превышать нормативных сроков, определенных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11.1.16.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остановках городского пассажирского транспорта и в местах наземных пешеходных переходов.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11.1.17.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11.1.18. Формирование снежных валов не допускается: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на пересечениях всех дорог и улиц в одном уровне и вблизи железнодорожных переездов в зоне треугольника видимости;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ближе 5 м от пешеходного перехода;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ближе 20 м от остановочного пункта общественного транспорта;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на участках дорог, оборудованных транспортными ограждениями или повышенным бордюром;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на тротуарах.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11.1.19. Устройство разрывов в валах снега перед въездами во дворы, внутриквартальные проезды осуществляется сразу после выполнения механизированного подметания проезжей части после окончания очередного снегопада.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11.1.20. Вывоз снега с улиц и проездов осуществляется в первую очередь от остановок городского пассажирского транспорта, пешеходных переходов, въездов на территорию больниц и других социально важных объектов.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11.1.21. Вывоз снега с улиц и проездов осуществляется на полигоны временного складирования снега, определенные постановлениями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11.1.22. Барьерные ограждения, дорожные знаки и указатели, обеспечивающие безопасное движение транспорта, должны быть очищены от снега и наледи.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11.1.23. Зимняя уборка тротуаров осуществляется как механизированным, так и ручным способами. Тротуары и посадочные площадки на остановках пассажирского транспорта очищаются до покрытия. Уборка снега с пешеходных тротуаров на мостах производится ручным способом. Запрещается механизированная уборка пешеходных зон мостов.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11.1.24. В период снегопадов и гололеда тротуары и другие пешеходные зоны обрабатываются мелкофракционным щебнем, песком. Обработка, механизированное подметание и ручная зачистка тротуаров, лестничных сходов, площадок и ступенек при входе в здание, пешеходных дорожек и посадочных площадок начинаются сразу после окончания снегопада. Время, необходимое для обработки и уборки, не должно превышать нормативных сроков, определенных законодательством. При интенсивных длительных снегопадах циклы снегоочистки должны повторяться после каждого выпадения 5 см свежего неуплотненного снега.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 Правила уборки территории городского округа "Город Лесной" в летний период.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Период летней уборки устанавливается с 15 апреля по 14 октября. В случае резкого изменения погодных условий сроки начала и завершения проведения летней уборки определяются администрацией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 Мероприятия по подготовке уборочной техники к работе в летний период проводятся лицами, осуществляющими содержание объектов улично-дорожной сети, до 16 апреля текущего года.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11.2.2. В летний период на дорогах проводятся следующие виды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подметание проезжей части дорожно-уборочными машинами с предварительным смачиванием;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уборка проезжей части по лотку подметально-уборочными машинами с подборкой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подметание проезжей части по лотку подметально-уборочными машинами с механизированным сбором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подметание перекрестков, поворотов;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мойка проезжей части дорожно-уборочными машинами;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мойка проезжей части по лотку дорожно-уборочными машинами;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подметание вручную проезжей части по лотку;</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механизированная и ручная погрузка и вывоз грязи и случайного мусора в места размещения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очистка вручную проезжей части по лотку от случайного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11.2.3. В летний период на тротуарах проводятся следующие виды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механизированное подметание с предварительным смачиванием;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уборка подметально-уборочными машинами с подборкой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 мойка тротуаров дорожно-уборочными машинами;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подметание тротуаров вручную;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механизированная и ручная погрузка и вывоз грязи и случайного мусора в места размещения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11.2.4. В летний период на остановках общественного транспорта проводятся следующие виды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подметание остановок вручную;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механизированная и ручная погрузка и вывоз грязи и случайного мусора в места размещения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11.2.5. В летний период на газонах проводятся следующие виды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очистка газонов от случайного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очистка газонов при средней и сильной засоренности с применением граблей;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выкашивание газонов газонокосилкой или вручную;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сбор и вывоз упавших веток;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механизированная и ручная погрузка и вывоз бытового, растительного мусора и зеленой массы после кошения в места размещения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11.2.6. Содержание урн в летний период включает в себя: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очистку урн;</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погрузку вручную и вывоз твердых коммунальных отходов в места размещения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покраску, ремонт или замену поврежденных урн.</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11.2.7. Ремонт дорог и тротуаров производится в соответствии с требованиями законодательства.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11.2.8. 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11.2.9.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11.2.10. Проезжая часть полностью очищается от всякого вида загрязнений и промывается.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Подпорные стенки, металлические ограждения, знаки и объекты светофорного регулирования промываются.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11.2.11.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11.2.12. Подметание дорожных покрытий лотковых зон улиц, проездов и тротуаров осуществляются с обязательным предварительным увлажнением дорожного и тротуарного покрытий.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11.2.13. При значениях дневной температуры воздуха свыше 32 градусов Цельсия (по данным Федеральной службы по гидрометеорологии и мониторингу окружающей среды) производится дополнительное увлажнение проезжей части и тротуаров.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11.2.14. 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11.2.15. 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11.2.16. Основные работы по содержанию тротуаров (подметание и мойка) должны быть завершены до 7 часов утра.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11.2.18. Вывоз смета производится непосредственно после подметания.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11.2.19. Вывоз собранного с газонов мусора, мешков, веток осуществляется в течение трех суток.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11.2.20. Очистка урн производится по мере наполнения, но не реже одного раза в сутки в рабочие дни.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11.2.21.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11.3. Правила уборки территории городского округа "Город Лесной" в период межсезонья.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Периодами межсезонья считаются переходные периоды от зимы к весне (март - апрель), от осени к зиме (октябрь - ноябрь).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11.3.1. При незначительном слое грунтово-песчаных наносов проезжие части дорог, лотковые зоны и тротуары убираются подметально-уборочными машинами или подметальными тракторами с последующей погрузкой и вывозом в места размещения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11.3.2. При значительном слое грунтово-песчаных наносов, когда невозможно их убрать подметально-уборочными машинами или подметальными тракторами, </w:t>
      </w:r>
      <w:r w:rsidRPr="003C3929">
        <w:rPr>
          <w:rFonts w:ascii="Liberation Serif" w:hAnsi="Liberation Serif" w:cs="Liberation Serif"/>
          <w:sz w:val="24"/>
          <w:szCs w:val="24"/>
        </w:rPr>
        <w:lastRenderedPageBreak/>
        <w:t>применяются автогрейдеры. Зачистка лотковой зоны дорог и тротуаров производится вручную.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11.3.3. После вывоза грязи завершающую уборку оставшихся загрязнений производят подметально-уборочными машинами, подметальными тракторами или подметально-уборочными машинами с вакуумной или механизированной подборкой грязи, а также поливомоечными машинами.</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12. ОРГАНИЗАЦИЯ СТОКОВ ЛИВНЕВЫХ ВОД</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12.1.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обеспечивать условия для свободного стока талых и ливневых вод при устройстве твердых покрытий площадок перед подъездами домов, проездных и пешеходных дорожек.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12.2. На территории городского округа "Город Лесной" запрещено самовольное присоединение промышленных, хозяйственно-бытовых и иных объектов к сетям ливневой канализации.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12.3. 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12.4. 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12.5. Использование ливневой канализации для пропуска промышленных стоков, аварийных сбросов осуществляется по согласованию с собственником сети ливневой канализации.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12.6. Собственники городской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производить содержание и ремонт каналов ливневой канализации и решеток колодцев и каналов. Не допускать сброс бытового мусора в ливнеприемные колодцы, засорения, заиливания решеток и колодцев, ограничивающих их пропускную способность;</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 (не допускается отклонение решетки дождеприемника относительно уровня лотка более чем на 3 см).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12.7. Сбор кюветами поверхностной воды и отвод ее должен быть обеспечен на протяжении всего теплого периода года. В летний период кюветы должны ежемесячно осматриваться, очищаться и ремонтироваться, а в начале снеготаяния - освобождаться от снега.</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13. ПОРЯДОК ПРОВЕДЕНИЯ ЗЕМЛЯНЫХ РАБОТ</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13.1. Земляные работы, связанные со строительством и реконструкцией сетей </w:t>
      </w:r>
      <w:r w:rsidRPr="003C3929">
        <w:rPr>
          <w:rFonts w:ascii="Liberation Serif" w:hAnsi="Liberation Serif" w:cs="Liberation Serif"/>
          <w:sz w:val="24"/>
          <w:szCs w:val="24"/>
        </w:rPr>
        <w:lastRenderedPageBreak/>
        <w:t>инженерно-технического обеспечения, расположенных за пределами предоставленного под строительство земельного участка, ремонтом и устранением аварий на сетях инженерно-технического обеспечения, ремонтом дорог, тротуаров и иных работ в сфере благоустройства, установкой (ремонтом) рекламных сооружений (конструкций), ведением земляных работ, связанных с нарушением благоустройства территории и с прокладкой, переустройством, ремонтом подземных сооружений, с проведением иных видов работ, влекущих нарушение рельефа местности и благоустройства на территории городского округа, могут производиться только на основании специального разрешения на производство земляных работ. Порядок, условия и сроки выдачи такого разрешения регулируются нормативными правовыми актами органов местного самоуправления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13.1.1. До начала и после производства земляных работ специалист муниципального казенного учреждения "Управление городского хозяйства" осуществляет фотофиксацию места выполнения таких работ. Фотофиксация должна осуществляться в светлое время суток (в случае необходимости осуществления фотофиксации в темное время суток - с использованием искусственного освещения). Фотофиксация должна обеспечивать общий обзор места проведения работ с привязкой к местности, а также возможность оценки состояния почвы, рельефа улично-дорожной сети, зеленых насаждений, зданий и сооружений, малых архитектурных форм. Количество, разрешение и формат конвертации фотографий места производства работ должны быть регламентированы нормативным правовым актом администрации городского округа "Город Лесной" о порядке предоставления муниципальным казенным учреждением "Управление городского хозяйства" муниципальной услуги "Выдача разрешения (ордера) на производство земляных работ".</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(подп. 13.1.1 в ред. </w:t>
      </w:r>
      <w:hyperlink r:id="rId40">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24.03.2021 N 247)</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 При выполнении работ по прокладке или ремонту подземных инженерных коммуникаций, иных работ, связанных с нарушением объектов внешнего благоустройства, физические лица, индивидуальные предприниматели, юридические лица руководствуются порядком, установленным нормативными правовыми актами органов местного самоуправления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13.3. Наблюдение и контроль за сроками выполнения земляных работ и последующих восстановительных работ осуществляется организацией, выдавшей специальное разрешение, в соответствии с административным регламентом.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13.4. При необходимости производства земляных работ на участках территорий, прилегающих к автомобильным или железнодорожным дорогам, должно быть получено разрешение от организаций, в ведении которых находятся такие дороги.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13.5. Прокладка и переустройство подземных сооружений осуществляется открытым и закрытым способом. Целесообразность применения того или другого способа определяется проектом с учетом местных условий.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13.6. Организация, производящая земляные работы, до начала работ совместно с эксплуатирующей организацией обязана уточнить расположение действующих подземных коммуникаций и глубину их залегания.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13.7. Ответственность за сохранность существующих подземных инженерных сетей, зеленых насаждений несут лица, выполняющие земельные, строительно-монтажные работы. В случае повреждения соседних или пересекающихся коммуникаций, они должны быть немедленно восстановлены силами и средствами организации, допустившей повреждение, по указанию организации, эксплуатирующей эти коммуникации.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13.8. Ответственность за содержание законсервированного объекта строительства (долгостроя) возлагается на балансодержателя (заказчика-застройщика).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13.9. Организации, устанавливающие временные заборы на улицах, принимают во временную эксплуатацию загороженную часть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13.10. В случае необходимости вскрытия дорожных покрытий улиц до истечения пятилетнего срока их устройства, реконструкции или капитального ремонта, специальное разрешение на производство земляных работ оформляется после согласования схемы производства земляных работ в соответствии с административным регламентом.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13.11. В целях сокращения вскрытий проезжей части улиц при проектировании и строительстве новых проездов, реконструкции и капитальном ремонте существующих в соответствии со схемами развития кабельных линий (трубопроводов) и по согласованию с соответствующими эксплуатационными организациями предусматривается закладка на пересечении улиц (проездов) необходимого количества каналов (футляров). Данные об этих каналах отражаются на исполнительных чертежах.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13.12. При новом строительстве и реконструкции подземных коммуникаций под дорогами и тротуарами должно быть предусмотрено, восстановление дороги и (или) тротуара на полную ширину, независимо от ширины траншеи, с учетом сохранения продольного и поперечного уклонов дорожного полотна, при необходимости - замена бортового камня.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13.13. Устройство и реконструкция подземных сооружений, выполнение всех других работ, связанных с раскопками (кроме аварийно-восстановительных работ), осуществляется по проекту на строительство (разрешение), согласованное и утвержденное в установленном порядке, при техническом надзоре заказчика, эксплуатационной организации и авторском надзоре проектных организаций, с соблюдением всех требований нормативных документов на проектирование, строительство и приемку в эксплуатацию подземных инженерных сетей, зданий и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13.14. При ремонте действующих коммуникаций, в случае нахождения на трассе деревьев и кустарников вопрос об их пересадке или ликвидации решается в соответствии с установленным административным регламентом.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13.15. В случае необходимости ограничения движения транспорта и пешеходов при проведении земляных работ на улицах и дорогах информирование населения об этом осуществляется через средства массовой информации организацией, производящей земляные работы.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13.16. Специальное разрешение должно находиться на объекте производства работ и предъявляться по первому требованию представителей администрации городского округа "Город Лесной" и представителей организации, уполномоченной в области благоустройства, надзорных и контрольных органов, владельцев коммуникаций и территорий, на которых располагается объект.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13.17. До начала производства земляных работ необходимо оградить место производства земляных работ. На временное ограждение вывесить табличку с наименованием и номерами телефонов организации, производящей работы, фамилией ответственного за производство работ лица. Временное ограждение должно быть сплошным и надежным, предотвращающим попадание посторонних на место производства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13.18. Временные ограждения по функциональному назначению подразделяются 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сигнальные, предназначенные для предупреждения о границах участка, территории, места проведения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защитные, предназначенные для предотвращения доступа посторонних лиц на участки, территории, в места проведения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13.19. Технические требования к ограждениям: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ограждения должны соответствовать требованиям настоящих Правил;</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в ограждениях должны предусматриваться выполняемые по типовым проектам ворота для проезда строительных и других машин и калитки для прохода людей;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ограждения должны быть сборно-разборными с унифицированными элементами, соединениями и деталями крепления.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13.21.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13.22.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13.23. Ленточное ограждение на месте производства земляных работ не допускается.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13.24. При производстве земляных работ запрещается: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осуществлять работы с отклонением от условий выдачи разрешения на производство земляных работ и условий, зафиксированных в документах, представляемых для получения разрешения на производство земляных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откачивать загрязненную воду из траншей и котлованов на дороги, тротуары;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выносить грязь и отходы производства за зону проведения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4) складировать строительные материалы, детали и конструкции вне территории, </w:t>
      </w:r>
      <w:r w:rsidRPr="003C3929">
        <w:rPr>
          <w:rFonts w:ascii="Liberation Serif" w:hAnsi="Liberation Serif" w:cs="Liberation Serif"/>
          <w:sz w:val="24"/>
          <w:szCs w:val="24"/>
        </w:rPr>
        <w:lastRenderedPageBreak/>
        <w:t>отведенной для производства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 засыпать грунтом крышки люков, колодцев и камер, решетки дождеприемных колодцев, лотки дорожных покрытий, зеленые насаждения, отмостку строений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13.25. Производитель работ после раскопки (в том числе, в случае аварийных ситуаций) до полного восстановления благоустройства обязан содержать соответствующую территорию в безопасном состоянии.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13.26. При производстве земляных работ лица, ответственные за земляные работы, обязаны обеспечить возможность прохода во все дворы и входы в ближайшие от места работ здания, для чего через траншею устанавливаются пешеходные мостики с перилами.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13.27. Грунт, вынутый из траншеи (котлованов), должен вывозиться с места работ немедленно и складироваться в местах, согласованных с администрацией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 случае необходимости обратной засыпки и дальнейшей пригодности грунта для этих целей - грунт необходимо складировать с одной стороны траншеи (котлована).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Материалы демонтированного дорожного покрытия и строительные материалы должны складироваться в пределах огражденного места или на специально отведенные места.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13.28. Материалы, необходимые при производстве работ, складируются в места, исключающие разрушение элементов благоустройства и не препятствующих движению транспорта и пешеходов.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13.29. Ликвидируемые подземные сооружения извлекаются из грунта. Все выполненные работы отражаются на исполнительных чертежах в масштабе 1:500, экземпляр которых передается в администрацию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13.30. До выполнения работ по обратной засыпке траншей трасс инженерных коммуникаций (исключая работы по ликвидации аварий и текущие планово-ремонтные работы) лица, выполняющие работы, обязаны предоставить в администрацию городского округа "Город Лесной" топографическую съемку инженерных коммуникаций.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13.31. Лица, производящие вскрытие покрытий проезжей части дорог и тротуаров, обязаны после засыпки траншеи (котлована) содержать ее (его) в состоянии, обеспечивающем безопасный проезд транспорта и переход пешеходов до момента полного благоустройства и сдачи объекта по акту сдачи-приемки выполненных работ.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13.32. Лица, ответственные за производство работ по прокладке и переустройству подземных сооружений, обязаны в сроки, указанные в специальном разрешении на производство земляных работ, принять меры по вывозу лишнего грунта, разобранных асфальтобетонных покрытий, уборке мусора, неиспользованных материалов.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13.33. Во избежание просадок дорожных покрытий и тротуаров, траншеи (котлованы) на участках пересечения с существующими дорогами, улицами, проездами, площадями, имеющими покрытие усовершенствованного типа, должны засыпаться на всю глубину песчаным галечниковым гравийным грунтом, отсевом щебня с послойным, тщательным уплотнением.</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14. ПОРЯДОК УЧАСТИЯ, В ТОМ ЧИСЛЕ ФИНАНСОВОГО, СОБСТВЕННИКОВ</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И (ИЛИ) ИНЫХ ЗАКОННЫХ ВЛАДЕЛЬЦЕВ ЗДАНИЙ, СТРОЕНИЙ,</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СООРУЖЕНИЙ, ЗЕМЕЛЬНЫХ УЧАСТКОВ (ЗА ИСКЛЮЧЕНИЕМ</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СОБСТВЕННИКОВ И (ИЛИ) ИНЫХ ЗАКОННЫХ ВЛАДЕЛЬЦЕВ</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ПОМЕЩЕНИЙ В МНОГОКВАРТИРНЫХ ДОМАХ, ЗЕМЕЛЬНЫЕ УЧАСТКИ</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ПОД КОТОРЫМИ НЕ ОБРАЗОВАНЫ ИЛИ ОБРАЗОВАНЫ ПО ГРАНИЦАМ</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ТАКИХ ДОМОВ) В СОДЕРЖАНИИ ПРИЛЕГАЮЩИХ ТЕРРИТОРИЙ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14.1. Физические, юридические лица, индивидуальные предприниматели, являющиеся собственниками зданий (помещений в них), сооружений, включая временные сооружения, а также владеющие земельными участками на праве собственности, ином вещном праве, праве аренды, ином законном праве, обязаны участвовать в содержании и благоустройстве прилегающих территорий.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14.2. Обязательства по уборке и содержанию прилегающих территорий, перечень работ устанавливаются настоящими Правилами.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14.3. Физические и юридические лица, индивидуальные предприниматели обязаны сохранять зеленый фонд городского округа, бережно относиться к зеленым насаждениям.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14.4. Физические и юридические лица, индивидуальные предприниматели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Содержание зеленых насаждений осуществляется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 законодательством и настоящими Правилами.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14.5. Содержание зеленых насаждений на прилегающей территории осуществляется в порядке, установленном настоящими Правилами.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14.6.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 либо утилизируют в подготовленные компостные ямы.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14.7.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14.8. В случае если администрация городского округа "Город Лесной", с одной стороны, и физическое либо юридическое лицо, индивидуальный предприниматель, с другой стороны, достигли соглашения об объеме обязательств по уборке и содержанию прилегающей территории, перечню работ и границах прилегающей территории сверх требований, установленных настоящими Правилами, отношения между сторонами регулируются в части превышающей требования настоящих Правил заключенным договором (в том числе допускается включение указанных условий в договоры аренды, безвозмездного пользования муниципальным (государственным) имуществом).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14.9. На прилегающей территории не допускается: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 наличие либо складирование мусора;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наличие нескошенного травяного покрова высотой более 15 см, наличие сорняков, засохшей травы, опавших листьев, срезанных веток и спиленных (срубленных) стволов деревьев;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засохших деревьев и кустарников;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отсутствие травяного покрова неблагоустроенной почвы;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отсутствие формовочной обрезки крон деревьев, неподстриженных кустарников;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складирование снега и льда;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складирование строительных материалов и отходов.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14.10. Собственники жилых домов индивидуальной и другой малоэтажной застройки на прилегающей территории обязаны: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обеспечивать сохранность имеющихся зеленых насаждений, их полив в сухую погоду;</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очищать канавы, трубы для стока воды для обеспечения отвода ливневых вод;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осуществлять сброс, накопление мусора и отходов в специально отведенных для этих целей местах (площадках, контейнерах и др.);</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обустраивать и содержать ливневые системы водоотведения, не допуская розлива (слива) сточных и фекальных вод;</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производить уборку мусора, удаление карантинной сорной растительности.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14.11. Границы прилегающих территорий определяются в порядке, установленном </w:t>
      </w:r>
      <w:hyperlink r:id="rId41">
        <w:r w:rsidRPr="003C3929">
          <w:rPr>
            <w:rFonts w:ascii="Liberation Serif" w:hAnsi="Liberation Serif" w:cs="Liberation Serif"/>
            <w:color w:val="0000FF"/>
            <w:sz w:val="24"/>
            <w:szCs w:val="24"/>
          </w:rPr>
          <w:t>Законом</w:t>
        </w:r>
      </w:hyperlink>
      <w:r w:rsidRPr="003C3929">
        <w:rPr>
          <w:rFonts w:ascii="Liberation Serif" w:hAnsi="Liberation Serif" w:cs="Liberation Serif"/>
          <w:sz w:val="24"/>
          <w:szCs w:val="24"/>
        </w:rPr>
        <w:t xml:space="preserve"> Свердловской области от 14 ноября 2018 года N 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w:t>
      </w:r>
      <w:hyperlink r:id="rId42">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24.03.2021 N 247)</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15. ПРАЗДНИЧНОЕ ОФОРМЛЕНИЕ ТЕРРИТОРИИ</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15.1. Праздничное оформление выполняется по решению администрации городского округа "Город Лесной" на период проведения государственных праздников и мероприятий, связанных со знаменательными событиями для городского округа.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15.2. Праздничное оформление выполняется с применением: вывески флагов, лозунгов, аншлагов, гирлянд, панно; установки декоративных элементов и композиций, стендов, трибун, эстрад, а также с устройством праздничной иллюминации.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15.3. Праздничное оформление определяется программой мероприятий и схемой размещения объектов и элементов праздничного оформления, утвержденными администрацией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15.4.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15.5. Оформление зданий, сооружений осуществляется их владельцами в рамках утвержденной программы праздничного оформления города и по инициативе владельцев (арендаторов).</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16. ПОРЯДОК УЧАСТИЯ ГРАЖДАН И ОРГАНИЗАЦИЙ В РЕАЛИЗАЦИИ</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МЕРОПРИЯТИЙ ПО БЛАГОУСТРОЙСТВУ ТЕРРИТОРИИ</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16.1. 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городского округа "Город Лесной", оптимального сочетания общественных интересов и пожеланий, профессиональной экспертизы, проводятся следующие процедуры: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рассмотрение созданных вариантов с вовлечением всех заинтересованных лиц, имеющих отношение к данной территории и данному вопросу;</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16.2.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совместное определение целей и задач по развитию территории, инвентаризация проблем и потенциалов среды;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определение основных видов активностей, функциональных зон общественных пространств.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 осуществление общественного контроля над процессом реализации проекта </w:t>
      </w:r>
      <w:r w:rsidRPr="003C3929">
        <w:rPr>
          <w:rFonts w:ascii="Liberation Serif" w:hAnsi="Liberation Serif" w:cs="Liberation Serif"/>
          <w:sz w:val="24"/>
          <w:szCs w:val="24"/>
        </w:rPr>
        <w:lastRenderedPageBreak/>
        <w:t>(включая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создания единого информационного интернет-ресурса,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работы со средствами массовой информации, охватывающими широкий круг людей разных возрастных групп и потенциальные аудитории проекта;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вывешивания афиш и объявлений на информационных досках, а также на специальных стендах;</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индивидуальных приглашений участников встречи лично, по электронной почте или по телефону;</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использования социальных сетей и интернет ресурсов для обеспечения донесения информации до различных общественных объединений и профессиональных сообществ;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установки специальных информационных стендов в местах с большой проходимостью.</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16.3. Механизмы общественного участия.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По итогам встреч, проектных семинаров, воркшопов, дизайн-игр и любых других форматов общественных обсуждений формируется отчет, который размещается на официальном сайте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16.4. Участие лиц, осуществляющих предпринимательскую деятельность, в реализации комплексных проектов благоустройства может заключаться: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 создании и предоставлении разного рода услуг и сервисов для посетителей общественных пространств;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 строительстве, реконструкции, реставрации объектов недвижимости;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 производстве или размещении элементов благоустройства;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 комплексном благоустройстве отдельных территорий, прилегающих к территориям, благоустраиваемым за счет средств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 организации мероприятий, обеспечивающих приток посетителей на создаваемые общественные пространства;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в иных формах.</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17. ОСУЩЕСТВЛЕНИЕ КОНТРОЛЯ ЗА СОБЛЮДЕНИЕМ</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ПРАВИЛ БЛАГОУСТРОЙСТВА ТЕРРИТОРИИ</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17.1. Контроль в пределах своей компетенции за соблюдением физическими и юридическими лицами настоящих Правил осуществляют:</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администрация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другие уполномоченные органы и должностные лица в соответствии с их компетенцией и предоставленными в установленном порядке полномочиями (далее - уполномоченные лица).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Перечень лиц, уполномоченных на осуществление контроля и составление протоколов об административных правонарушениях по фактам нарушения настоящих Правил, устанавливается постановлением администрации городского округа "Город Лесной".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17.2. При проведении контроля должностные лица вправе осуществлять фото-, видеофиксацию нарушений Правил.</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17.3. За нарушение настоящих Правил граждане и юридические лица могут нести гражданско-правовую, материальную, административную или дисциплинарную ответственность в соответствии с законодательством Российской Федерации или законодательством Свердловской области.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17.4. В случае выявления фактов нарушений настоящих Правил уполномоченные должностные лица вправе: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17.4.1. Выдать предписание об устранении нарушений.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17.4.2. При наличии состава административного правонарушения составить протокол об административном правонарушении в порядке, установленном действующим законодательством Российской Федерации.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17.4.3. При наличии к тому оснований обратиться в суд с заявлением (исковым заявлением) о признании незаконными действий (бездействия) физических и (или) юридических лиц, нарушающих Правила, и о возмещении ущерба (убытков).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17.4.4. Направить информацию о выявленных фактах нарушений иному уполномоченному лицу, правоохранительные или контрольные органы по компетенции.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17.5. Применение наказания не освобождает нарушителя от обязанности устранения допущенных им нарушений и возмещения ущерба в полном объеме.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17.6. Вред, причиненный в результате нарушения правил, возмещается виновными лицами в порядке, установленном действующим законодательством Российской Федерации.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17.7. Обжалование действий должностных лиц по наложению наказания за нарушение настоящих Правил осуществляется в порядке, установленном действующим законодательством.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17.8. Вопросы, не урегулированные настоящими Правилами, регулируются действующим законодательством.</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1"/>
        <w:rPr>
          <w:rFonts w:ascii="Liberation Serif" w:hAnsi="Liberation Serif" w:cs="Liberation Serif"/>
          <w:sz w:val="24"/>
          <w:szCs w:val="24"/>
        </w:rPr>
      </w:pPr>
      <w:r w:rsidRPr="003C3929">
        <w:rPr>
          <w:rFonts w:ascii="Liberation Serif" w:hAnsi="Liberation Serif" w:cs="Liberation Serif"/>
          <w:sz w:val="24"/>
          <w:szCs w:val="24"/>
        </w:rPr>
        <w:t>18. ОБЩИЕ ТРЕБОВАНИЯ К ОПРЕДЕЛЕНИЮ ГРАНИЦ</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ПРИЛЕГАЮЩИХ ТЕРРИТОРИЙ</w:t>
      </w: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 xml:space="preserve">(введены </w:t>
      </w:r>
      <w:hyperlink r:id="rId43">
        <w:r w:rsidRPr="003C3929">
          <w:rPr>
            <w:rFonts w:ascii="Liberation Serif" w:hAnsi="Liberation Serif" w:cs="Liberation Serif"/>
            <w:color w:val="0000FF"/>
            <w:sz w:val="24"/>
            <w:szCs w:val="24"/>
          </w:rPr>
          <w:t>Решением</w:t>
        </w:r>
      </w:hyperlink>
      <w:r w:rsidRPr="003C3929">
        <w:rPr>
          <w:rFonts w:ascii="Liberation Serif" w:hAnsi="Liberation Serif" w:cs="Liberation Serif"/>
          <w:sz w:val="24"/>
          <w:szCs w:val="24"/>
        </w:rPr>
        <w:t xml:space="preserve"> Думы городского округа "г. Лесной"</w:t>
      </w: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от 18.03.2020 N 183)</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Собственники зданий, строений, сооружений и (или) иные законные владельцы зданий, строений, сооружений, земельных участков, а также иные лица, ответственные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w:t>
      </w:r>
    </w:p>
    <w:p w:rsidR="003C3929" w:rsidRPr="003C3929" w:rsidRDefault="003C3929">
      <w:pPr>
        <w:pStyle w:val="ConsPlusNormal"/>
        <w:spacing w:before="220"/>
        <w:ind w:firstLine="540"/>
        <w:jc w:val="both"/>
        <w:rPr>
          <w:rFonts w:ascii="Liberation Serif" w:hAnsi="Liberation Serif" w:cs="Liberation Serif"/>
          <w:sz w:val="24"/>
          <w:szCs w:val="24"/>
        </w:rPr>
      </w:pPr>
      <w:bookmarkStart w:id="4" w:name="P1174"/>
      <w:bookmarkEnd w:id="4"/>
      <w:r w:rsidRPr="003C3929">
        <w:rPr>
          <w:rFonts w:ascii="Liberation Serif" w:hAnsi="Liberation Serif" w:cs="Liberation Serif"/>
          <w:sz w:val="24"/>
          <w:szCs w:val="24"/>
        </w:rPr>
        <w:t xml:space="preserve">18.1. 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за исключением случая, указанного в </w:t>
      </w:r>
      <w:hyperlink w:anchor="P1175">
        <w:r w:rsidRPr="003C3929">
          <w:rPr>
            <w:rFonts w:ascii="Liberation Serif" w:hAnsi="Liberation Serif" w:cs="Liberation Serif"/>
            <w:color w:val="0000FF"/>
            <w:sz w:val="24"/>
            <w:szCs w:val="24"/>
          </w:rPr>
          <w:t>пункте 18.2</w:t>
        </w:r>
      </w:hyperlink>
      <w:r w:rsidRPr="003C3929">
        <w:rPr>
          <w:rFonts w:ascii="Liberation Serif" w:hAnsi="Liberation Serif" w:cs="Liberation Serif"/>
          <w:sz w:val="24"/>
          <w:szCs w:val="24"/>
        </w:rPr>
        <w:t xml:space="preserve"> настоящих Правил.</w:t>
      </w:r>
    </w:p>
    <w:p w:rsidR="003C3929" w:rsidRPr="003C3929" w:rsidRDefault="003C3929">
      <w:pPr>
        <w:pStyle w:val="ConsPlusNormal"/>
        <w:spacing w:before="220"/>
        <w:ind w:firstLine="540"/>
        <w:jc w:val="both"/>
        <w:rPr>
          <w:rFonts w:ascii="Liberation Serif" w:hAnsi="Liberation Serif" w:cs="Liberation Serif"/>
          <w:sz w:val="24"/>
          <w:szCs w:val="24"/>
        </w:rPr>
      </w:pPr>
      <w:bookmarkStart w:id="5" w:name="P1175"/>
      <w:bookmarkEnd w:id="5"/>
      <w:r w:rsidRPr="003C3929">
        <w:rPr>
          <w:rFonts w:ascii="Liberation Serif" w:hAnsi="Liberation Serif" w:cs="Liberation Serif"/>
          <w:sz w:val="24"/>
          <w:szCs w:val="24"/>
        </w:rPr>
        <w:t>18.2. 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18.3. Исключен. - </w:t>
      </w:r>
      <w:hyperlink r:id="rId44">
        <w:r w:rsidRPr="003C3929">
          <w:rPr>
            <w:rFonts w:ascii="Liberation Serif" w:hAnsi="Liberation Serif" w:cs="Liberation Serif"/>
            <w:color w:val="0000FF"/>
            <w:sz w:val="24"/>
            <w:szCs w:val="24"/>
          </w:rPr>
          <w:t>Решение</w:t>
        </w:r>
      </w:hyperlink>
      <w:r w:rsidRPr="003C3929">
        <w:rPr>
          <w:rFonts w:ascii="Liberation Serif" w:hAnsi="Liberation Serif" w:cs="Liberation Serif"/>
          <w:sz w:val="24"/>
          <w:szCs w:val="24"/>
        </w:rPr>
        <w:t xml:space="preserve"> Думы городского округа "г. Лесной" от 24.03.2021 N 247.</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18.4. Границы прилегающей территории определяются с учетом расположения зданий, строений, сооружений, земельных участков в существующей застройке, вида их </w:t>
      </w:r>
      <w:r w:rsidRPr="003C3929">
        <w:rPr>
          <w:rFonts w:ascii="Liberation Serif" w:hAnsi="Liberation Serif" w:cs="Liberation Serif"/>
          <w:sz w:val="24"/>
          <w:szCs w:val="24"/>
        </w:rPr>
        <w:lastRenderedPageBreak/>
        <w:t xml:space="preserve">разрешенного использования, их площади, протяженности общей границы, указанной в </w:t>
      </w:r>
      <w:hyperlink w:anchor="P1174">
        <w:r w:rsidRPr="003C3929">
          <w:rPr>
            <w:rFonts w:ascii="Liberation Serif" w:hAnsi="Liberation Serif" w:cs="Liberation Serif"/>
            <w:color w:val="0000FF"/>
            <w:sz w:val="24"/>
            <w:szCs w:val="24"/>
          </w:rPr>
          <w:t>пункте 18.1</w:t>
        </w:r>
      </w:hyperlink>
      <w:r w:rsidRPr="003C3929">
        <w:rPr>
          <w:rFonts w:ascii="Liberation Serif" w:hAnsi="Liberation Serif" w:cs="Liberation Serif"/>
          <w:sz w:val="24"/>
          <w:szCs w:val="24"/>
        </w:rPr>
        <w:t xml:space="preserve"> настоящих Правил, максимальной и минимальной площади прилегающей территории, установленной в соответствии с </w:t>
      </w:r>
      <w:hyperlink w:anchor="P1184">
        <w:r w:rsidRPr="003C3929">
          <w:rPr>
            <w:rFonts w:ascii="Liberation Serif" w:hAnsi="Liberation Serif" w:cs="Liberation Serif"/>
            <w:color w:val="0000FF"/>
            <w:sz w:val="24"/>
            <w:szCs w:val="24"/>
          </w:rPr>
          <w:t>пунктом 18.6</w:t>
        </w:r>
      </w:hyperlink>
      <w:r w:rsidRPr="003C3929">
        <w:rPr>
          <w:rFonts w:ascii="Liberation Serif" w:hAnsi="Liberation Serif" w:cs="Liberation Serif"/>
          <w:sz w:val="24"/>
          <w:szCs w:val="24"/>
        </w:rPr>
        <w:t xml:space="preserve"> настоящих Правил, а также требований, установленных в </w:t>
      </w:r>
      <w:hyperlink w:anchor="P1178">
        <w:r w:rsidRPr="003C3929">
          <w:rPr>
            <w:rFonts w:ascii="Liberation Serif" w:hAnsi="Liberation Serif" w:cs="Liberation Serif"/>
            <w:color w:val="0000FF"/>
            <w:sz w:val="24"/>
            <w:szCs w:val="24"/>
          </w:rPr>
          <w:t>пункте 18.5</w:t>
        </w:r>
      </w:hyperlink>
      <w:r w:rsidRPr="003C3929">
        <w:rPr>
          <w:rFonts w:ascii="Liberation Serif" w:hAnsi="Liberation Serif" w:cs="Liberation Serif"/>
          <w:sz w:val="24"/>
          <w:szCs w:val="24"/>
        </w:rPr>
        <w:t xml:space="preserve"> настоящих Правил.</w:t>
      </w:r>
    </w:p>
    <w:p w:rsidR="003C3929" w:rsidRPr="003C3929" w:rsidRDefault="003C3929">
      <w:pPr>
        <w:pStyle w:val="ConsPlusNormal"/>
        <w:spacing w:before="220"/>
        <w:ind w:firstLine="540"/>
        <w:jc w:val="both"/>
        <w:rPr>
          <w:rFonts w:ascii="Liberation Serif" w:hAnsi="Liberation Serif" w:cs="Liberation Serif"/>
          <w:sz w:val="24"/>
          <w:szCs w:val="24"/>
        </w:rPr>
      </w:pPr>
      <w:bookmarkStart w:id="6" w:name="P1178"/>
      <w:bookmarkEnd w:id="6"/>
      <w:r w:rsidRPr="003C3929">
        <w:rPr>
          <w:rFonts w:ascii="Liberation Serif" w:hAnsi="Liberation Serif" w:cs="Liberation Serif"/>
          <w:sz w:val="24"/>
          <w:szCs w:val="24"/>
        </w:rPr>
        <w:t>18.5. Границы прилегающей территории определяются с учетом следующих требований: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в отношении каждого здания, строения, сооружения, земельного участка могут быть установлены границы только одной прилегающей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установление общей прилегающей территории для двух и более зданий, строений, сооружений, земельных участков не допускается, за исключением случая,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в отношении которого определяются границы прилегающей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пересечение границ прилегающих территорий не допускается, за исключением случая установления общих (смежных) границ прилегающих территорий;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 внешняя часть границ прилегающей территории устанавливается по границам земельных участков, образованных на территориях общего пользования, или по границам, закрепленным с использованием природных объектов или объектов искусственного происхождения, а также может иметь общие (смежные) границы с другими прилегающими территориями.</w:t>
      </w:r>
    </w:p>
    <w:p w:rsidR="003C3929" w:rsidRPr="003C3929" w:rsidRDefault="003C3929">
      <w:pPr>
        <w:pStyle w:val="ConsPlusNormal"/>
        <w:spacing w:before="220"/>
        <w:ind w:firstLine="540"/>
        <w:jc w:val="both"/>
        <w:rPr>
          <w:rFonts w:ascii="Liberation Serif" w:hAnsi="Liberation Serif" w:cs="Liberation Serif"/>
          <w:sz w:val="24"/>
          <w:szCs w:val="24"/>
        </w:rPr>
      </w:pPr>
      <w:bookmarkStart w:id="7" w:name="P1184"/>
      <w:bookmarkEnd w:id="7"/>
      <w:r w:rsidRPr="003C3929">
        <w:rPr>
          <w:rFonts w:ascii="Liberation Serif" w:hAnsi="Liberation Serif" w:cs="Liberation Serif"/>
          <w:sz w:val="24"/>
          <w:szCs w:val="24"/>
        </w:rPr>
        <w:t>18.6. В целях определения границы прилегающей территории Правилами благоустройства территории городского округа "Город Лесной" устанавливается максимальная и минимальная площадь прилегающей территории.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18.7. Определение границ прилегающих территорий осуществляется путем утверждения решением Думы городского округа "Город Лесной" схемы границ прилегающих территорий в соответствии с порядком, установленным в </w:t>
      </w:r>
      <w:hyperlink r:id="rId45">
        <w:r w:rsidRPr="003C3929">
          <w:rPr>
            <w:rFonts w:ascii="Liberation Serif" w:hAnsi="Liberation Serif" w:cs="Liberation Serif"/>
            <w:color w:val="0000FF"/>
            <w:sz w:val="24"/>
            <w:szCs w:val="24"/>
          </w:rPr>
          <w:t>статье 4</w:t>
        </w:r>
      </w:hyperlink>
      <w:r w:rsidRPr="003C3929">
        <w:rPr>
          <w:rFonts w:ascii="Liberation Serif" w:hAnsi="Liberation Serif" w:cs="Liberation Serif"/>
          <w:sz w:val="24"/>
          <w:szCs w:val="24"/>
        </w:rPr>
        <w:t xml:space="preserve"> Закона Свердловской области от 14 ноября 2018 года N 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(в ред. </w:t>
      </w:r>
      <w:hyperlink r:id="rId46">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24.03.2021 N 247)</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18.8. Минимальная площадь прилегающей территории определяется в следующем порядке:</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если земельный участок, на котором расположено здание, строение, сооружение, образован, граница минимальной площади прилегающей территории определяется по периметру границы этого земельного участка;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если земельный участок, на котором расположено здание, строение, сооружение, не образован либо образован по границам зданий, строений, сооружений, граница минимальной площади прилегающей территории определяется в пределах трех метров по периметру от стен зданий, строений, сооружений.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18.9. Максимальная площадь прилегающей территории устанавливается исходя из </w:t>
      </w:r>
      <w:r w:rsidRPr="003C3929">
        <w:rPr>
          <w:rFonts w:ascii="Liberation Serif" w:hAnsi="Liberation Serif" w:cs="Liberation Serif"/>
          <w:sz w:val="24"/>
          <w:szCs w:val="24"/>
        </w:rPr>
        <w:lastRenderedPageBreak/>
        <w:t>следующих параметров:</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1) для многоквартирных, блокированных домов - граница максимальной площади прилегающей территории совпадает с границами земельного участка, образованного под этим домом;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2) для индивидуальных жилых домов - граница максимальной площади прилегающей территории совпадает с границами земельного участка, образованного под этим домом, а со стороны въезда (входа) - до тротуара, а при его отсутствии до проезжей части дороги;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3) для объектов социального, культурного и бытового назначения - до ближайшего края тротуара, в случае отсутствия тротуара 5 метров в каждую сторону от границ минимальной площади объекта, а со стороны въезда (входа) - до ближайшего края проезжей части дороги.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Для встроенно-пристроенных объектов торговли, питания и обслуживания населения - территория по ширине занимаемого помещения по фасаду здания от здания до ближайшего края тротуара - при наличии газона между ними, до дальнего края тротуара - при отсутствии газона.</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Для отдельно стоящих нестационарных объектов мелкорозничной торговли, бытового обслуживания и услуг (киосков, торговых остановочных комплексов, павильонов и др.) - 5 метров в каждую сторону от границ минимальной площади объекта; в случае расположения такого объекта вблизи улицы или дороги - до кромки проезжей части дороги (улицы) или до середины улицы, в случае отсутствия выделенной (обустроенной) проезжей части;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4) для объектов различного назначения, в том числе автостоянок, автозаправочных и автогазозаправочных станций, автомоечных постов, шиномонтажных мастерских и станций технического обслуживания, гаражей и овощехранилищ, садовых и огородных участков, отдельно стоящих тепловых, трансформаторных подстанций, зданий и сооружений инженерно-технического назначения, строительных объектов и т.д. - до ближайшего края тротуара, в случае отсутствия тротуара 10 метров в каждую сторону от границ минимальной площади объекта, а со стороны въезда (входа) - до ближайшего края проезжей части дороги;</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5) для территорий, прилегающих к рекламным конструкциям - 5 метров по периметру (радиусу) основания.</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Территории, определенные согласно данному пункту, могут включать в себя зеленые насаждения, другие территории, но ограничиваются дорожным бордюром, полотном дороги общего пользования, линией пересечения с прилегающей территорией другого юридического, физического лица, индивидуального предпринимателя.</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 18.9 в ред. </w:t>
      </w:r>
      <w:hyperlink r:id="rId47">
        <w:r w:rsidRPr="003C3929">
          <w:rPr>
            <w:rFonts w:ascii="Liberation Serif" w:hAnsi="Liberation Serif" w:cs="Liberation Serif"/>
            <w:color w:val="0000FF"/>
            <w:sz w:val="24"/>
            <w:szCs w:val="24"/>
          </w:rPr>
          <w:t>Решения</w:t>
        </w:r>
      </w:hyperlink>
      <w:r w:rsidRPr="003C3929">
        <w:rPr>
          <w:rFonts w:ascii="Liberation Serif" w:hAnsi="Liberation Serif" w:cs="Liberation Serif"/>
          <w:sz w:val="24"/>
          <w:szCs w:val="24"/>
        </w:rPr>
        <w:t xml:space="preserve"> Думы городского округа "г. Лесной" от 24.03.2021 N 247)</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 xml:space="preserve">18.10. </w:t>
      </w:r>
      <w:hyperlink w:anchor="P1233">
        <w:r w:rsidRPr="003C3929">
          <w:rPr>
            <w:rFonts w:ascii="Liberation Serif" w:hAnsi="Liberation Serif" w:cs="Liberation Serif"/>
            <w:color w:val="0000FF"/>
            <w:sz w:val="24"/>
            <w:szCs w:val="24"/>
          </w:rPr>
          <w:t>Схемы</w:t>
        </w:r>
      </w:hyperlink>
      <w:r w:rsidRPr="003C3929">
        <w:rPr>
          <w:rFonts w:ascii="Liberation Serif" w:hAnsi="Liberation Serif" w:cs="Liberation Serif"/>
          <w:sz w:val="24"/>
          <w:szCs w:val="24"/>
        </w:rPr>
        <w:t xml:space="preserve"> границ прилегающих территорий городского округа "Город Лесной" в формате XML-файлов указаны в приложении 2.</w:t>
      </w:r>
    </w:p>
    <w:p w:rsidR="003C3929" w:rsidRPr="003C3929" w:rsidRDefault="003C3929">
      <w:pPr>
        <w:pStyle w:val="ConsPlusNormal"/>
        <w:jc w:val="both"/>
        <w:rPr>
          <w:rFonts w:ascii="Liberation Serif" w:hAnsi="Liberation Serif" w:cs="Liberation Serif"/>
          <w:sz w:val="24"/>
          <w:szCs w:val="24"/>
        </w:rPr>
      </w:pPr>
      <w:r w:rsidRPr="003C3929">
        <w:rPr>
          <w:rFonts w:ascii="Liberation Serif" w:hAnsi="Liberation Serif" w:cs="Liberation Serif"/>
          <w:sz w:val="24"/>
          <w:szCs w:val="24"/>
        </w:rPr>
        <w:t xml:space="preserve">(п. 18.10 введен </w:t>
      </w:r>
      <w:hyperlink r:id="rId48">
        <w:r w:rsidRPr="003C3929">
          <w:rPr>
            <w:rFonts w:ascii="Liberation Serif" w:hAnsi="Liberation Serif" w:cs="Liberation Serif"/>
            <w:color w:val="0000FF"/>
            <w:sz w:val="24"/>
            <w:szCs w:val="24"/>
          </w:rPr>
          <w:t>Решением</w:t>
        </w:r>
      </w:hyperlink>
      <w:r w:rsidRPr="003C3929">
        <w:rPr>
          <w:rFonts w:ascii="Liberation Serif" w:hAnsi="Liberation Serif" w:cs="Liberation Serif"/>
          <w:sz w:val="24"/>
          <w:szCs w:val="24"/>
        </w:rPr>
        <w:t xml:space="preserve"> Думы городского округа "г. Лесной" от 10.02.2022 N 301)</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jc w:val="right"/>
        <w:outlineLvl w:val="1"/>
        <w:rPr>
          <w:rFonts w:ascii="Liberation Serif" w:hAnsi="Liberation Serif" w:cs="Liberation Serif"/>
          <w:sz w:val="24"/>
          <w:szCs w:val="24"/>
        </w:rPr>
      </w:pPr>
      <w:bookmarkStart w:id="8" w:name="P1207"/>
      <w:bookmarkEnd w:id="8"/>
      <w:r w:rsidRPr="003C3929">
        <w:rPr>
          <w:rFonts w:ascii="Liberation Serif" w:hAnsi="Liberation Serif" w:cs="Liberation Serif"/>
          <w:sz w:val="24"/>
          <w:szCs w:val="24"/>
        </w:rPr>
        <w:lastRenderedPageBreak/>
        <w:t>Приложение 1</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к Правилам</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благоустройства территории</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Рисунок не приводится.</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Высота знака адресации 250 мм.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Ширина не регламентируется, зависит от названия улицы.</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Высота белого поля для цифр 225 мм.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Цвет: CMYK 100:70:0:40, RAL 5003 Сапфирово-синий.</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Шрифт Arial Жирный, размер шрифта названия улицы 400 п., размер цифры 600 п.</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При написании в две строки размер шрифта первой строки 300 п.</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Высота заглавной буквы 100 мм.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Высота строчной буквы - 73 мм.</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t>Высота цифр 152 мм.</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jc w:val="right"/>
        <w:outlineLvl w:val="1"/>
        <w:rPr>
          <w:rFonts w:ascii="Liberation Serif" w:hAnsi="Liberation Serif" w:cs="Liberation Serif"/>
          <w:sz w:val="24"/>
          <w:szCs w:val="24"/>
        </w:rPr>
      </w:pPr>
      <w:r w:rsidRPr="003C3929">
        <w:rPr>
          <w:rFonts w:ascii="Liberation Serif" w:hAnsi="Liberation Serif" w:cs="Liberation Serif"/>
          <w:sz w:val="24"/>
          <w:szCs w:val="24"/>
        </w:rPr>
        <w:t>Приложение 2</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к Правилам</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благоустройства территории</w:t>
      </w:r>
    </w:p>
    <w:p w:rsidR="003C3929" w:rsidRPr="003C3929" w:rsidRDefault="003C3929">
      <w:pPr>
        <w:pStyle w:val="ConsPlusNormal"/>
        <w:jc w:val="right"/>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rPr>
          <w:rFonts w:ascii="Liberation Serif" w:hAnsi="Liberation Serif" w:cs="Liberation Serif"/>
          <w:sz w:val="24"/>
          <w:szCs w:val="24"/>
        </w:rPr>
      </w:pPr>
      <w:bookmarkStart w:id="9" w:name="P1233"/>
      <w:bookmarkEnd w:id="9"/>
      <w:r w:rsidRPr="003C3929">
        <w:rPr>
          <w:rFonts w:ascii="Liberation Serif" w:hAnsi="Liberation Serif" w:cs="Liberation Serif"/>
          <w:sz w:val="24"/>
          <w:szCs w:val="24"/>
        </w:rPr>
        <w:t>СХЕМЫ</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ГРАНИЦ ПРИЛЕГАЮЩИХ ТЕРРИТОРИЙ</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ГОРОДСКОГО ОКРУГА "ГОРОД ЛЕСНОЙ"</w:t>
      </w:r>
    </w:p>
    <w:p w:rsidR="003C3929" w:rsidRPr="003C3929" w:rsidRDefault="003C3929">
      <w:pPr>
        <w:pStyle w:val="ConsPlusNormal"/>
        <w:spacing w:after="1"/>
        <w:rPr>
          <w:rFonts w:ascii="Liberation Serif" w:hAnsi="Liberation Serif" w:cs="Liberation Serif"/>
          <w:sz w:val="24"/>
          <w:szCs w:val="24"/>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3C3929" w:rsidRPr="003C392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C3929" w:rsidRPr="003C3929" w:rsidRDefault="003C3929">
            <w:pPr>
              <w:pStyle w:val="ConsPlusNormal"/>
              <w:rPr>
                <w:rFonts w:ascii="Liberation Serif" w:hAnsi="Liberation Serif" w:cs="Liberation Serif"/>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3C3929" w:rsidRPr="003C3929" w:rsidRDefault="003C3929">
            <w:pPr>
              <w:pStyle w:val="ConsPlusNormal"/>
              <w:rPr>
                <w:rFonts w:ascii="Liberation Serif" w:hAnsi="Liberation Serif" w:cs="Liberation Serif"/>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color w:val="392C69"/>
                <w:sz w:val="24"/>
                <w:szCs w:val="24"/>
              </w:rPr>
              <w:t>Список изменяющих документов</w:t>
            </w: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color w:val="392C69"/>
                <w:sz w:val="24"/>
                <w:szCs w:val="24"/>
              </w:rPr>
              <w:t xml:space="preserve">(введены </w:t>
            </w:r>
            <w:hyperlink r:id="rId49">
              <w:r w:rsidRPr="003C3929">
                <w:rPr>
                  <w:rFonts w:ascii="Liberation Serif" w:hAnsi="Liberation Serif" w:cs="Liberation Serif"/>
                  <w:color w:val="0000FF"/>
                  <w:sz w:val="24"/>
                  <w:szCs w:val="24"/>
                </w:rPr>
                <w:t>Решением</w:t>
              </w:r>
            </w:hyperlink>
            <w:r w:rsidRPr="003C3929">
              <w:rPr>
                <w:rFonts w:ascii="Liberation Serif" w:hAnsi="Liberation Serif" w:cs="Liberation Serif"/>
                <w:color w:val="392C69"/>
                <w:sz w:val="24"/>
                <w:szCs w:val="24"/>
              </w:rPr>
              <w:t xml:space="preserve"> Думы городского округа "г. Лесной" от 10.02.2022 N 301)</w:t>
            </w:r>
          </w:p>
        </w:tc>
        <w:tc>
          <w:tcPr>
            <w:tcW w:w="113" w:type="dxa"/>
            <w:tcBorders>
              <w:top w:val="nil"/>
              <w:left w:val="nil"/>
              <w:bottom w:val="nil"/>
              <w:right w:val="nil"/>
            </w:tcBorders>
            <w:shd w:val="clear" w:color="auto" w:fill="F4F3F8"/>
            <w:tcMar>
              <w:top w:w="0" w:type="dxa"/>
              <w:left w:w="0" w:type="dxa"/>
              <w:bottom w:w="0" w:type="dxa"/>
              <w:right w:w="0" w:type="dxa"/>
            </w:tcMar>
          </w:tcPr>
          <w:p w:rsidR="003C3929" w:rsidRPr="003C3929" w:rsidRDefault="003C3929">
            <w:pPr>
              <w:pStyle w:val="ConsPlusNormal"/>
              <w:rPr>
                <w:rFonts w:ascii="Liberation Serif" w:hAnsi="Liberation Serif" w:cs="Liberation Serif"/>
                <w:sz w:val="24"/>
                <w:szCs w:val="24"/>
              </w:rPr>
            </w:pPr>
          </w:p>
        </w:tc>
      </w:tr>
    </w:tbl>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ind w:firstLine="540"/>
        <w:jc w:val="both"/>
        <w:rPr>
          <w:rFonts w:ascii="Liberation Serif" w:hAnsi="Liberation Serif" w:cs="Liberation Serif"/>
          <w:sz w:val="24"/>
          <w:szCs w:val="24"/>
        </w:rPr>
      </w:pPr>
      <w:r w:rsidRPr="003C3929">
        <w:rPr>
          <w:rFonts w:ascii="Liberation Serif" w:hAnsi="Liberation Serif" w:cs="Liberation Serif"/>
          <w:sz w:val="24"/>
          <w:szCs w:val="24"/>
        </w:rPr>
        <w:t>1. Перечень схем границ прилегающих территорий городского округа "Город Лесной" в формате xml и pdf (имя файла соответствует кадастровому кварталу):</w:t>
      </w:r>
    </w:p>
    <w:p w:rsidR="003C3929" w:rsidRPr="003C3929" w:rsidRDefault="003C3929">
      <w:pPr>
        <w:pStyle w:val="ConsPlusNormal"/>
        <w:spacing w:before="220"/>
        <w:ind w:firstLine="540"/>
        <w:jc w:val="both"/>
        <w:rPr>
          <w:rFonts w:ascii="Liberation Serif" w:hAnsi="Liberation Serif" w:cs="Liberation Serif"/>
          <w:sz w:val="24"/>
          <w:szCs w:val="24"/>
        </w:rPr>
      </w:pPr>
      <w:hyperlink w:anchor="P1247">
        <w:r w:rsidRPr="003C3929">
          <w:rPr>
            <w:rFonts w:ascii="Liberation Serif" w:hAnsi="Liberation Serif" w:cs="Liberation Serif"/>
            <w:color w:val="0000FF"/>
            <w:sz w:val="24"/>
            <w:szCs w:val="24"/>
          </w:rPr>
          <w:t>66_54_0101006</w:t>
        </w:r>
      </w:hyperlink>
      <w:r w:rsidRPr="003C3929">
        <w:rPr>
          <w:rFonts w:ascii="Liberation Serif" w:hAnsi="Liberation Serif" w:cs="Liberation Serif"/>
          <w:sz w:val="24"/>
          <w:szCs w:val="24"/>
        </w:rPr>
        <w:t>;</w:t>
      </w:r>
    </w:p>
    <w:p w:rsidR="003C3929" w:rsidRPr="003C3929" w:rsidRDefault="003C3929">
      <w:pPr>
        <w:pStyle w:val="ConsPlusNormal"/>
        <w:spacing w:before="220"/>
        <w:ind w:firstLine="540"/>
        <w:jc w:val="both"/>
        <w:rPr>
          <w:rFonts w:ascii="Liberation Serif" w:hAnsi="Liberation Serif" w:cs="Liberation Serif"/>
          <w:sz w:val="24"/>
          <w:szCs w:val="24"/>
        </w:rPr>
      </w:pPr>
      <w:hyperlink w:anchor="P1252">
        <w:r w:rsidRPr="003C3929">
          <w:rPr>
            <w:rFonts w:ascii="Liberation Serif" w:hAnsi="Liberation Serif" w:cs="Liberation Serif"/>
            <w:color w:val="0000FF"/>
            <w:sz w:val="24"/>
            <w:szCs w:val="24"/>
          </w:rPr>
          <w:t>66_54_0101008</w:t>
        </w:r>
      </w:hyperlink>
      <w:r w:rsidRPr="003C3929">
        <w:rPr>
          <w:rFonts w:ascii="Liberation Serif" w:hAnsi="Liberation Serif" w:cs="Liberation Serif"/>
          <w:sz w:val="24"/>
          <w:szCs w:val="24"/>
        </w:rPr>
        <w:t>;</w:t>
      </w:r>
    </w:p>
    <w:p w:rsidR="003C3929" w:rsidRPr="003C3929" w:rsidRDefault="003C3929">
      <w:pPr>
        <w:pStyle w:val="ConsPlusNormal"/>
        <w:spacing w:before="220"/>
        <w:ind w:firstLine="540"/>
        <w:jc w:val="both"/>
        <w:rPr>
          <w:rFonts w:ascii="Liberation Serif" w:hAnsi="Liberation Serif" w:cs="Liberation Serif"/>
          <w:sz w:val="24"/>
          <w:szCs w:val="24"/>
        </w:rPr>
      </w:pPr>
      <w:hyperlink w:anchor="P1257">
        <w:r w:rsidRPr="003C3929">
          <w:rPr>
            <w:rFonts w:ascii="Liberation Serif" w:hAnsi="Liberation Serif" w:cs="Liberation Serif"/>
            <w:color w:val="0000FF"/>
            <w:sz w:val="24"/>
            <w:szCs w:val="24"/>
          </w:rPr>
          <w:t>66_54_0101013</w:t>
        </w:r>
      </w:hyperlink>
      <w:r w:rsidRPr="003C3929">
        <w:rPr>
          <w:rFonts w:ascii="Liberation Serif" w:hAnsi="Liberation Serif" w:cs="Liberation Serif"/>
          <w:sz w:val="24"/>
          <w:szCs w:val="24"/>
        </w:rPr>
        <w:t>;</w:t>
      </w:r>
    </w:p>
    <w:p w:rsidR="003C3929" w:rsidRPr="003C3929" w:rsidRDefault="003C3929">
      <w:pPr>
        <w:pStyle w:val="ConsPlusNormal"/>
        <w:spacing w:before="220"/>
        <w:ind w:firstLine="540"/>
        <w:jc w:val="both"/>
        <w:rPr>
          <w:rFonts w:ascii="Liberation Serif" w:hAnsi="Liberation Serif" w:cs="Liberation Serif"/>
          <w:sz w:val="24"/>
          <w:szCs w:val="24"/>
        </w:rPr>
      </w:pPr>
      <w:hyperlink w:anchor="P1262">
        <w:r w:rsidRPr="003C3929">
          <w:rPr>
            <w:rFonts w:ascii="Liberation Serif" w:hAnsi="Liberation Serif" w:cs="Liberation Serif"/>
            <w:color w:val="0000FF"/>
            <w:sz w:val="24"/>
            <w:szCs w:val="24"/>
          </w:rPr>
          <w:t>66_54_0101016</w:t>
        </w:r>
      </w:hyperlink>
      <w:r w:rsidRPr="003C3929">
        <w:rPr>
          <w:rFonts w:ascii="Liberation Serif" w:hAnsi="Liberation Serif" w:cs="Liberation Serif"/>
          <w:sz w:val="24"/>
          <w:szCs w:val="24"/>
        </w:rPr>
        <w:t>;</w:t>
      </w:r>
    </w:p>
    <w:p w:rsidR="003C3929" w:rsidRPr="003C3929" w:rsidRDefault="003C3929">
      <w:pPr>
        <w:pStyle w:val="ConsPlusNormal"/>
        <w:spacing w:before="220"/>
        <w:ind w:firstLine="540"/>
        <w:jc w:val="both"/>
        <w:rPr>
          <w:rFonts w:ascii="Liberation Serif" w:hAnsi="Liberation Serif" w:cs="Liberation Serif"/>
          <w:sz w:val="24"/>
          <w:szCs w:val="24"/>
        </w:rPr>
      </w:pPr>
      <w:hyperlink w:anchor="P1267">
        <w:r w:rsidRPr="003C3929">
          <w:rPr>
            <w:rFonts w:ascii="Liberation Serif" w:hAnsi="Liberation Serif" w:cs="Liberation Serif"/>
            <w:color w:val="0000FF"/>
            <w:sz w:val="24"/>
            <w:szCs w:val="24"/>
          </w:rPr>
          <w:t>66_54_0101024</w:t>
        </w:r>
      </w:hyperlink>
      <w:r w:rsidRPr="003C3929">
        <w:rPr>
          <w:rFonts w:ascii="Liberation Serif" w:hAnsi="Liberation Serif" w:cs="Liberation Serif"/>
          <w:sz w:val="24"/>
          <w:szCs w:val="24"/>
        </w:rPr>
        <w:t>.</w:t>
      </w:r>
    </w:p>
    <w:p w:rsidR="003C3929" w:rsidRPr="003C3929" w:rsidRDefault="003C3929">
      <w:pPr>
        <w:pStyle w:val="ConsPlusNormal"/>
        <w:spacing w:before="220"/>
        <w:ind w:firstLine="540"/>
        <w:jc w:val="both"/>
        <w:rPr>
          <w:rFonts w:ascii="Liberation Serif" w:hAnsi="Liberation Serif" w:cs="Liberation Serif"/>
          <w:sz w:val="24"/>
          <w:szCs w:val="24"/>
        </w:rPr>
      </w:pPr>
      <w:r w:rsidRPr="003C3929">
        <w:rPr>
          <w:rFonts w:ascii="Liberation Serif" w:hAnsi="Liberation Serif" w:cs="Liberation Serif"/>
          <w:sz w:val="24"/>
          <w:szCs w:val="24"/>
        </w:rPr>
        <w:lastRenderedPageBreak/>
        <w:t>2. XML-схемы признаются введенными в действие со дня их размещения на официальном сайте Министерства строительства и развития инфраструктуры Свердловской области в информационно-коммуникационной сети "Интернет" по адресу minstroy.midural.ru.</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2"/>
        <w:rPr>
          <w:rFonts w:ascii="Liberation Serif" w:hAnsi="Liberation Serif" w:cs="Liberation Serif"/>
          <w:sz w:val="24"/>
          <w:szCs w:val="24"/>
        </w:rPr>
      </w:pPr>
      <w:bookmarkStart w:id="10" w:name="P1247"/>
      <w:bookmarkEnd w:id="10"/>
      <w:r w:rsidRPr="003C3929">
        <w:rPr>
          <w:rFonts w:ascii="Liberation Serif" w:hAnsi="Liberation Serif" w:cs="Liberation Serif"/>
          <w:sz w:val="24"/>
          <w:szCs w:val="24"/>
        </w:rPr>
        <w:t>СХЕМА</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ПРИЛЕГАЮЩИХ ТЕРРИТОРИЙ КАДАСТРОВОГО КВАРТАЛА 66:54:0101006</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Рисунок не приводится.</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2"/>
        <w:rPr>
          <w:rFonts w:ascii="Liberation Serif" w:hAnsi="Liberation Serif" w:cs="Liberation Serif"/>
          <w:sz w:val="24"/>
          <w:szCs w:val="24"/>
        </w:rPr>
      </w:pPr>
      <w:bookmarkStart w:id="11" w:name="P1252"/>
      <w:bookmarkEnd w:id="11"/>
      <w:r w:rsidRPr="003C3929">
        <w:rPr>
          <w:rFonts w:ascii="Liberation Serif" w:hAnsi="Liberation Serif" w:cs="Liberation Serif"/>
          <w:sz w:val="24"/>
          <w:szCs w:val="24"/>
        </w:rPr>
        <w:t>СХЕМА</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ПРИЛЕГАЮЩИХ ТЕРРИТОРИЙ КАДАСТРОВОГО КВАРТАЛА 66:54:0101008</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Рисунок не приводится.</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2"/>
        <w:rPr>
          <w:rFonts w:ascii="Liberation Serif" w:hAnsi="Liberation Serif" w:cs="Liberation Serif"/>
          <w:sz w:val="24"/>
          <w:szCs w:val="24"/>
        </w:rPr>
      </w:pPr>
      <w:bookmarkStart w:id="12" w:name="P1257"/>
      <w:bookmarkEnd w:id="12"/>
      <w:r w:rsidRPr="003C3929">
        <w:rPr>
          <w:rFonts w:ascii="Liberation Serif" w:hAnsi="Liberation Serif" w:cs="Liberation Serif"/>
          <w:sz w:val="24"/>
          <w:szCs w:val="24"/>
        </w:rPr>
        <w:t>СХЕМА</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ПРИЛЕГАЮЩИХ ТЕРРИТОРИЙ КАДАСТРОВОГО КВАРТАЛА 66:54:0101013</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Рисунок не приводится.</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2"/>
        <w:rPr>
          <w:rFonts w:ascii="Liberation Serif" w:hAnsi="Liberation Serif" w:cs="Liberation Serif"/>
          <w:sz w:val="24"/>
          <w:szCs w:val="24"/>
        </w:rPr>
      </w:pPr>
      <w:bookmarkStart w:id="13" w:name="P1262"/>
      <w:bookmarkEnd w:id="13"/>
      <w:r w:rsidRPr="003C3929">
        <w:rPr>
          <w:rFonts w:ascii="Liberation Serif" w:hAnsi="Liberation Serif" w:cs="Liberation Serif"/>
          <w:sz w:val="24"/>
          <w:szCs w:val="24"/>
        </w:rPr>
        <w:t>СХЕМА</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ПРИЛЕГАЮЩИХ ТЕРРИТОРИЙ КАДАСТРОВОГО КВАРТАЛА 66:54:0101016</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Рисунок не приводится.</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Title"/>
        <w:jc w:val="center"/>
        <w:outlineLvl w:val="2"/>
        <w:rPr>
          <w:rFonts w:ascii="Liberation Serif" w:hAnsi="Liberation Serif" w:cs="Liberation Serif"/>
          <w:sz w:val="24"/>
          <w:szCs w:val="24"/>
        </w:rPr>
      </w:pPr>
      <w:bookmarkStart w:id="14" w:name="P1267"/>
      <w:bookmarkEnd w:id="14"/>
      <w:r w:rsidRPr="003C3929">
        <w:rPr>
          <w:rFonts w:ascii="Liberation Serif" w:hAnsi="Liberation Serif" w:cs="Liberation Serif"/>
          <w:sz w:val="24"/>
          <w:szCs w:val="24"/>
        </w:rPr>
        <w:t>СХЕМА</w:t>
      </w:r>
    </w:p>
    <w:p w:rsidR="003C3929" w:rsidRPr="003C3929" w:rsidRDefault="003C3929">
      <w:pPr>
        <w:pStyle w:val="ConsPlusTitle"/>
        <w:jc w:val="center"/>
        <w:rPr>
          <w:rFonts w:ascii="Liberation Serif" w:hAnsi="Liberation Serif" w:cs="Liberation Serif"/>
          <w:sz w:val="24"/>
          <w:szCs w:val="24"/>
        </w:rPr>
      </w:pPr>
      <w:r w:rsidRPr="003C3929">
        <w:rPr>
          <w:rFonts w:ascii="Liberation Serif" w:hAnsi="Liberation Serif" w:cs="Liberation Serif"/>
          <w:sz w:val="24"/>
          <w:szCs w:val="24"/>
        </w:rPr>
        <w:t>ПРИЛЕГАЮЩИХ ТЕРРИТОРИЙ КАДАСТРОВОГО КВАРТАЛА 66:54:0101024</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jc w:val="center"/>
        <w:rPr>
          <w:rFonts w:ascii="Liberation Serif" w:hAnsi="Liberation Serif" w:cs="Liberation Serif"/>
          <w:sz w:val="24"/>
          <w:szCs w:val="24"/>
        </w:rPr>
      </w:pPr>
      <w:r w:rsidRPr="003C3929">
        <w:rPr>
          <w:rFonts w:ascii="Liberation Serif" w:hAnsi="Liberation Serif" w:cs="Liberation Serif"/>
          <w:sz w:val="24"/>
          <w:szCs w:val="24"/>
        </w:rPr>
        <w:t>Рисунок не приводится.</w:t>
      </w: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rPr>
          <w:rFonts w:ascii="Liberation Serif" w:hAnsi="Liberation Serif" w:cs="Liberation Serif"/>
          <w:sz w:val="24"/>
          <w:szCs w:val="24"/>
        </w:rPr>
      </w:pPr>
    </w:p>
    <w:p w:rsidR="003C3929" w:rsidRPr="003C3929" w:rsidRDefault="003C3929">
      <w:pPr>
        <w:pStyle w:val="ConsPlusNormal"/>
        <w:pBdr>
          <w:bottom w:val="single" w:sz="6" w:space="0" w:color="auto"/>
        </w:pBdr>
        <w:spacing w:before="100" w:after="100"/>
        <w:jc w:val="both"/>
        <w:rPr>
          <w:rFonts w:ascii="Liberation Serif" w:hAnsi="Liberation Serif" w:cs="Liberation Serif"/>
          <w:sz w:val="24"/>
          <w:szCs w:val="24"/>
        </w:rPr>
      </w:pPr>
    </w:p>
    <w:p w:rsidR="00BD778D" w:rsidRPr="003C3929" w:rsidRDefault="00BD778D">
      <w:pPr>
        <w:rPr>
          <w:rFonts w:ascii="Liberation Serif" w:hAnsi="Liberation Serif" w:cs="Liberation Serif"/>
          <w:sz w:val="24"/>
          <w:szCs w:val="24"/>
        </w:rPr>
      </w:pPr>
    </w:p>
    <w:sectPr w:rsidR="00BD778D" w:rsidRPr="003C3929" w:rsidSect="005233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embedRegular r:id="rId1" w:fontKey="{1CE61A2A-A326-4511-8324-80A14D7246AF}"/>
    <w:embedBold r:id="rId2" w:fontKey="{C77A7061-6D8F-4FCA-8177-20401CA17E9A}"/>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DDC742A5-B6F5-4D6E-9A19-DA205A3A445E}"/>
  </w:font>
  <w:font w:name="Arial">
    <w:panose1 w:val="020B0604020202020204"/>
    <w:charset w:val="CC"/>
    <w:family w:val="swiss"/>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embedRegular r:id="rId4" w:fontKey="{AF78C03B-9B61-4E40-A463-FB7A19FB73F6}"/>
    <w:embedBold r:id="rId5" w:fontKey="{D73B8AAE-0FAE-49C1-82B3-9F4F6D7D7234}"/>
  </w:font>
  <w:font w:name="Calibri Light">
    <w:panose1 w:val="020F0302020204030204"/>
    <w:charset w:val="CC"/>
    <w:family w:val="swiss"/>
    <w:pitch w:val="variable"/>
    <w:sig w:usb0="E4002EFF" w:usb1="C000247B" w:usb2="00000009" w:usb3="00000000" w:csb0="000001FF" w:csb1="00000000"/>
    <w:embedRegular r:id="rId6" w:fontKey="{4F21ED2D-E7B1-4F66-AB1F-E657C52BEDE3}"/>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08"/>
  <w:characterSpacingControl w:val="doNotCompress"/>
  <w:compat/>
  <w:rsids>
    <w:rsidRoot w:val="003C3929"/>
    <w:rsid w:val="00374A92"/>
    <w:rsid w:val="003C3929"/>
    <w:rsid w:val="00BD778D"/>
    <w:rsid w:val="00D32B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A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C392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C392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C392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C392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C392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C392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C392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C3929"/>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4A6DE49C1A04E3BCA679722846D2914F0CBCA0985B228D8511CA5E5CB80F4D6DEFF6219B6FFB9D1CE46500A6193F72EB276D046F4MCV6L" TargetMode="External"/><Relationship Id="rId18" Type="http://schemas.openxmlformats.org/officeDocument/2006/relationships/hyperlink" Target="consultantplus://offline/ref=A4A6DE49C1A04E3BCA67892F9201771EF5C39D058FB6218A0441A3B294D0F2839EBF644AFDBEBF849F020507699BBD7FF33DDF46F5DBCF890BEADD64MCV1L" TargetMode="External"/><Relationship Id="rId26" Type="http://schemas.openxmlformats.org/officeDocument/2006/relationships/hyperlink" Target="consultantplus://offline/ref=A4A6DE49C1A04E3BCA67892F9201771EF5C39D058FB6218A0441A3B294D0F2839EBF644AFDBEBF849F020505639BBD7FF33DDF46F5DBCF890BEADD64MCV1L" TargetMode="External"/><Relationship Id="rId39" Type="http://schemas.openxmlformats.org/officeDocument/2006/relationships/hyperlink" Target="consultantplus://offline/ref=A4A6DE49C1A04E3BCA67892F9201771EF5C39D058FB6218A0441A3B294D0F2839EBF644AFDBEBF849F020504629BBD7FF33DDF46F5DBCF890BEADD64MCV1L" TargetMode="External"/><Relationship Id="rId3" Type="http://schemas.openxmlformats.org/officeDocument/2006/relationships/webSettings" Target="webSettings.xml"/><Relationship Id="rId21" Type="http://schemas.openxmlformats.org/officeDocument/2006/relationships/hyperlink" Target="consultantplus://offline/ref=A4A6DE49C1A04E3BCA67892F9201771EF5C39D058FB62289044EA3B294D0F2839EBF644AFDBEBF849F020506619BBD7FF33DDF46F5DBCF890BEADD64MCV1L" TargetMode="External"/><Relationship Id="rId34" Type="http://schemas.openxmlformats.org/officeDocument/2006/relationships/hyperlink" Target="consultantplus://offline/ref=A4A6DE49C1A04E3BCA67892F9201771EF5C39D058FB6218A0441A3B294D0F2839EBF644AFDBEBF849F020505689BBD7FF33DDF46F5DBCF890BEADD64MCV1L" TargetMode="External"/><Relationship Id="rId42" Type="http://schemas.openxmlformats.org/officeDocument/2006/relationships/hyperlink" Target="consultantplus://offline/ref=A4A6DE49C1A04E3BCA67892F9201771EF5C39D058FB62289044EA3B294D0F2839EBF644AFDBEBF849F020505639BBD7FF33DDF46F5DBCF890BEADD64MCV1L" TargetMode="External"/><Relationship Id="rId47" Type="http://schemas.openxmlformats.org/officeDocument/2006/relationships/hyperlink" Target="consultantplus://offline/ref=A4A6DE49C1A04E3BCA67892F9201771EF5C39D058FB62289044EA3B294D0F2839EBF644AFDBEBF849F020505649BBD7FF33DDF46F5DBCF890BEADD64MCV1L" TargetMode="External"/><Relationship Id="rId50" Type="http://schemas.openxmlformats.org/officeDocument/2006/relationships/fontTable" Target="fontTable.xml"/><Relationship Id="rId7" Type="http://schemas.openxmlformats.org/officeDocument/2006/relationships/hyperlink" Target="consultantplus://offline/ref=A4A6DE49C1A04E3BCA67892F9201771EF5C39D058FB42687094DA3B294D0F2839EBF644AFDBEBF849F020507649BBD7FF33DDF46F5DBCF890BEADD64MCV1L" TargetMode="External"/><Relationship Id="rId12" Type="http://schemas.openxmlformats.org/officeDocument/2006/relationships/hyperlink" Target="consultantplus://offline/ref=A4A6DE49C1A04E3BCA67892F9201771EF5C39D058FB42687094DA3B294D0F2839EBF644AFDBEBF849F020507649BBD7FF33DDF46F5DBCF890BEADD64MCV1L" TargetMode="External"/><Relationship Id="rId17" Type="http://schemas.openxmlformats.org/officeDocument/2006/relationships/hyperlink" Target="consultantplus://offline/ref=A4A6DE49C1A04E3BCA67892F9201771EF5C39D058FB6218A0441A3B294D0F2839EBF644AFDBEBF849F020507679BBD7FF33DDF46F5DBCF890BEADD64MCV1L" TargetMode="External"/><Relationship Id="rId25" Type="http://schemas.openxmlformats.org/officeDocument/2006/relationships/hyperlink" Target="consultantplus://offline/ref=A4A6DE49C1A04E3BCA67892F9201771EF5C39D058FB6218A0441A3B294D0F2839EBF644AFDBEBF849F020506669BBD7FF33DDF46F5DBCF890BEADD64MCV1L" TargetMode="External"/><Relationship Id="rId33" Type="http://schemas.openxmlformats.org/officeDocument/2006/relationships/hyperlink" Target="consultantplus://offline/ref=A4A6DE49C1A04E3BCA67892F9201771EF5C39D058FB6218A0441A3B294D0F2839EBF644AFDBEBF849F020505699BBD7FF33DDF46F5DBCF890BEADD64MCV1L" TargetMode="External"/><Relationship Id="rId38" Type="http://schemas.openxmlformats.org/officeDocument/2006/relationships/hyperlink" Target="consultantplus://offline/ref=A4A6DE49C1A04E3BCA67892F9201771EF5C39D058FB6218A0441A3B294D0F2839EBF644AFDBEBF849F020504639BBD7FF33DDF46F5DBCF890BEADD64MCV1L" TargetMode="External"/><Relationship Id="rId46" Type="http://schemas.openxmlformats.org/officeDocument/2006/relationships/hyperlink" Target="consultantplus://offline/ref=A4A6DE49C1A04E3BCA67892F9201771EF5C39D058FB62289044EA3B294D0F2839EBF644AFDBEBF849F020505659BBD7FF33DDF46F5DBCF890BEADD64MCV1L" TargetMode="External"/><Relationship Id="rId2" Type="http://schemas.openxmlformats.org/officeDocument/2006/relationships/settings" Target="settings.xml"/><Relationship Id="rId16" Type="http://schemas.openxmlformats.org/officeDocument/2006/relationships/hyperlink" Target="consultantplus://offline/ref=A4A6DE49C1A04E3BCA67892F9201771EF5C39D058FB62289044EA3B294D0F2839EBF644AFDBEBF849F020507679BBD7FF33DDF46F5DBCF890BEADD64MCV1L" TargetMode="External"/><Relationship Id="rId20" Type="http://schemas.openxmlformats.org/officeDocument/2006/relationships/hyperlink" Target="consultantplus://offline/ref=A4A6DE49C1A04E3BCA67892F9201771EF5C39D058FB62289044EA3B294D0F2839EBF644AFDBEBF849F020507699BBD7FF33DDF46F5DBCF890BEADD64MCV1L" TargetMode="External"/><Relationship Id="rId29" Type="http://schemas.openxmlformats.org/officeDocument/2006/relationships/hyperlink" Target="consultantplus://offline/ref=A4A6DE49C1A04E3BCA67892F9201771EF5C39D058FB6218A0441A3B294D0F2839EBF644AFDBEBF849F020505649BBD7FF33DDF46F5DBCF890BEADD64MCV1L" TargetMode="External"/><Relationship Id="rId41" Type="http://schemas.openxmlformats.org/officeDocument/2006/relationships/hyperlink" Target="consultantplus://offline/ref=A4A6DE49C1A04E3BCA67892F9201771EF5C39D058EB12186054EA3B294D0F2839EBF644AEFBEE7889F011B07648EEB2EB5M6VBL" TargetMode="External"/><Relationship Id="rId1" Type="http://schemas.openxmlformats.org/officeDocument/2006/relationships/styles" Target="styles.xml"/><Relationship Id="rId6" Type="http://schemas.openxmlformats.org/officeDocument/2006/relationships/hyperlink" Target="consultantplus://offline/ref=A4A6DE49C1A04E3BCA67892F9201771EF5C39D058FB62289044EA3B294D0F2839EBF644AFDBEBF849F020507649BBD7FF33DDF46F5DBCF890BEADD64MCV1L" TargetMode="External"/><Relationship Id="rId11" Type="http://schemas.openxmlformats.org/officeDocument/2006/relationships/hyperlink" Target="consultantplus://offline/ref=A4A6DE49C1A04E3BCA67892F9201771EF5C39D058FB62289044EA3B294D0F2839EBF644AFDBEBF849F020507649BBD7FF33DDF46F5DBCF890BEADD64MCV1L" TargetMode="External"/><Relationship Id="rId24" Type="http://schemas.openxmlformats.org/officeDocument/2006/relationships/hyperlink" Target="consultantplus://offline/ref=A4A6DE49C1A04E3BCA67892F9201771EF5C39D058FB6218A0441A3B294D0F2839EBF644AFDBEBF849F020506649BBD7FF33DDF46F5DBCF890BEADD64MCV1L" TargetMode="External"/><Relationship Id="rId32" Type="http://schemas.openxmlformats.org/officeDocument/2006/relationships/hyperlink" Target="consultantplus://offline/ref=A4A6DE49C1A04E3BCA67892F9201771EF5C39D058FB6218A0441A3B294D0F2839EBF644AFDBEBF849F020505669BBD7FF33DDF46F5DBCF890BEADD64MCV1L" TargetMode="External"/><Relationship Id="rId37" Type="http://schemas.openxmlformats.org/officeDocument/2006/relationships/hyperlink" Target="consultantplus://offline/ref=A4A6DE49C1A04E3BCA67892F9201771EF5C39D058FB6218A0441A3B294D0F2839EBF644AFDBEBF849F020504609BBD7FF33DDF46F5DBCF890BEADD64MCV1L" TargetMode="External"/><Relationship Id="rId40" Type="http://schemas.openxmlformats.org/officeDocument/2006/relationships/hyperlink" Target="consultantplus://offline/ref=A4A6DE49C1A04E3BCA67892F9201771EF5C39D058FB62289044EA3B294D0F2839EBF644AFDBEBF849F020505619BBD7FF33DDF46F5DBCF890BEADD64MCV1L" TargetMode="External"/><Relationship Id="rId45" Type="http://schemas.openxmlformats.org/officeDocument/2006/relationships/hyperlink" Target="consultantplus://offline/ref=A4A6DE49C1A04E3BCA67892F9201771EF5C39D058EB12186054EA3B294D0F2839EBF644AFDBEBF849F020504609BBD7FF33DDF46F5DBCF890BEADD64MCV1L" TargetMode="External"/><Relationship Id="rId5" Type="http://schemas.openxmlformats.org/officeDocument/2006/relationships/hyperlink" Target="consultantplus://offline/ref=A4A6DE49C1A04E3BCA67892F9201771EF5C39D058FB6218A0441A3B294D0F2839EBF644AFDBEBF849F020507649BBD7FF33DDF46F5DBCF890BEADD64MCV1L" TargetMode="External"/><Relationship Id="rId15" Type="http://schemas.openxmlformats.org/officeDocument/2006/relationships/hyperlink" Target="consultantplus://offline/ref=A4A6DE49C1A04E3BCA679722846D2914F0CAC10A8AB028D8511CA5E5CB80F4D6CCFF3A13BEF9AC859A1C070763M9V3L" TargetMode="External"/><Relationship Id="rId23" Type="http://schemas.openxmlformats.org/officeDocument/2006/relationships/hyperlink" Target="consultantplus://offline/ref=A4A6DE49C1A04E3BCA67892F9201771EF5C39D058FB6218A0441A3B294D0F2839EBF644AFDBEBF849F020506659BBD7FF33DDF46F5DBCF890BEADD64MCV1L" TargetMode="External"/><Relationship Id="rId28" Type="http://schemas.openxmlformats.org/officeDocument/2006/relationships/hyperlink" Target="consultantplus://offline/ref=A4A6DE49C1A04E3BCA67892F9201771EF5C39D058FB6218A0441A3B294D0F2839EBF644AFDBEBF849F020505659BBD7FF33DDF46F5DBCF890BEADD64MCV1L" TargetMode="External"/><Relationship Id="rId36" Type="http://schemas.openxmlformats.org/officeDocument/2006/relationships/hyperlink" Target="consultantplus://offline/ref=A4A6DE49C1A04E3BCA679722846D2914F6C9CA0C88B628D8511CA5E5CB80F4D6CCFF3A13BEF9AC859A1C070763M9V3L" TargetMode="External"/><Relationship Id="rId49" Type="http://schemas.openxmlformats.org/officeDocument/2006/relationships/hyperlink" Target="consultantplus://offline/ref=A4A6DE49C1A04E3BCA67892F9201771EF5C39D058FB42687094DA3B294D0F2839EBF644AFDBEBF849F020507699BBD7FF33DDF46F5DBCF890BEADD64MCV1L" TargetMode="External"/><Relationship Id="rId10" Type="http://schemas.openxmlformats.org/officeDocument/2006/relationships/hyperlink" Target="consultantplus://offline/ref=A4A6DE49C1A04E3BCA67892F9201771EF5C39D058FB6218A0441A3B294D0F2839EBF644AFDBEBF849F020507649BBD7FF33DDF46F5DBCF890BEADD64MCV1L" TargetMode="External"/><Relationship Id="rId19" Type="http://schemas.openxmlformats.org/officeDocument/2006/relationships/hyperlink" Target="consultantplus://offline/ref=A4A6DE49C1A04E3BCA67892F9201771EF5C39D058FB6218A0441A3B294D0F2839EBF644AFDBEBF849F020507689BBD7FF33DDF46F5DBCF890BEADD64MCV1L" TargetMode="External"/><Relationship Id="rId31" Type="http://schemas.openxmlformats.org/officeDocument/2006/relationships/hyperlink" Target="consultantplus://offline/ref=A4A6DE49C1A04E3BCA67892F9201771EF5C39D058FB6218A0441A3B294D0F2839EBF644AFDBEBF849F020505679BBD7FF33DDF46F5DBCF890BEADD64MCV1L" TargetMode="External"/><Relationship Id="rId44" Type="http://schemas.openxmlformats.org/officeDocument/2006/relationships/hyperlink" Target="consultantplus://offline/ref=A4A6DE49C1A04E3BCA67892F9201771EF5C39D058FB62289044EA3B294D0F2839EBF644AFDBEBF849F020505629BBD7FF33DDF46F5DBCF890BEADD64MCV1L" TargetMode="External"/><Relationship Id="rId4" Type="http://schemas.openxmlformats.org/officeDocument/2006/relationships/hyperlink" Target="https://www.consultant.ru" TargetMode="External"/><Relationship Id="rId9" Type="http://schemas.openxmlformats.org/officeDocument/2006/relationships/hyperlink" Target="consultantplus://offline/ref=A4A6DE49C1A04E3BCA67892F9201771EF5C39D058FB2258E0C4AA3B294D0F2839EBF644AFDBEBF849F03060E669BBD7FF33DDF46F5DBCF890BEADD64MCV1L" TargetMode="External"/><Relationship Id="rId14" Type="http://schemas.openxmlformats.org/officeDocument/2006/relationships/hyperlink" Target="consultantplus://offline/ref=A4A6DE49C1A04E3BCA679722846D2914F6C9C60E84B128D8511CA5E5CB80F4D6DEFF621FBEFAB2859609515625C5E42EB476D243E8C7CF8EM1V6L" TargetMode="External"/><Relationship Id="rId22" Type="http://schemas.openxmlformats.org/officeDocument/2006/relationships/hyperlink" Target="consultantplus://offline/ref=A4A6DE49C1A04E3BCA67892F9201771EF5C39D058FB62289044EA3B294D0F2839EBF644AFDBEBF849F020506609BBD7FF33DDF46F5DBCF890BEADD64MCV1L" TargetMode="External"/><Relationship Id="rId27" Type="http://schemas.openxmlformats.org/officeDocument/2006/relationships/hyperlink" Target="consultantplus://offline/ref=A4A6DE49C1A04E3BCA67892F9201771EF5C39D058FB6218A0441A3B294D0F2839EBF644AFDBEBF849F020505629BBD7FF33DDF46F5DBCF890BEADD64MCV1L" TargetMode="External"/><Relationship Id="rId30" Type="http://schemas.openxmlformats.org/officeDocument/2006/relationships/hyperlink" Target="consultantplus://offline/ref=A4A6DE49C1A04E3BCA67892F9201771EF5C39D058FB62289044EA3B294D0F2839EBF644AFDBEBF849F020506689BBD7FF33DDF46F5DBCF890BEADD64MCV1L" TargetMode="External"/><Relationship Id="rId35" Type="http://schemas.openxmlformats.org/officeDocument/2006/relationships/hyperlink" Target="consultantplus://offline/ref=A4A6DE49C1A04E3BCA67892F9201771EF5C39D058FB6218A0441A3B294D0F2839EBF644AFDBEBF849F020504619BBD7FF33DDF46F5DBCF890BEADD64MCV1L" TargetMode="External"/><Relationship Id="rId43" Type="http://schemas.openxmlformats.org/officeDocument/2006/relationships/hyperlink" Target="consultantplus://offline/ref=A4A6DE49C1A04E3BCA67892F9201771EF5C39D058FB6218A0441A3B294D0F2839EBF644AFDBEBF849F020504679BBD7FF33DDF46F5DBCF890BEADD64MCV1L" TargetMode="External"/><Relationship Id="rId48" Type="http://schemas.openxmlformats.org/officeDocument/2006/relationships/hyperlink" Target="consultantplus://offline/ref=A4A6DE49C1A04E3BCA67892F9201771EF5C39D058FB42687094DA3B294D0F2839EBF644AFDBEBF849F020507679BBD7FF33DDF46F5DBCF890BEADD64MCV1L" TargetMode="External"/><Relationship Id="rId8" Type="http://schemas.openxmlformats.org/officeDocument/2006/relationships/hyperlink" Target="consultantplus://offline/ref=A4A6DE49C1A04E3BCA679722846D2914F0CBCA0985B228D8511CA5E5CB80F4D6DEFF621FBEFAB18C9A09515625C5E42EB476D243E8C7CF8EM1V6L" TargetMode="Externa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31339</Words>
  <Characters>178634</Characters>
  <Application>Microsoft Office Word</Application>
  <DocSecurity>0</DocSecurity>
  <Lines>1488</Lines>
  <Paragraphs>419</Paragraphs>
  <ScaleCrop>false</ScaleCrop>
  <Company/>
  <LinksUpToDate>false</LinksUpToDate>
  <CharactersWithSpaces>209554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Узикова</dc:creator>
  <cp:lastModifiedBy>Узикова</cp:lastModifiedBy>
  <cp:revision>1</cp:revision>
  <dcterms:created xsi:type="dcterms:W3CDTF">2023-05-03T11:21:00Z</dcterms:created>
  <dcterms:modified xsi:type="dcterms:W3CDTF">2023-05-03T11:21:00Z</dcterms:modified>
</cp:coreProperties>
</file>