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9B" w:rsidRDefault="00CF6A9B" w:rsidP="00CF6A9B">
      <w:pPr>
        <w:widowControl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способах получения консультаций</w:t>
      </w:r>
    </w:p>
    <w:p w:rsidR="0004262C" w:rsidRDefault="0004262C" w:rsidP="00CF6A9B">
      <w:pPr>
        <w:widowControl w:val="0"/>
        <w:adjustRightInd w:val="0"/>
        <w:ind w:firstLine="540"/>
        <w:jc w:val="center"/>
        <w:rPr>
          <w:sz w:val="28"/>
          <w:szCs w:val="28"/>
        </w:rPr>
      </w:pPr>
    </w:p>
    <w:p w:rsidR="00133FF3" w:rsidRDefault="00133FF3" w:rsidP="00CE38C1">
      <w:pPr>
        <w:widowControl w:val="0"/>
        <w:adjustRightInd w:val="0"/>
        <w:ind w:firstLine="540"/>
        <w:contextualSpacing/>
        <w:jc w:val="both"/>
        <w:rPr>
          <w:rFonts w:ascii="Montserrat" w:hAnsi="Montserrat"/>
          <w:sz w:val="28"/>
          <w:szCs w:val="28"/>
          <w:shd w:val="clear" w:color="auto" w:fill="FFFFFF"/>
        </w:rPr>
      </w:pPr>
      <w:r w:rsidRPr="00133FF3">
        <w:rPr>
          <w:rFonts w:ascii="Montserrat" w:hAnsi="Montserrat"/>
          <w:sz w:val="28"/>
          <w:szCs w:val="28"/>
          <w:shd w:val="clear" w:color="auto" w:fill="FFFFFF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</w:r>
    </w:p>
    <w:p w:rsidR="00133FF3" w:rsidRDefault="00133FF3" w:rsidP="00CE38C1">
      <w:pPr>
        <w:widowControl w:val="0"/>
        <w:adjustRightInd w:val="0"/>
        <w:ind w:firstLine="540"/>
        <w:contextualSpacing/>
        <w:jc w:val="both"/>
        <w:rPr>
          <w:rFonts w:ascii="Montserrat" w:hAnsi="Montserrat"/>
          <w:sz w:val="28"/>
          <w:szCs w:val="28"/>
          <w:shd w:val="clear" w:color="auto" w:fill="FFFFFF"/>
        </w:rPr>
      </w:pPr>
      <w:r w:rsidRPr="00133FF3">
        <w:rPr>
          <w:rFonts w:ascii="Montserrat" w:hAnsi="Montserrat"/>
          <w:sz w:val="28"/>
          <w:szCs w:val="28"/>
          <w:shd w:val="clear" w:color="auto" w:fill="FFFFFF"/>
        </w:rPr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CE38C1" w:rsidRDefault="00F24F80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</w:t>
      </w:r>
      <w:r w:rsidR="00D5573F" w:rsidRPr="00D5573F">
        <w:rPr>
          <w:rFonts w:ascii="Montserrat" w:hAnsi="Montserrat"/>
          <w:sz w:val="28"/>
          <w:szCs w:val="28"/>
        </w:rPr>
        <w:t xml:space="preserve">а) местонахождение, контактные телефоны, адрес официального сайта администрации </w:t>
      </w:r>
      <w:proofErr w:type="spellStart"/>
      <w:r>
        <w:rPr>
          <w:rFonts w:ascii="Montserrat" w:hAnsi="Montserrat"/>
          <w:sz w:val="28"/>
          <w:szCs w:val="28"/>
        </w:rPr>
        <w:t>Слободо</w:t>
      </w:r>
      <w:proofErr w:type="spellEnd"/>
      <w:r>
        <w:rPr>
          <w:rFonts w:ascii="Montserrat" w:hAnsi="Montserrat"/>
          <w:sz w:val="28"/>
          <w:szCs w:val="28"/>
        </w:rPr>
        <w:t>-Туринского</w:t>
      </w:r>
      <w:r w:rsidR="00D5573F" w:rsidRPr="00D5573F">
        <w:rPr>
          <w:rFonts w:ascii="Montserrat" w:hAnsi="Montserrat"/>
          <w:sz w:val="28"/>
          <w:szCs w:val="28"/>
        </w:rPr>
        <w:t xml:space="preserve"> муниципального района в сети «Интернет» и адреса электронной почты;</w:t>
      </w:r>
    </w:p>
    <w:p w:rsidR="00D5573F" w:rsidRPr="00D5573F" w:rsidRDefault="00CE38C1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</w:t>
      </w:r>
      <w:r w:rsidR="00D5573F" w:rsidRPr="00D5573F">
        <w:rPr>
          <w:rFonts w:ascii="Montserrat" w:hAnsi="Montserrat"/>
          <w:sz w:val="28"/>
          <w:szCs w:val="28"/>
        </w:rPr>
        <w:t>б) график работы органа муниципального земельного контроля, время приема посетителей;</w:t>
      </w:r>
    </w:p>
    <w:p w:rsidR="00D5573F" w:rsidRPr="00D5573F" w:rsidRDefault="00CE38C1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</w:t>
      </w:r>
      <w:r w:rsidR="00D5573F" w:rsidRPr="00D5573F">
        <w:rPr>
          <w:rFonts w:ascii="Montserrat" w:hAnsi="Montserrat"/>
          <w:sz w:val="28"/>
          <w:szCs w:val="28"/>
        </w:rPr>
        <w:t>в) номера кабинетов, где проводятся прием и информирование посетителей по вопросам осуществления муниципального</w:t>
      </w:r>
      <w:r w:rsidR="001D1254">
        <w:rPr>
          <w:rFonts w:ascii="Montserrat" w:hAnsi="Montserrat"/>
          <w:sz w:val="28"/>
          <w:szCs w:val="28"/>
        </w:rPr>
        <w:t xml:space="preserve"> </w:t>
      </w:r>
      <w:r w:rsidR="00F24F80">
        <w:rPr>
          <w:rFonts w:ascii="Montserrat" w:hAnsi="Montserrat"/>
          <w:sz w:val="28"/>
          <w:szCs w:val="28"/>
        </w:rPr>
        <w:t>земельного</w:t>
      </w:r>
      <w:r w:rsidR="00D5573F" w:rsidRPr="00D5573F">
        <w:rPr>
          <w:rFonts w:ascii="Montserrat" w:hAnsi="Montserrat"/>
          <w:sz w:val="28"/>
          <w:szCs w:val="28"/>
        </w:rPr>
        <w:t xml:space="preserve"> контроля;</w:t>
      </w:r>
    </w:p>
    <w:p w:rsidR="00D5573F" w:rsidRPr="00D5573F" w:rsidRDefault="00CE38C1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</w:t>
      </w:r>
      <w:r w:rsidR="00D5573F" w:rsidRPr="00D5573F">
        <w:rPr>
          <w:rFonts w:ascii="Montserrat" w:hAnsi="Montserrat"/>
          <w:sz w:val="28"/>
          <w:szCs w:val="28"/>
        </w:rPr>
        <w:t>г) перечень нормативных правовых актов, регулирующих осуществление муниципального контроля;</w:t>
      </w:r>
    </w:p>
    <w:p w:rsidR="00D5573F" w:rsidRPr="00D5573F" w:rsidRDefault="00CE38C1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</w:t>
      </w:r>
      <w:r w:rsidR="00D5573F" w:rsidRPr="00D5573F">
        <w:rPr>
          <w:rFonts w:ascii="Montserrat" w:hAnsi="Montserrat"/>
          <w:sz w:val="28"/>
          <w:szCs w:val="28"/>
        </w:rPr>
        <w:t>д) перечень актов, содержащих обязательные требования.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</w:t>
      </w:r>
      <w:r w:rsidR="00D5573F" w:rsidRPr="00D5573F">
        <w:rPr>
          <w:rFonts w:ascii="Montserrat" w:hAnsi="Montserrat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администрацию </w:t>
      </w:r>
      <w:proofErr w:type="spellStart"/>
      <w:r w:rsidR="00CE38C1">
        <w:rPr>
          <w:rFonts w:ascii="Montserrat" w:hAnsi="Montserrat"/>
          <w:sz w:val="28"/>
          <w:szCs w:val="28"/>
        </w:rPr>
        <w:t>Слободо</w:t>
      </w:r>
      <w:proofErr w:type="spellEnd"/>
      <w:r w:rsidR="00CE38C1">
        <w:rPr>
          <w:rFonts w:ascii="Montserrat" w:hAnsi="Montserrat"/>
          <w:sz w:val="28"/>
          <w:szCs w:val="28"/>
        </w:rPr>
        <w:t>-Туринского</w:t>
      </w:r>
      <w:r w:rsidR="00D5573F" w:rsidRPr="00D5573F">
        <w:rPr>
          <w:rFonts w:ascii="Montserrat" w:hAnsi="Montserrat"/>
          <w:sz w:val="28"/>
          <w:szCs w:val="28"/>
        </w:rPr>
        <w:t xml:space="preserve"> муниципального района о предоставлении письменного ответа в порядке, установленном Федеральным </w:t>
      </w:r>
      <w:hyperlink r:id="rId4" w:anchor="dst0" w:history="1">
        <w:r w:rsidR="00D5573F" w:rsidRPr="00DE6347">
          <w:rPr>
            <w:rFonts w:ascii="Montserrat" w:hAnsi="Montserrat"/>
            <w:sz w:val="28"/>
            <w:szCs w:val="28"/>
          </w:rPr>
          <w:t>законом</w:t>
        </w:r>
      </w:hyperlink>
      <w:r w:rsidR="00D5573F" w:rsidRPr="00D5573F">
        <w:rPr>
          <w:rFonts w:ascii="Montserrat" w:hAnsi="Montserrat"/>
          <w:sz w:val="28"/>
          <w:szCs w:val="28"/>
        </w:rPr>
        <w:t xml:space="preserve"> от 02.05.2006 года № 59-ФЗ </w:t>
      </w:r>
      <w:r w:rsidR="00BD599B">
        <w:rPr>
          <w:rFonts w:ascii="Montserrat" w:hAnsi="Montserrat"/>
          <w:sz w:val="28"/>
          <w:szCs w:val="28"/>
        </w:rPr>
        <w:t>(ред. от 28.12.2024)</w:t>
      </w:r>
      <w:r w:rsidR="00BD599B" w:rsidRPr="00D5573F">
        <w:rPr>
          <w:rFonts w:ascii="Montserrat" w:hAnsi="Montserrat"/>
          <w:sz w:val="28"/>
          <w:szCs w:val="28"/>
        </w:rPr>
        <w:t xml:space="preserve"> </w:t>
      </w:r>
      <w:r w:rsidR="00D5573F" w:rsidRPr="00D5573F">
        <w:rPr>
          <w:rFonts w:ascii="Montserrat" w:hAnsi="Montserrat"/>
          <w:sz w:val="28"/>
          <w:szCs w:val="28"/>
        </w:rPr>
        <w:t>«О порядке рассмотрения обращений граждан Российской Федерации».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   </w:t>
      </w:r>
      <w:r w:rsidR="00D5573F" w:rsidRPr="00D5573F">
        <w:rPr>
          <w:rFonts w:ascii="Montserrat" w:hAnsi="Montserrat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земельного контроля, иных участников контрольного мероприятия, а также результаты проведенной в рамках контрольного мероприятия экспертизы.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 </w:t>
      </w:r>
      <w:r w:rsidR="00D5573F" w:rsidRPr="00D5573F">
        <w:rPr>
          <w:rFonts w:ascii="Montserrat" w:hAnsi="Montserrat"/>
          <w:sz w:val="28"/>
          <w:szCs w:val="28"/>
        </w:rPr>
        <w:t>Консультирование в письменной форме осуществляется путе</w:t>
      </w:r>
      <w:bookmarkStart w:id="0" w:name="_GoBack"/>
      <w:bookmarkEnd w:id="0"/>
      <w:r w:rsidR="00D5573F" w:rsidRPr="00D5573F">
        <w:rPr>
          <w:rFonts w:ascii="Montserrat" w:hAnsi="Montserrat"/>
          <w:sz w:val="28"/>
          <w:szCs w:val="28"/>
        </w:rPr>
        <w:t>м направления ответа на письменной обращение контролируемых лиц и их представителей по следующим вопросам: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</w:t>
      </w:r>
      <w:r w:rsidR="00D5573F" w:rsidRPr="00D5573F">
        <w:rPr>
          <w:rFonts w:ascii="Montserrat" w:hAnsi="Montserrat"/>
          <w:sz w:val="28"/>
          <w:szCs w:val="28"/>
        </w:rPr>
        <w:t>а) основание отнесения объекта, принадлежащего или используемого контролируемым лицом, к категории риска;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</w:t>
      </w:r>
      <w:r w:rsidR="00D5573F" w:rsidRPr="00D5573F">
        <w:rPr>
          <w:rFonts w:ascii="Montserrat" w:hAnsi="Montserrat"/>
          <w:sz w:val="28"/>
          <w:szCs w:val="28"/>
        </w:rPr>
        <w:t>б)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</w:t>
      </w:r>
      <w:r w:rsidR="00D5573F" w:rsidRPr="00D5573F">
        <w:rPr>
          <w:rFonts w:ascii="Montserrat" w:hAnsi="Montserrat"/>
          <w:sz w:val="28"/>
          <w:szCs w:val="28"/>
        </w:rPr>
        <w:t>В случае поступления более трех однотипных запросов контролируемых лиц о предоставлении письменных ответов об организации</w:t>
      </w:r>
      <w:r w:rsidR="00D5573F" w:rsidRPr="00D5573F">
        <w:rPr>
          <w:rFonts w:ascii="Montserrat" w:hAnsi="Montserrat"/>
          <w:sz w:val="28"/>
          <w:szCs w:val="28"/>
        </w:rPr>
        <w:br/>
        <w:t xml:space="preserve">и осуществлении муниципального контроля, консультирование по однотипным вопросам, осуществляется посредством размещения на официальном сайте </w:t>
      </w:r>
      <w:proofErr w:type="spellStart"/>
      <w:r>
        <w:rPr>
          <w:rFonts w:ascii="Montserrat" w:hAnsi="Montserrat"/>
          <w:sz w:val="28"/>
          <w:szCs w:val="28"/>
        </w:rPr>
        <w:t>Слободо-Туриинского</w:t>
      </w:r>
      <w:proofErr w:type="spellEnd"/>
      <w:r>
        <w:rPr>
          <w:rFonts w:ascii="Montserrat" w:hAnsi="Montserrat"/>
          <w:sz w:val="28"/>
          <w:szCs w:val="28"/>
        </w:rPr>
        <w:t xml:space="preserve"> </w:t>
      </w:r>
      <w:r w:rsidR="00D5573F" w:rsidRPr="00D5573F">
        <w:rPr>
          <w:rFonts w:ascii="Montserrat" w:hAnsi="Montserrat"/>
          <w:sz w:val="28"/>
          <w:szCs w:val="28"/>
        </w:rPr>
        <w:t xml:space="preserve">муниципального </w:t>
      </w:r>
      <w:r w:rsidR="00D5573F" w:rsidRPr="00D5573F">
        <w:rPr>
          <w:rFonts w:ascii="Montserrat" w:hAnsi="Montserrat"/>
          <w:sz w:val="28"/>
          <w:szCs w:val="28"/>
        </w:rPr>
        <w:lastRenderedPageBreak/>
        <w:t>района письменного разъяснения, подписанного уполномоченным должностным лицом органа муниципального контроля.</w:t>
      </w:r>
    </w:p>
    <w:p w:rsidR="00D5573F" w:rsidRPr="00D5573F" w:rsidRDefault="00973853" w:rsidP="00CE38C1">
      <w:pPr>
        <w:shd w:val="clear" w:color="auto" w:fill="FFFFFF"/>
        <w:autoSpaceDE/>
        <w:autoSpaceDN/>
        <w:spacing w:after="21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          </w:t>
      </w:r>
      <w:r w:rsidR="00D5573F" w:rsidRPr="00D5573F">
        <w:rPr>
          <w:rFonts w:ascii="Montserrat" w:hAnsi="Montserrat"/>
          <w:sz w:val="28"/>
          <w:szCs w:val="28"/>
        </w:rPr>
        <w:t xml:space="preserve">Рассмотрение письменных обращений осуществляется в порядке и сроки, установленные Федеральным законом от 02.05.2006 № 59-ФЗ </w:t>
      </w:r>
      <w:r w:rsidR="00B6654F">
        <w:rPr>
          <w:rFonts w:ascii="Montserrat" w:hAnsi="Montserrat"/>
          <w:sz w:val="28"/>
          <w:szCs w:val="28"/>
        </w:rPr>
        <w:t xml:space="preserve">(ред. от 28.12.2024) </w:t>
      </w:r>
      <w:r w:rsidR="00D5573F" w:rsidRPr="00D5573F">
        <w:rPr>
          <w:rFonts w:ascii="Montserrat" w:hAnsi="Montserrat"/>
          <w:sz w:val="28"/>
          <w:szCs w:val="28"/>
        </w:rPr>
        <w:t>«О порядке рассмотрения обращений граждан Российской Федерации».</w:t>
      </w:r>
    </w:p>
    <w:p w:rsidR="00D5573F" w:rsidRDefault="00D5573F" w:rsidP="00133FF3">
      <w:pPr>
        <w:widowControl w:val="0"/>
        <w:adjustRightInd w:val="0"/>
        <w:ind w:firstLine="540"/>
        <w:contextualSpacing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D5573F" w:rsidRDefault="00D5573F" w:rsidP="00133FF3">
      <w:pPr>
        <w:widowControl w:val="0"/>
        <w:adjustRightInd w:val="0"/>
        <w:ind w:firstLine="540"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D5573F" w:rsidRDefault="00D5573F" w:rsidP="00133FF3">
      <w:pPr>
        <w:widowControl w:val="0"/>
        <w:adjustRightInd w:val="0"/>
        <w:ind w:firstLine="540"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D5573F" w:rsidRDefault="00D5573F" w:rsidP="00133FF3">
      <w:pPr>
        <w:widowControl w:val="0"/>
        <w:adjustRightInd w:val="0"/>
        <w:ind w:firstLine="540"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D5573F" w:rsidRDefault="00D5573F" w:rsidP="00133FF3">
      <w:pPr>
        <w:widowControl w:val="0"/>
        <w:adjustRightInd w:val="0"/>
        <w:ind w:firstLine="540"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D5573F" w:rsidRPr="00133FF3" w:rsidRDefault="00D5573F" w:rsidP="00133FF3">
      <w:pPr>
        <w:widowControl w:val="0"/>
        <w:adjustRightInd w:val="0"/>
        <w:ind w:firstLine="540"/>
        <w:jc w:val="both"/>
        <w:rPr>
          <w:rFonts w:ascii="Montserrat" w:hAnsi="Montserrat"/>
          <w:sz w:val="28"/>
          <w:szCs w:val="28"/>
          <w:shd w:val="clear" w:color="auto" w:fill="FFFFFF"/>
        </w:rPr>
      </w:pPr>
    </w:p>
    <w:p w:rsidR="00B6654F" w:rsidRPr="00F9193C" w:rsidRDefault="00B6654F" w:rsidP="00B6654F">
      <w:pPr>
        <w:widowControl w:val="0"/>
        <w:rPr>
          <w:sz w:val="28"/>
          <w:szCs w:val="28"/>
        </w:rPr>
      </w:pPr>
      <w:r>
        <w:rPr>
          <w:rFonts w:ascii="Montserrat" w:hAnsi="Montserrat"/>
          <w:sz w:val="28"/>
          <w:szCs w:val="28"/>
          <w:shd w:val="clear" w:color="auto" w:fill="FFFFFF"/>
        </w:rPr>
        <w:t xml:space="preserve">         </w:t>
      </w:r>
    </w:p>
    <w:p w:rsidR="00F9193C" w:rsidRPr="00F9193C" w:rsidRDefault="00F9193C">
      <w:pPr>
        <w:rPr>
          <w:sz w:val="28"/>
          <w:szCs w:val="28"/>
        </w:rPr>
      </w:pPr>
    </w:p>
    <w:sectPr w:rsidR="00F9193C" w:rsidRPr="00F9193C" w:rsidSect="0034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3C"/>
    <w:rsid w:val="0004262C"/>
    <w:rsid w:val="000445EB"/>
    <w:rsid w:val="00133FF3"/>
    <w:rsid w:val="001D1254"/>
    <w:rsid w:val="002F374C"/>
    <w:rsid w:val="00347C8A"/>
    <w:rsid w:val="00497228"/>
    <w:rsid w:val="007C60F0"/>
    <w:rsid w:val="00822582"/>
    <w:rsid w:val="00973853"/>
    <w:rsid w:val="00B6654F"/>
    <w:rsid w:val="00BC6A5F"/>
    <w:rsid w:val="00BD599B"/>
    <w:rsid w:val="00CE38C1"/>
    <w:rsid w:val="00CF6A9B"/>
    <w:rsid w:val="00D5573F"/>
    <w:rsid w:val="00DE6347"/>
    <w:rsid w:val="00F24F80"/>
    <w:rsid w:val="00F32E22"/>
    <w:rsid w:val="00F418BC"/>
    <w:rsid w:val="00F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7964"/>
  <w15:docId w15:val="{FDFC36FD-5385-4861-AF5D-0B0125FF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93C"/>
    <w:rPr>
      <w:rFonts w:cs="Times New Roman"/>
      <w:color w:val="0000FF"/>
      <w:u w:val="single"/>
    </w:rPr>
  </w:style>
  <w:style w:type="paragraph" w:customStyle="1" w:styleId="pt-consplusnormal-000012">
    <w:name w:val="pt-consplusnormal-000012"/>
    <w:basedOn w:val="a"/>
    <w:rsid w:val="00CF6A9B"/>
    <w:pPr>
      <w:suppressAutoHyphens/>
      <w:autoSpaceDE/>
      <w:spacing w:before="100" w:after="100"/>
      <w:textAlignment w:val="baseline"/>
    </w:pPr>
    <w:rPr>
      <w:sz w:val="24"/>
      <w:szCs w:val="24"/>
    </w:rPr>
  </w:style>
  <w:style w:type="character" w:customStyle="1" w:styleId="pt-a0-000004">
    <w:name w:val="pt-a0-000004"/>
    <w:basedOn w:val="a0"/>
    <w:rsid w:val="00CF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14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2025-09-22T06:10:00Z</dcterms:created>
  <dcterms:modified xsi:type="dcterms:W3CDTF">2025-09-22T06:21:00Z</dcterms:modified>
</cp:coreProperties>
</file>