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1ACB" w:rsidRPr="00171ACB" w:rsidRDefault="00171ACB" w:rsidP="00171ACB">
      <w:pPr>
        <w:shd w:val="clear" w:color="auto" w:fill="FFFFFF"/>
        <w:spacing w:line="300" w:lineRule="atLeast"/>
        <w:outlineLvl w:val="0"/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</w:pPr>
      <w:r w:rsidRPr="00171ACB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 xml:space="preserve">В сфере </w:t>
      </w:r>
      <w:proofErr w:type="spellStart"/>
      <w:r w:rsidRPr="00171ACB">
        <w:rPr>
          <w:rFonts w:ascii="Arial" w:eastAsia="Times New Roman" w:hAnsi="Arial" w:cs="Arial"/>
          <w:color w:val="050624"/>
          <w:kern w:val="36"/>
          <w:sz w:val="54"/>
          <w:szCs w:val="54"/>
          <w:lang w:eastAsia="ru-RU"/>
        </w:rPr>
        <w:t>гостехнадзора</w:t>
      </w:r>
      <w:proofErr w:type="spellEnd"/>
    </w:p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Перечень правовых актов и их отдельных частей (положений), содержащих обязательные требования, соблюдение которых оценивается при осуществлении регионального государственного надзора за техническим состоянием и эксплуатации самоходных машин и других видов техники, аттракционов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5"/>
        <w:gridCol w:w="4453"/>
        <w:gridCol w:w="2336"/>
        <w:gridCol w:w="1781"/>
      </w:tblGrid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I. Международные договоры Российской Федерации и акты органов Евразийского экономического союза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Решение Коллегии Евразийской экономической комиссии от 18.08.2015 № 100 «О паспорте самоходной машины»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Технический регламент Евразийского экономического союза «О безопасности аттракционов»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(ТР ЕАЭС 003/2016), принятый решением Совета Евразийской экономической комиссии от 18.10.2016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№ 114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Эксплуатанты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юридические лица и индивидуальные предприниматели, осуществляющие эксплуатацию аттракционов на законных основаниях</w:t>
            </w: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использующие эти аттракционы для представления пассажирам развлекательных услуг.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Технический регламент Таможенного союза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«О безопасности машин и оборудования»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(ТР ТС 010/2011), утвержденный решением Комиссии Таможенного союза от 18.10.2011 № 823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4, 5, 6  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1, 2, 3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Технический регламент Таможенного союза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«О безопасности сельскохозяйственных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и лесохозяйственных тракторов и прицепов к ним»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 xml:space="preserve"> (ТР ТС 031/2012), утвержденный 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lastRenderedPageBreak/>
                <w:t>решением Совета Евразийской экономической комиссии от 20.07.2012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№ 60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4, 5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4, 5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Решение Коллегии Евразийской экономической комиссии от 22.09.2015 № 122 «Об утверждении порядка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II. Федеральные законы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Федеральный закон от 10 декабря 1995 года        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№ 196-ФЗ «О безопасности дорожного движения»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транспортных средств, лица, эксплуатирующие технику, поднадзорную органам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гостехнадзора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статьи 16 и 20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Федеральный закон от 25 апреля 2002 года          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№ 40-ФЗ «Об обязательном страховании гражданской ответственности владельцев транспортных средств»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транспортных средств, лица, эксплуатирующие технику, поднадзорную органам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гостехнадзора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статья 4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Федеральный закон от 2 июля 2021 года № 297-ФЗ             «О самоходных машинах и других видах техники»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Раздел III. Указы Президента Российской Федерации, постановления и распоряжения Правительства Российской Федерации</w:t>
            </w:r>
          </w:p>
        </w:tc>
      </w:tr>
      <w:tr w:rsidR="00171ACB" w:rsidRPr="00171ACB" w:rsidTr="00171AC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Постановление Правительства РФ от 13.12.1993 № 1291 «О государственном надзоре за техническим состоянием самоходных машин и других видов техники в Российской Федерации»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транспортных средств, лица, эксплуатирующие технику, поднадзорную органам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гостехнадзора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Тракторы, самоходные дорожно-строительные и иные </w:t>
            </w: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машины, прицепы к ним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пункт 5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Постановление Правительства РФ от 13.11.2013 № 1013 «О техническом осмотре самоходных машин и других видов техники, зарегистрированных органами, осуществляющими государственный надзор за их техническим состоянием»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транспортных средств, лица, эксплуатирующие технику, поднадзорную органам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гостехнадзора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Тракторы, самоходные дорожно-строительные и иные машины, прицепы к ним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Постановление Правительства Российской Федерации от 21.09.2020 № 1507 «Об утверждении Правил государственной регистрации самоходных машин и других видов техники»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транспортных средств, лица, эксплуатирующие технику, поднадзорную органам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after="0" w:line="300" w:lineRule="atLeast"/>
              <w:outlineLvl w:val="1"/>
              <w:rPr>
                <w:rFonts w:ascii="Times New Roman" w:eastAsia="Times New Roman" w:hAnsi="Times New Roman" w:cs="Times New Roman"/>
                <w:color w:val="050624"/>
                <w:sz w:val="54"/>
                <w:szCs w:val="54"/>
                <w:lang w:eastAsia="ru-RU"/>
              </w:rPr>
            </w:pPr>
            <w:hyperlink r:id="rId15" w:history="1">
              <w:r w:rsidRPr="00171ACB">
                <w:rPr>
                  <w:rFonts w:ascii="Times New Roman" w:eastAsia="Times New Roman" w:hAnsi="Times New Roman" w:cs="Times New Roman"/>
                  <w:i/>
                  <w:iCs/>
                  <w:color w:val="2B74B1"/>
                  <w:sz w:val="54"/>
                  <w:szCs w:val="54"/>
                  <w:lang w:eastAsia="ru-RU"/>
                </w:rPr>
                <w:t xml:space="preserve">Постановление Правительства Российской Федерации от 12.07.1999 № 796 «Об утверждении Правил допуска к управлению самоходными машинами и выдачи </w:t>
              </w:r>
              <w:r w:rsidRPr="00171ACB">
                <w:rPr>
                  <w:rFonts w:ascii="Times New Roman" w:eastAsia="Times New Roman" w:hAnsi="Times New Roman" w:cs="Times New Roman"/>
                  <w:i/>
                  <w:iCs/>
                  <w:color w:val="2B74B1"/>
                  <w:sz w:val="54"/>
                  <w:szCs w:val="54"/>
                  <w:lang w:eastAsia="ru-RU"/>
                </w:rPr>
                <w:lastRenderedPageBreak/>
                <w:t>удостоверений тракториста-машиниста (тракториста)»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Владельцы транспортных средств, лица, эксплуатирующие технику, поднадзорную органам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гостехнадзора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(кроме раздела II)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Постановление Совета Министров –</w:t>
              </w:r>
            </w:hyperlink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Правительства Российской Федерации</w:t>
              </w:r>
            </w:hyperlink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от 23.10.1993 № 1090 «О правилах дорожного движения»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транспортных средств, лица, эксплуатирующие технику, поднадзорную органам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гостехнадзора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положения по допуску транспортных средств к эксплуатации и обязанности должностных лиц по обеспечению безопасности дорожного движения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Постановление Правительства Российской Федерации от 20.12.2019  № 1732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«Об утверждении требований к техническому состоянию и эксплуатации аттракционов»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Эксплуатанты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юридические лица и индивидуальные предприниматели, осуществляющие эксплуатацию аттракционов на законных основаниях и использующие эти аттракционы для представления пассажирам развлекательных услуг.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Постановление Правительства Российской Федерации от 30.12.2019 № 1939 «Об утверждении правил государственной регистрации аттракционов»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Эксплуатанты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юридические лица и индивидуальные предприниматели, осуществляющие эксплуатацию аттракционов на законных основаниях</w:t>
            </w: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 использующие эти аттракционы для представления пассажирам развлекательных услуг.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Постановление Правительства Российской Федерации от 23.09.2020 № 1540 «Об утверждении Правил государственной регистрации самоходных машин и других видов техники»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Постановление Правительства Российской Федерации от 20.05.2022 № 916 «Об утверждении перечня неисправностей и условий, при которых запрещается эксплуатация самоходных машин и других видов техники»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транспортных средств, лица, эксплуатирующие технику, поднадзорную органам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Постановление Правительства Российской Федерации от 02.11.2022 № 1967 «Об утверждении требований  к техническому состоянию и эксплуатации самоходных машин 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 других видов техники»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транспортных средств, лица, эксплуатирующие технику, поднадзорную органам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Раздел IV. Нормативные правовые акты федеральных органов исполнительной власти</w:t>
      </w:r>
    </w:p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и нормативные документы федеральных органов исполнительной власти</w:t>
      </w:r>
    </w:p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1"/>
        <w:gridCol w:w="1773"/>
        <w:gridCol w:w="2607"/>
        <w:gridCol w:w="2631"/>
        <w:gridCol w:w="1563"/>
      </w:tblGrid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утверждении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12.2.019-2015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12.07.2016 № 831-ст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Тракторы, самоходные дорожно-строительные и иные машины, прицепы к ним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3.17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12.2.140-2004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25.01.2005 № 2-ст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 малогабаритные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4.20, 8.2, 8.3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52746-2007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Ростехрегулирования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 10.09.2007 № 237-ст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Прицепы и полуприцепы тракторные.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 5.5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ИСО 3450-99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Госстандарта России от 30.11.1999 № 459-ст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Машины землеройные.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Тормозные системы колесных машин.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4.3–4.5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ИСО 11169-2000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Госстандарта России от 28.11.2000 № 316-ст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 лесопромышленные и лесохозяйственные колесные, машины лесозаготовительные и лесохозяйственные колесные.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7.5 и 7.6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ИСО 11512-2000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Госстандарта России от 28.11.2000 № 315-ст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Тракторы лесопромышленные и лесохозяйственные гусеничные, машины лесозаготовительные и лесохозяйственные гусеничные.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6.1.1 и 6.1.2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50944-2011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13.12.2011 № 1177-ст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Снегоходы. Технические требования.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5.3, 5.4.2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50943-2011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13.12.2011 № 1176-ст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Снегоболотоходы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Технические требования.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5.3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51348-99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Госстандарта России от 28.10.1999 № 371-ст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 напольный безрельсовый. Системы тормозные. Технические требования.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пп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3.2, 4.1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41.86 -99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Госстандарта России от 26.05.1999 г. № 184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Сельскохозяйственные, лесные тракторы. Установка устройств освещения и световой сигнализации.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12.2.120-2015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12.07.2016 № 825-ст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Кабины и рабочие места операторов тракторов и самоходных сельскохозяйственных машин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32565-2013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22.11.2013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2008-ст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Стекло безопасное для наземного транспорта. Общие технические условия.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17.2.2.02-98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Госстандарта России от 15.12.1998 № 445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Нормы и методы определения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дымности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отработавших газов дизелей тракторов и самоходных сельскохозяйственных машин.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7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33807-2016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31.10.2016 № 1539-ст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аттракционов. Общие требования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54991-2012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 от 18.09.2012 № 335-ст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аттракционов. Общие требования безопасности передвижных аттракционов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56985-2016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 и метрологии от 28.06.2016 № 719-ст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Безопасность аттракционов.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Картинговые</w:t>
            </w:r>
            <w:proofErr w:type="spellEnd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горки. Общие требования безопасности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56987-2016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Федерального агентства по техническому регулированию и </w:t>
            </w: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метрологии от 28.06.2016 № 721-ст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Безопасность устройств для развлечений.</w:t>
            </w:r>
          </w:p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Горки зимние. Требования безопасности при эксплуатации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53487-2009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10.12.2009 № 663-ст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аттракционов. Оборудование надувное игровое. Требования безопасности. Методы испытаний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2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55515-2013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26.08.2013 № 542-ст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Оборудование надувное игровое. Требования безопасности при эксплуатации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3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52603-2011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28.09.2011 № 405-ст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Аттракционы водные. Безопасность конструкции. Общие требования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Р 52604-2012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Федерального агентства по техническому регулированию и метрологии от 18.09.2012 № 332-ст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Аттракционы водные. Безопасность при эксплуатации. Общие требования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Инструкция о порядке применения Правил допуска к управлению самоходными машинами и выдачи удостоверений тракториста-машиниста (тракториста)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Приказ Министерства сельского хозяйства Российской Федерации от 10.10.2022                 № 679.</w:t>
            </w:r>
            <w:bookmarkStart w:id="0" w:name="_Hlt1721532611"/>
            <w:bookmarkStart w:id="1" w:name="_Hlt1721531911"/>
            <w:bookmarkStart w:id="2" w:name="_Hlt1721532011"/>
            <w:bookmarkEnd w:id="0"/>
            <w:bookmarkEnd w:id="1"/>
            <w:bookmarkEnd w:id="2"/>
            <w:r w:rsidRPr="00171AC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Зарегистрировано в Министерстве юстиции Российской Федерации 17.01.2023 № 72020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Владельцы транспортных средств, лица, эксплуатирующие технику, поднадзорную органам </w:t>
            </w:r>
            <w:proofErr w:type="spellStart"/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гостехнадзора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Раздел V.</w:t>
      </w:r>
      <w:r w:rsidRPr="00171ACB">
        <w:rPr>
          <w:rFonts w:ascii="Arial" w:eastAsia="Times New Roman" w:hAnsi="Arial" w:cs="Arial"/>
          <w:b/>
          <w:bCs/>
          <w:color w:val="050624"/>
          <w:sz w:val="27"/>
          <w:szCs w:val="27"/>
          <w:lang w:eastAsia="ru-RU"/>
        </w:rPr>
        <w:t> Законы и иные нормативные правовые акты субъектов Российской Федерации</w:t>
      </w:r>
    </w:p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3"/>
        <w:gridCol w:w="3398"/>
        <w:gridCol w:w="2813"/>
        <w:gridCol w:w="2311"/>
      </w:tblGrid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реквизиты акта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Краткое описание круга лиц и (или) перечня </w:t>
            </w: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Указание на структурные </w:t>
            </w: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единицы акта, соблюдение которых оценивается при проведении мероприятий по контролю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tgtFrame="_top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Постановление Правительства Свердловской области от 29.12.2021 № 997-ПП «О региональном государственном контроле (надзоре) в области технического состояния и эксплуатации самоходных машин</w:t>
              </w:r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br/>
                <w:t>и других видов техники, аттракционов на территории Свердловской области»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Юридические лица, индивидуальные предприниматели, физические лица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Раздел VI. Иные нормативные документы, в том числе принятые органами и организациями СССР и РСФСР, обязательность соблюдения которых установлена законодательством Российской Федерации</w:t>
      </w:r>
    </w:p>
    <w:p w:rsidR="00171ACB" w:rsidRPr="00171ACB" w:rsidRDefault="00171ACB" w:rsidP="00171AC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50624"/>
          <w:sz w:val="27"/>
          <w:szCs w:val="27"/>
          <w:lang w:eastAsia="ru-RU"/>
        </w:rPr>
      </w:pPr>
      <w:r w:rsidRPr="00171ACB">
        <w:rPr>
          <w:rFonts w:ascii="Arial" w:eastAsia="Times New Roman" w:hAnsi="Arial" w:cs="Arial"/>
          <w:color w:val="050624"/>
          <w:sz w:val="27"/>
          <w:szCs w:val="27"/>
          <w:lang w:eastAsia="ru-RU"/>
        </w:rPr>
        <w:t>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26"/>
        <w:gridCol w:w="1754"/>
        <w:gridCol w:w="1946"/>
        <w:gridCol w:w="2605"/>
        <w:gridCol w:w="2224"/>
      </w:tblGrid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строки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документа (обозначение)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об утверждении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описание круга лиц и (или) перечня объектов, в отношении которых устанавливаются обязательные требования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Указание на структурные единицы акта, соблюдение которых оценивается при проведении мероприятий по контролю</w:t>
            </w:r>
          </w:p>
        </w:tc>
      </w:tr>
      <w:tr w:rsidR="00171ACB" w:rsidRPr="00171ACB" w:rsidTr="00171ACB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Pr="00171ACB">
                <w:rPr>
                  <w:rFonts w:ascii="Times New Roman" w:eastAsia="Times New Roman" w:hAnsi="Times New Roman" w:cs="Times New Roman"/>
                  <w:color w:val="2B74B1"/>
                  <w:sz w:val="24"/>
                  <w:szCs w:val="24"/>
                  <w:lang w:eastAsia="ru-RU"/>
                </w:rPr>
                <w:t>ГОСТ 8769-75</w:t>
              </w:r>
            </w:hyperlink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Постановление Госстандарта СССР от 18.07.1975 № 1857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Приборы внешние световые автомобилей, автобусов, троллейбусов, тракторов, прицепов и полуприцепов.</w:t>
            </w:r>
          </w:p>
        </w:tc>
        <w:tc>
          <w:tcPr>
            <w:tcW w:w="0" w:type="auto"/>
            <w:vAlign w:val="center"/>
            <w:hideMark/>
          </w:tcPr>
          <w:p w:rsidR="00171ACB" w:rsidRPr="00171ACB" w:rsidRDefault="00171ACB" w:rsidP="00171AC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1AC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полностью</w:t>
            </w:r>
          </w:p>
        </w:tc>
      </w:tr>
    </w:tbl>
    <w:p w:rsidR="00A13AD6" w:rsidRDefault="00A13AD6">
      <w:bookmarkStart w:id="3" w:name="_GoBack"/>
      <w:bookmarkEnd w:id="3"/>
    </w:p>
    <w:sectPr w:rsidR="00A13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B45"/>
    <w:rsid w:val="00171ACB"/>
    <w:rsid w:val="00A13AD6"/>
    <w:rsid w:val="00CD2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1FEFF2-89B3-47BD-8E53-B7934352E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62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886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2426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ravo.gov.ru/proxy/ips/?docbody=&amp;nd=102169004" TargetMode="External"/><Relationship Id="rId18" Type="http://schemas.openxmlformats.org/officeDocument/2006/relationships/hyperlink" Target="http://pravo.gov.ru/proxy/ips/?docbody=&amp;nd=102026836&amp;intelsearch=%EE%F2+23.10.1993+%B9+1090+" TargetMode="External"/><Relationship Id="rId26" Type="http://schemas.openxmlformats.org/officeDocument/2006/relationships/hyperlink" Target="https://mcxso.midural.ru/uploads/document/2237/gost-r-52746-2007.rtf" TargetMode="External"/><Relationship Id="rId39" Type="http://schemas.openxmlformats.org/officeDocument/2006/relationships/hyperlink" Target="https://docs.cntd.ru/document/1200136712" TargetMode="External"/><Relationship Id="rId21" Type="http://schemas.openxmlformats.org/officeDocument/2006/relationships/hyperlink" Target="http://publication.pravo.gov.ru/Document/View/0001202009280032" TargetMode="External"/><Relationship Id="rId34" Type="http://schemas.openxmlformats.org/officeDocument/2006/relationships/hyperlink" Target="https://mcxso.midural.ru/uploads/document/2225/gost-122120-2015.pdf" TargetMode="External"/><Relationship Id="rId42" Type="http://schemas.openxmlformats.org/officeDocument/2006/relationships/hyperlink" Target="https://docs.cntd.ru/document/1200103279" TargetMode="External"/><Relationship Id="rId47" Type="http://schemas.openxmlformats.org/officeDocument/2006/relationships/hyperlink" Target="https://mcxso.midural.ru/uploads/document/2228/gost-8769-75.pdf" TargetMode="External"/><Relationship Id="rId7" Type="http://schemas.openxmlformats.org/officeDocument/2006/relationships/hyperlink" Target="http://docs.cntd.ru/document/90235943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nd=102026836&amp;intelsearch=%EE%F2+23.10.1993+%B9+1090+" TargetMode="External"/><Relationship Id="rId29" Type="http://schemas.openxmlformats.org/officeDocument/2006/relationships/hyperlink" Target="https://mcxso.midural.ru/uploads/document/2240/gost-r-iso-11512-2000.pdf" TargetMode="External"/><Relationship Id="rId11" Type="http://schemas.openxmlformats.org/officeDocument/2006/relationships/hyperlink" Target="http://publication.pravo.gov.ru/Document/View/0001202107020007" TargetMode="External"/><Relationship Id="rId24" Type="http://schemas.openxmlformats.org/officeDocument/2006/relationships/hyperlink" Target="https://mcxso.midural.ru/uploads/document/2224/gost-122019-2015.pdf" TargetMode="External"/><Relationship Id="rId32" Type="http://schemas.openxmlformats.org/officeDocument/2006/relationships/hyperlink" Target="https://mcxso.midural.ru/uploads/document/2236/gost-r-51348-99.rtf" TargetMode="External"/><Relationship Id="rId37" Type="http://schemas.openxmlformats.org/officeDocument/2006/relationships/hyperlink" Target="https://docs.cntd.ru/document/1200141158" TargetMode="External"/><Relationship Id="rId40" Type="http://schemas.openxmlformats.org/officeDocument/2006/relationships/hyperlink" Target="https://docs.cntd.ru/document/1200136714" TargetMode="External"/><Relationship Id="rId45" Type="http://schemas.openxmlformats.org/officeDocument/2006/relationships/hyperlink" Target="http://publication.pravo.gov.ru/Document/View/0001202301180028" TargetMode="External"/><Relationship Id="rId5" Type="http://schemas.openxmlformats.org/officeDocument/2006/relationships/hyperlink" Target="http://docs.cntd.ru/document/420387092" TargetMode="External"/><Relationship Id="rId15" Type="http://schemas.openxmlformats.org/officeDocument/2006/relationships/hyperlink" Target="http://pravo.gov.ru/proxy/ips/?docbody=&amp;nd=102060982" TargetMode="External"/><Relationship Id="rId23" Type="http://schemas.openxmlformats.org/officeDocument/2006/relationships/hyperlink" Target="http://publication.pravo.gov.ru/Document/View/0001202211030020" TargetMode="External"/><Relationship Id="rId28" Type="http://schemas.openxmlformats.org/officeDocument/2006/relationships/hyperlink" Target="https://mcxso.midural.ru/uploads/document/2239/gost-r-iso-11169-2000.pdf" TargetMode="External"/><Relationship Id="rId36" Type="http://schemas.openxmlformats.org/officeDocument/2006/relationships/hyperlink" Target="https://mcxso.midural.ru/uploads/document/2227/gost-172202-98.pdf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pravo.gov.ru/proxy/ips/?docbody=&amp;nd=102075866&amp;intelsearch=40-%D4%C7+" TargetMode="External"/><Relationship Id="rId19" Type="http://schemas.openxmlformats.org/officeDocument/2006/relationships/hyperlink" Target="http://pravo.gov.ru/proxy/ips/?searchres=&amp;bpas=cd00000&amp;intelsearch=%CE%E1+%F3%F2%E2%E5%F0%E6%E4%E5%ED%E8%E8+%F2%F0%E5%E1%EE%E2%E0%ED%E8%E9+%EA+%F2%E5%F5%ED%E8%F7%E5%F1%EA%EE%EC%F3+%F1%EE%F1%F2%EE%FF%ED%E8%FE+%E8+%FD%EA%F1%EF%EB%F3%E0%F2%E0%F6%E8%E8+%E0%F2%F2%F0%E0%EA%F6%E8%EE%ED%EE%E2&amp;sort=-1" TargetMode="External"/><Relationship Id="rId31" Type="http://schemas.openxmlformats.org/officeDocument/2006/relationships/hyperlink" Target="https://mcxso.midural.ru/uploads/document/2234/gost-r-50943-2011.pdf" TargetMode="External"/><Relationship Id="rId44" Type="http://schemas.openxmlformats.org/officeDocument/2006/relationships/hyperlink" Target="https://docs.cntd.ru/document/1200096283" TargetMode="External"/><Relationship Id="rId4" Type="http://schemas.openxmlformats.org/officeDocument/2006/relationships/hyperlink" Target="http://docs.cntd.ru/document/420295694" TargetMode="External"/><Relationship Id="rId9" Type="http://schemas.openxmlformats.org/officeDocument/2006/relationships/hyperlink" Target="http://pravo.gov.ru/proxy/ips/?docbody=&amp;nd=102038671&amp;intelsearch=196-%D4%C7+" TargetMode="External"/><Relationship Id="rId14" Type="http://schemas.openxmlformats.org/officeDocument/2006/relationships/hyperlink" Target="http://publication.pravo.gov.ru/Document/View/0001202009280032" TargetMode="External"/><Relationship Id="rId22" Type="http://schemas.openxmlformats.org/officeDocument/2006/relationships/hyperlink" Target="http://publication.pravo.gov.ru/Document/View/0001202205230034" TargetMode="External"/><Relationship Id="rId27" Type="http://schemas.openxmlformats.org/officeDocument/2006/relationships/hyperlink" Target="https://mcxso.midural.ru/uploads/document/2238/gost-r-iso-3450-99.rtf" TargetMode="External"/><Relationship Id="rId30" Type="http://schemas.openxmlformats.org/officeDocument/2006/relationships/hyperlink" Target="https://mcxso.midural.ru/uploads/document/2235/gost-r-50944-2011.pdf" TargetMode="External"/><Relationship Id="rId35" Type="http://schemas.openxmlformats.org/officeDocument/2006/relationships/hyperlink" Target="https://mcxso.midural.ru/uploads/document/2229/gost-32565-2013.pdf" TargetMode="External"/><Relationship Id="rId43" Type="http://schemas.openxmlformats.org/officeDocument/2006/relationships/hyperlink" Target="https://docs.cntd.ru/document/1200090093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docs.cntd.ru/document/420305423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pravo.gov.ru/proxy/ips/?docbody=&amp;nd=102027623" TargetMode="External"/><Relationship Id="rId17" Type="http://schemas.openxmlformats.org/officeDocument/2006/relationships/hyperlink" Target="http://pravo.gov.ru/proxy/ips/?docbody=&amp;nd=102026836&amp;intelsearch=%EE%F2+23.10.1993+%B9+1090+" TargetMode="External"/><Relationship Id="rId25" Type="http://schemas.openxmlformats.org/officeDocument/2006/relationships/hyperlink" Target="https://mcxso.midural.ru/uploads/document/2226/gost-122140-2004.pdf" TargetMode="External"/><Relationship Id="rId33" Type="http://schemas.openxmlformats.org/officeDocument/2006/relationships/hyperlink" Target="https://mcxso.midural.ru/uploads/document/2230/gost-r-4186-99.pdf" TargetMode="External"/><Relationship Id="rId38" Type="http://schemas.openxmlformats.org/officeDocument/2006/relationships/hyperlink" Target="https://docs.cntd.ru/document/1200096284" TargetMode="External"/><Relationship Id="rId46" Type="http://schemas.openxmlformats.org/officeDocument/2006/relationships/hyperlink" Target="http://publication.pravo.gov.ru/Document/View/6600202112300023" TargetMode="External"/><Relationship Id="rId20" Type="http://schemas.openxmlformats.org/officeDocument/2006/relationships/hyperlink" Target="http://pravo.gov.ru/proxy/ips/?searchres=&amp;bpas=cd00000&amp;intelsearch=%CE%E1+%F3%F2%E2%E5%F0%E6%E4%E5%ED%E8%E8+%F2%F0%E5%E1%EE%E2%E0%ED%E8%E9+%EA+%F2%E5%F5%ED%E8%F7%E5%F1%EA%EE%EC%F3+%F1%EE%F1%F2%EE%FF%ED%E8%FE+%E8+%FD%EA%F1%EF%EB%F3%E0%F2%E0%F6%E8%E8+%E0%F2%F2%F0%E0%EA%F6%E8%EE%ED%EE%E2&amp;sort=-1" TargetMode="External"/><Relationship Id="rId41" Type="http://schemas.openxmlformats.org/officeDocument/2006/relationships/hyperlink" Target="https://docs.cntd.ru/document/1200080776" TargetMode="External"/><Relationship Id="rId1" Type="http://schemas.openxmlformats.org/officeDocument/2006/relationships/styles" Target="styles.xml"/><Relationship Id="rId6" Type="http://schemas.openxmlformats.org/officeDocument/2006/relationships/hyperlink" Target="http://docs.cntd.ru/document/9023079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2467</Words>
  <Characters>14064</Characters>
  <Application>Microsoft Office Word</Application>
  <DocSecurity>0</DocSecurity>
  <Lines>117</Lines>
  <Paragraphs>32</Paragraphs>
  <ScaleCrop>false</ScaleCrop>
  <Company/>
  <LinksUpToDate>false</LinksUpToDate>
  <CharactersWithSpaces>16499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Андрей Александрович</dc:creator>
  <cp:keywords/>
  <dc:description/>
  <cp:lastModifiedBy>Кузнецов Андрей Александрович</cp:lastModifiedBy>
  <cp:revision>3</cp:revision>
  <dcterms:created xsi:type="dcterms:W3CDTF">2025-07-11T04:05:00Z</dcterms:created>
  <dcterms:modified xsi:type="dcterms:W3CDTF">2025-07-11T04:06:00Z</dcterms:modified>
</cp:coreProperties>
</file>