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BD8" w:rsidRDefault="00C32BD8">
      <w:pPr>
        <w:pStyle w:val="ConsPlusTitlePage"/>
      </w:pPr>
      <w:r>
        <w:t xml:space="preserve">Документ предоставлен </w:t>
      </w:r>
      <w:hyperlink r:id="rId4">
        <w:r>
          <w:rPr>
            <w:color w:val="0000FF"/>
          </w:rPr>
          <w:t>КонсультантПлюс</w:t>
        </w:r>
      </w:hyperlink>
      <w:r>
        <w:br/>
      </w:r>
    </w:p>
    <w:p w:rsidR="00C32BD8" w:rsidRDefault="00C32BD8">
      <w:pPr>
        <w:pStyle w:val="ConsPlusNormal"/>
        <w:ind w:firstLine="540"/>
        <w:jc w:val="both"/>
        <w:outlineLvl w:val="0"/>
      </w:pPr>
    </w:p>
    <w:p w:rsidR="00C32BD8" w:rsidRDefault="00C32BD8">
      <w:pPr>
        <w:pStyle w:val="ConsPlusTitle"/>
        <w:jc w:val="center"/>
        <w:outlineLvl w:val="0"/>
      </w:pPr>
      <w:r>
        <w:t>ДУМА ГОРОДСКОГО ОКРУГА ЗАТО СВОБОДНЫЙ</w:t>
      </w:r>
    </w:p>
    <w:p w:rsidR="00C32BD8" w:rsidRDefault="00C32BD8">
      <w:pPr>
        <w:pStyle w:val="ConsPlusTitle"/>
        <w:jc w:val="center"/>
      </w:pPr>
      <w:r>
        <w:t>Сорок второе заседание</w:t>
      </w:r>
    </w:p>
    <w:p w:rsidR="00C32BD8" w:rsidRDefault="00C32BD8">
      <w:pPr>
        <w:pStyle w:val="ConsPlusTitle"/>
        <w:jc w:val="center"/>
      </w:pPr>
    </w:p>
    <w:p w:rsidR="00C32BD8" w:rsidRDefault="00C32BD8">
      <w:pPr>
        <w:pStyle w:val="ConsPlusTitle"/>
        <w:jc w:val="center"/>
      </w:pPr>
      <w:r>
        <w:t>РЕШЕНИЕ</w:t>
      </w:r>
    </w:p>
    <w:p w:rsidR="00C32BD8" w:rsidRDefault="00C32BD8">
      <w:pPr>
        <w:pStyle w:val="ConsPlusTitle"/>
        <w:jc w:val="center"/>
      </w:pPr>
      <w:r>
        <w:t>от 11 июля 2025 г. N 42/7</w:t>
      </w:r>
    </w:p>
    <w:p w:rsidR="00C32BD8" w:rsidRDefault="00C32BD8">
      <w:pPr>
        <w:pStyle w:val="ConsPlusTitle"/>
        <w:jc w:val="center"/>
      </w:pPr>
    </w:p>
    <w:p w:rsidR="00C32BD8" w:rsidRDefault="00C32BD8">
      <w:pPr>
        <w:pStyle w:val="ConsPlusTitle"/>
        <w:jc w:val="center"/>
      </w:pPr>
      <w:r>
        <w:t>ОБ УТВЕРЖДЕНИИ ПОЛОЖЕНИЯ "О МУНИЦИПАЛЬНОМ ЖИЛИЩНОМ КОНТРОЛЕ</w:t>
      </w:r>
    </w:p>
    <w:p w:rsidR="00C32BD8" w:rsidRDefault="00C32BD8">
      <w:pPr>
        <w:pStyle w:val="ConsPlusTitle"/>
        <w:jc w:val="center"/>
      </w:pPr>
      <w:r>
        <w:t>НА ТЕРРИТОРИИ ГОРОДСКОГО ОКРУГА ЗАТО СВОБОДНЫЙ</w:t>
      </w:r>
    </w:p>
    <w:p w:rsidR="00C32BD8" w:rsidRDefault="00C32BD8">
      <w:pPr>
        <w:pStyle w:val="ConsPlusTitle"/>
        <w:jc w:val="center"/>
      </w:pPr>
      <w:r>
        <w:t>СВЕРДЛОВСКОЙ ОБЛАСТИ"</w:t>
      </w:r>
    </w:p>
    <w:p w:rsidR="00C32BD8" w:rsidRDefault="00C32BD8">
      <w:pPr>
        <w:pStyle w:val="ConsPlusNormal"/>
        <w:ind w:firstLine="540"/>
        <w:jc w:val="both"/>
      </w:pPr>
    </w:p>
    <w:p w:rsidR="00C32BD8" w:rsidRDefault="00C32BD8">
      <w:pPr>
        <w:pStyle w:val="ConsPlusNormal"/>
        <w:ind w:firstLine="540"/>
        <w:jc w:val="both"/>
      </w:pPr>
      <w:r>
        <w:t xml:space="preserve">В соответствии с Федеральным </w:t>
      </w:r>
      <w:hyperlink r:id="rId5">
        <w:r>
          <w:rPr>
            <w:color w:val="0000FF"/>
          </w:rPr>
          <w:t>законом</w:t>
        </w:r>
      </w:hyperlink>
      <w:r>
        <w:t xml:space="preserve"> от 31.07.2020 N 248-ФЗ "О государственном контроле (надзоре) и муниципальном контроле в Российской Федерации", руководствуясь </w:t>
      </w:r>
      <w:hyperlink r:id="rId6">
        <w:r>
          <w:rPr>
            <w:color w:val="0000FF"/>
          </w:rPr>
          <w:t>ст. 22</w:t>
        </w:r>
      </w:hyperlink>
      <w:r>
        <w:t xml:space="preserve">, </w:t>
      </w:r>
      <w:hyperlink r:id="rId7">
        <w:r>
          <w:rPr>
            <w:color w:val="0000FF"/>
          </w:rPr>
          <w:t>44</w:t>
        </w:r>
      </w:hyperlink>
      <w:r>
        <w:t xml:space="preserve"> </w:t>
      </w:r>
      <w:hyperlink r:id="rId8">
        <w:r>
          <w:rPr>
            <w:color w:val="0000FF"/>
          </w:rPr>
          <w:t>Устава</w:t>
        </w:r>
      </w:hyperlink>
      <w:r>
        <w:t xml:space="preserve"> городского округа, Дума городского округа решила:</w:t>
      </w:r>
    </w:p>
    <w:p w:rsidR="00C32BD8" w:rsidRDefault="00C32BD8">
      <w:pPr>
        <w:pStyle w:val="ConsPlusNormal"/>
        <w:spacing w:before="220"/>
        <w:ind w:firstLine="540"/>
        <w:jc w:val="both"/>
      </w:pPr>
      <w:r>
        <w:t xml:space="preserve">1. Утвердить </w:t>
      </w:r>
      <w:hyperlink w:anchor="P35">
        <w:r>
          <w:rPr>
            <w:color w:val="0000FF"/>
          </w:rPr>
          <w:t>Положение</w:t>
        </w:r>
      </w:hyperlink>
      <w:r>
        <w:t xml:space="preserve"> "О муниципальном жилищном контроле на территории городского округа ЗАТО Свободный Свердловской области" (прилагается).</w:t>
      </w:r>
    </w:p>
    <w:p w:rsidR="00C32BD8" w:rsidRDefault="00C32BD8">
      <w:pPr>
        <w:pStyle w:val="ConsPlusNormal"/>
        <w:spacing w:before="220"/>
        <w:ind w:firstLine="540"/>
        <w:jc w:val="both"/>
      </w:pPr>
      <w:r>
        <w:t xml:space="preserve">2. Признать утратившим силу </w:t>
      </w:r>
      <w:hyperlink r:id="rId9">
        <w:r>
          <w:rPr>
            <w:color w:val="0000FF"/>
          </w:rPr>
          <w:t>Решение</w:t>
        </w:r>
      </w:hyperlink>
      <w:r>
        <w:t xml:space="preserve"> Думы городского округа от 08.09.2021 N 58/16 "Об утверждении Положения "О муниципальном жилищном контроле на территории городского округа ЗАТО Свободный Свердловской области", с внесенными изменениями от 20.12.2021 </w:t>
      </w:r>
      <w:hyperlink r:id="rId10">
        <w:r>
          <w:rPr>
            <w:color w:val="0000FF"/>
          </w:rPr>
          <w:t>N 3/9</w:t>
        </w:r>
      </w:hyperlink>
      <w:r>
        <w:t xml:space="preserve">, от 23.11.2022 </w:t>
      </w:r>
      <w:hyperlink r:id="rId11">
        <w:r>
          <w:rPr>
            <w:color w:val="0000FF"/>
          </w:rPr>
          <w:t>N 16/13</w:t>
        </w:r>
      </w:hyperlink>
      <w:r>
        <w:t xml:space="preserve">, от 20.09.2023 </w:t>
      </w:r>
      <w:hyperlink r:id="rId12">
        <w:r>
          <w:rPr>
            <w:color w:val="0000FF"/>
          </w:rPr>
          <w:t>N 24/22</w:t>
        </w:r>
      </w:hyperlink>
      <w:r>
        <w:t xml:space="preserve">, от 05.07.2024 </w:t>
      </w:r>
      <w:hyperlink r:id="rId13">
        <w:r>
          <w:rPr>
            <w:color w:val="0000FF"/>
          </w:rPr>
          <w:t>N 31/12</w:t>
        </w:r>
      </w:hyperlink>
      <w:r>
        <w:t>.</w:t>
      </w:r>
    </w:p>
    <w:p w:rsidR="00C32BD8" w:rsidRDefault="00C32BD8">
      <w:pPr>
        <w:pStyle w:val="ConsPlusNormal"/>
        <w:spacing w:before="220"/>
        <w:ind w:firstLine="540"/>
        <w:jc w:val="both"/>
      </w:pPr>
      <w:r>
        <w:t>3. Решение опубликовать в газете "Свободные вести" и разместить на официальном сайте Думы городского округа ЗАТО Свободный.</w:t>
      </w:r>
    </w:p>
    <w:p w:rsidR="00C32BD8" w:rsidRDefault="00C32BD8">
      <w:pPr>
        <w:pStyle w:val="ConsPlusNormal"/>
        <w:spacing w:before="220"/>
        <w:ind w:firstLine="540"/>
        <w:jc w:val="both"/>
      </w:pPr>
      <w:bookmarkStart w:id="0" w:name="P15"/>
      <w:bookmarkEnd w:id="0"/>
      <w:r>
        <w:t xml:space="preserve">4. Решение вступает в силу на следующий день после опубликования в газете "Свободные вести", за исключением </w:t>
      </w:r>
      <w:hyperlink w:anchor="P233">
        <w:r>
          <w:rPr>
            <w:color w:val="0000FF"/>
          </w:rPr>
          <w:t>пунктов 51</w:t>
        </w:r>
      </w:hyperlink>
      <w:r>
        <w:t xml:space="preserve"> и </w:t>
      </w:r>
      <w:hyperlink w:anchor="P235">
        <w:r>
          <w:rPr>
            <w:color w:val="0000FF"/>
          </w:rPr>
          <w:t>52</w:t>
        </w:r>
      </w:hyperlink>
      <w:r>
        <w:t xml:space="preserve"> Положения "О муниципальном жилищном контроле на территории городского округа ЗАТО Свободный Свердловской области", которые вступают в силу с 01.09.2025.</w:t>
      </w:r>
    </w:p>
    <w:p w:rsidR="00C32BD8" w:rsidRDefault="00C32BD8">
      <w:pPr>
        <w:pStyle w:val="ConsPlusNormal"/>
        <w:spacing w:before="220"/>
        <w:ind w:firstLine="540"/>
        <w:jc w:val="both"/>
      </w:pPr>
      <w:r>
        <w:t>5. Контроль за исполнением Решения возложить на председателя депутатской комиссии по законодательству Викторова Е.А.</w:t>
      </w:r>
    </w:p>
    <w:p w:rsidR="00C32BD8" w:rsidRDefault="00C32BD8">
      <w:pPr>
        <w:pStyle w:val="ConsPlusNormal"/>
        <w:ind w:firstLine="540"/>
        <w:jc w:val="both"/>
      </w:pPr>
    </w:p>
    <w:p w:rsidR="00C32BD8" w:rsidRDefault="00C32BD8">
      <w:pPr>
        <w:pStyle w:val="ConsPlusNormal"/>
        <w:jc w:val="right"/>
      </w:pPr>
      <w:r>
        <w:t>Глава</w:t>
      </w:r>
    </w:p>
    <w:p w:rsidR="00C32BD8" w:rsidRDefault="00C32BD8">
      <w:pPr>
        <w:pStyle w:val="ConsPlusNormal"/>
        <w:jc w:val="right"/>
      </w:pPr>
      <w:r>
        <w:t>городского округа ЗАТО Свободный</w:t>
      </w:r>
    </w:p>
    <w:p w:rsidR="00C32BD8" w:rsidRDefault="00C32BD8">
      <w:pPr>
        <w:pStyle w:val="ConsPlusNormal"/>
        <w:jc w:val="right"/>
      </w:pPr>
      <w:r>
        <w:t>А.В.ИВАНОВ</w:t>
      </w:r>
    </w:p>
    <w:p w:rsidR="00C32BD8" w:rsidRDefault="00C32BD8">
      <w:pPr>
        <w:pStyle w:val="ConsPlusNormal"/>
        <w:ind w:firstLine="540"/>
        <w:jc w:val="both"/>
      </w:pPr>
    </w:p>
    <w:p w:rsidR="00C32BD8" w:rsidRDefault="00C32BD8">
      <w:pPr>
        <w:pStyle w:val="ConsPlusNormal"/>
        <w:jc w:val="right"/>
      </w:pPr>
      <w:r>
        <w:t>Председатель Думы</w:t>
      </w:r>
    </w:p>
    <w:p w:rsidR="00C32BD8" w:rsidRDefault="00C32BD8">
      <w:pPr>
        <w:pStyle w:val="ConsPlusNormal"/>
        <w:jc w:val="right"/>
      </w:pPr>
      <w:r>
        <w:t>городского округа ЗАТО Свободный</w:t>
      </w:r>
    </w:p>
    <w:p w:rsidR="00C32BD8" w:rsidRDefault="00C32BD8">
      <w:pPr>
        <w:pStyle w:val="ConsPlusNormal"/>
        <w:jc w:val="right"/>
      </w:pPr>
      <w:r>
        <w:t>Е.В.САЛОМАТИНА</w:t>
      </w: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jc w:val="right"/>
        <w:outlineLvl w:val="0"/>
      </w:pPr>
      <w:r>
        <w:t>Утверждено</w:t>
      </w:r>
    </w:p>
    <w:p w:rsidR="00C32BD8" w:rsidRDefault="00C32BD8">
      <w:pPr>
        <w:pStyle w:val="ConsPlusNormal"/>
        <w:jc w:val="right"/>
      </w:pPr>
      <w:r>
        <w:t>Решением Думы</w:t>
      </w:r>
    </w:p>
    <w:p w:rsidR="00C32BD8" w:rsidRDefault="00C32BD8">
      <w:pPr>
        <w:pStyle w:val="ConsPlusNormal"/>
        <w:jc w:val="right"/>
      </w:pPr>
      <w:r>
        <w:t>городского округа</w:t>
      </w:r>
    </w:p>
    <w:p w:rsidR="00C32BD8" w:rsidRDefault="00C32BD8">
      <w:pPr>
        <w:pStyle w:val="ConsPlusNormal"/>
        <w:jc w:val="right"/>
      </w:pPr>
      <w:r>
        <w:t>от 11 июля 2025 г. N 42/7</w:t>
      </w:r>
    </w:p>
    <w:p w:rsidR="00C32BD8" w:rsidRDefault="00C32BD8">
      <w:pPr>
        <w:pStyle w:val="ConsPlusNormal"/>
        <w:ind w:firstLine="540"/>
        <w:jc w:val="both"/>
      </w:pPr>
    </w:p>
    <w:p w:rsidR="00C32BD8" w:rsidRDefault="00C32BD8">
      <w:pPr>
        <w:pStyle w:val="ConsPlusTitle"/>
        <w:jc w:val="center"/>
      </w:pPr>
      <w:bookmarkStart w:id="1" w:name="P35"/>
      <w:bookmarkEnd w:id="1"/>
      <w:r>
        <w:t>ПОЛОЖЕНИЕ</w:t>
      </w:r>
    </w:p>
    <w:p w:rsidR="00C32BD8" w:rsidRDefault="00C32BD8">
      <w:pPr>
        <w:pStyle w:val="ConsPlusTitle"/>
        <w:jc w:val="center"/>
      </w:pPr>
      <w:r>
        <w:t>"О МУНИЦИПАЛЬНОМ ЖИЛИЩНОМ КОНТРОЛЕ НА ТЕРРИТОРИИ</w:t>
      </w:r>
    </w:p>
    <w:p w:rsidR="00C32BD8" w:rsidRDefault="00C32BD8">
      <w:pPr>
        <w:pStyle w:val="ConsPlusTitle"/>
        <w:jc w:val="center"/>
      </w:pPr>
      <w:r>
        <w:lastRenderedPageBreak/>
        <w:t>ГОРОДСКОГО ОКРУГА ЗАТО СВОБОДНЫЙ СВЕРДЛОВСКОЙ ОБЛАСТИ"</w:t>
      </w:r>
    </w:p>
    <w:p w:rsidR="00C32BD8" w:rsidRDefault="00C32BD8">
      <w:pPr>
        <w:pStyle w:val="ConsPlusNormal"/>
        <w:ind w:firstLine="540"/>
        <w:jc w:val="both"/>
      </w:pPr>
    </w:p>
    <w:p w:rsidR="00C32BD8" w:rsidRDefault="00C32BD8">
      <w:pPr>
        <w:pStyle w:val="ConsPlusTitle"/>
        <w:jc w:val="center"/>
        <w:outlineLvl w:val="1"/>
      </w:pPr>
      <w:r>
        <w:t>1. ОБЩИЕ ПОЛОЖЕНИЯ</w:t>
      </w:r>
    </w:p>
    <w:p w:rsidR="00C32BD8" w:rsidRDefault="00C32BD8">
      <w:pPr>
        <w:pStyle w:val="ConsPlusNormal"/>
        <w:ind w:firstLine="540"/>
        <w:jc w:val="both"/>
      </w:pPr>
    </w:p>
    <w:p w:rsidR="00C32BD8" w:rsidRDefault="00C32BD8">
      <w:pPr>
        <w:pStyle w:val="ConsPlusNormal"/>
        <w:ind w:firstLine="540"/>
        <w:jc w:val="both"/>
      </w:pPr>
      <w:r>
        <w:t>1. Настоящее Положение определяет порядок организации и осуществления муниципального жилищного контроля на территории городского округа ЗАТО Свободный Свердловской области (далее - городской округ).</w:t>
      </w:r>
    </w:p>
    <w:p w:rsidR="00C32BD8" w:rsidRDefault="00C32BD8">
      <w:pPr>
        <w:pStyle w:val="ConsPlusNormal"/>
        <w:spacing w:before="220"/>
        <w:ind w:firstLine="540"/>
        <w:jc w:val="both"/>
      </w:pPr>
      <w:r>
        <w:t>2. Под муниципальным жилищным контролем (далее - муниципальный контроль) понимается деятельность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администрации городского округа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32BD8" w:rsidRDefault="00C32BD8">
      <w:pPr>
        <w:pStyle w:val="ConsPlusNormal"/>
        <w:spacing w:before="220"/>
        <w:ind w:firstLine="540"/>
        <w:jc w:val="both"/>
      </w:pPr>
      <w:r>
        <w:t>3. Муниципальный контроль на территории городского осуществляется отделом городского хозяйства администрации городского округа (далее - орган муниципального контроля).</w:t>
      </w:r>
    </w:p>
    <w:p w:rsidR="00C32BD8" w:rsidRDefault="00C32BD8">
      <w:pPr>
        <w:pStyle w:val="ConsPlusNormal"/>
        <w:spacing w:before="220"/>
        <w:ind w:firstLine="540"/>
        <w:jc w:val="both"/>
      </w:pPr>
      <w:r>
        <w:t xml:space="preserve">4. Муниципальный контроль осуществляется в соответствии со </w:t>
      </w:r>
      <w:hyperlink r:id="rId14">
        <w:r>
          <w:rPr>
            <w:color w:val="0000FF"/>
          </w:rPr>
          <w:t>статьей 20</w:t>
        </w:r>
      </w:hyperlink>
      <w:r>
        <w:t xml:space="preserve"> Жилищного кодекса Российской Федерации, Федеральным </w:t>
      </w:r>
      <w:hyperlink r:id="rId15">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нормативными правовыми актами органов местного самоуправления городского округа.</w:t>
      </w:r>
    </w:p>
    <w:p w:rsidR="00C32BD8" w:rsidRDefault="00C32BD8">
      <w:pPr>
        <w:pStyle w:val="ConsPlusNormal"/>
        <w:spacing w:before="220"/>
        <w:ind w:firstLine="540"/>
        <w:jc w:val="both"/>
      </w:pPr>
      <w:r>
        <w:t>5. Предметом муниципального контроля является соблюдение юридическими лицами, индивидуальными предпринимателями и гражданами обязательных требований, а именно:</w:t>
      </w:r>
    </w:p>
    <w:p w:rsidR="00C32BD8" w:rsidRDefault="00C32BD8">
      <w:pPr>
        <w:pStyle w:val="ConsPlusNormal"/>
        <w:spacing w:before="220"/>
        <w:ind w:firstLine="540"/>
        <w:jc w:val="both"/>
      </w:pPr>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32BD8" w:rsidRDefault="00C32BD8">
      <w:pPr>
        <w:pStyle w:val="ConsPlusNormal"/>
        <w:spacing w:before="220"/>
        <w:ind w:firstLine="540"/>
        <w:jc w:val="both"/>
      </w:pPr>
      <w:r>
        <w:t>2) требований к формированию фондов капитального ремонта;</w:t>
      </w:r>
    </w:p>
    <w:p w:rsidR="00C32BD8" w:rsidRDefault="00C32BD8">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32BD8" w:rsidRDefault="00C32BD8">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C32BD8" w:rsidRDefault="00C32BD8">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32BD8" w:rsidRDefault="00C32BD8">
      <w:pPr>
        <w:pStyle w:val="ConsPlusNormal"/>
        <w:spacing w:before="220"/>
        <w:ind w:firstLine="540"/>
        <w:jc w:val="both"/>
      </w:pPr>
      <w:r>
        <w:t xml:space="preserve">6) правил содержания общего имущества в многоквартирном доме и правил изменения </w:t>
      </w:r>
      <w:r>
        <w:lastRenderedPageBreak/>
        <w:t>размера платы за содержание жилого помещения;</w:t>
      </w:r>
    </w:p>
    <w:p w:rsidR="00C32BD8" w:rsidRDefault="00C32BD8">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32BD8" w:rsidRDefault="00C32BD8">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32BD8" w:rsidRDefault="00C32BD8">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32BD8" w:rsidRDefault="00C32BD8">
      <w:pPr>
        <w:pStyle w:val="ConsPlusNormal"/>
        <w:spacing w:before="220"/>
        <w:ind w:firstLine="540"/>
        <w:jc w:val="both"/>
      </w:pPr>
      <w:r>
        <w:t>10) требований к обеспечению доступности для инвалидов помещений в многоквартирных домах;</w:t>
      </w:r>
    </w:p>
    <w:p w:rsidR="00C32BD8" w:rsidRDefault="00C32BD8">
      <w:pPr>
        <w:pStyle w:val="ConsPlusNormal"/>
        <w:spacing w:before="220"/>
        <w:ind w:firstLine="540"/>
        <w:jc w:val="both"/>
      </w:pPr>
      <w:r>
        <w:t>11) требований к предоставлению жилых помещений в наемных домах социального использования;</w:t>
      </w:r>
    </w:p>
    <w:p w:rsidR="00C32BD8" w:rsidRDefault="00C32BD8">
      <w:pPr>
        <w:pStyle w:val="ConsPlusNormal"/>
        <w:spacing w:before="220"/>
        <w:ind w:firstLine="540"/>
        <w:jc w:val="both"/>
      </w:pPr>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C32BD8" w:rsidRDefault="00C32BD8">
      <w:pPr>
        <w:pStyle w:val="ConsPlusNormal"/>
        <w:spacing w:before="220"/>
        <w:ind w:firstLine="540"/>
        <w:jc w:val="both"/>
      </w:pPr>
      <w:r>
        <w:t>6. Лицами, контролируемыми органом муниципального контроля, являются граждане и организации, действия (бездействие) или результаты деятельности, которых подлежат муниципальному контролю (далее - субъект контроля, контролируемые лица), в том числе:</w:t>
      </w:r>
    </w:p>
    <w:p w:rsidR="00C32BD8" w:rsidRDefault="00C32BD8">
      <w:pPr>
        <w:pStyle w:val="ConsPlusNormal"/>
        <w:spacing w:before="220"/>
        <w:ind w:firstLine="540"/>
        <w:jc w:val="both"/>
      </w:pPr>
      <w:r>
        <w:t>1)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деятельности по управлению многоквартирными домами;</w:t>
      </w:r>
    </w:p>
    <w:p w:rsidR="00C32BD8" w:rsidRDefault="00C32BD8">
      <w:pPr>
        <w:pStyle w:val="ConsPlusNormal"/>
        <w:spacing w:before="220"/>
        <w:ind w:firstLine="540"/>
        <w:jc w:val="both"/>
      </w:pPr>
      <w:r>
        <w:t>2) юридические лица, в том числе ресурсоснабжающие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C32BD8" w:rsidRDefault="00C32BD8">
      <w:pPr>
        <w:pStyle w:val="ConsPlusNormal"/>
        <w:spacing w:before="220"/>
        <w:ind w:firstLine="540"/>
        <w:jc w:val="both"/>
      </w:pPr>
      <w:r>
        <w:t>3) юридические лица, на имя которых открыты специальные счета для формирования фондов капитального ремонта многоквартирных домов;</w:t>
      </w:r>
    </w:p>
    <w:p w:rsidR="00C32BD8" w:rsidRDefault="00C32BD8">
      <w:pPr>
        <w:pStyle w:val="ConsPlusNormal"/>
        <w:spacing w:before="220"/>
        <w:ind w:firstLine="540"/>
        <w:jc w:val="both"/>
      </w:pPr>
      <w:r>
        <w:t>4) граждане, во владении и (или) в пользовании которых находятся помещения муниципального жилищного фонда.</w:t>
      </w:r>
    </w:p>
    <w:p w:rsidR="00C32BD8" w:rsidRDefault="00C32BD8">
      <w:pPr>
        <w:pStyle w:val="ConsPlusNormal"/>
        <w:spacing w:before="220"/>
        <w:ind w:firstLine="540"/>
        <w:jc w:val="both"/>
      </w:pPr>
      <w:r>
        <w:t>7. Учет контролируемых лиц обеспечивается органом муниципального контроля путем внесения информации об объектах контроля в информационную систему органа муниципального контроля (при наличии) в порядке и сроки, установленные действующим законодательством.</w:t>
      </w:r>
    </w:p>
    <w:p w:rsidR="00C32BD8" w:rsidRDefault="00C32BD8">
      <w:pPr>
        <w:pStyle w:val="ConsPlusNormal"/>
        <w:spacing w:before="220"/>
        <w:ind w:firstLine="540"/>
        <w:jc w:val="both"/>
      </w:pPr>
      <w: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C32BD8" w:rsidRDefault="00C32BD8">
      <w:pPr>
        <w:pStyle w:val="ConsPlusNormal"/>
        <w:spacing w:before="220"/>
        <w:ind w:firstLine="540"/>
        <w:jc w:val="both"/>
      </w:pPr>
      <w:r>
        <w:t>8. Муниципальный контроль осуществляют лица органа муниципального контроля,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 (далее - уполномоченные лица органа муниципального контроля).</w:t>
      </w:r>
    </w:p>
    <w:p w:rsidR="00C32BD8" w:rsidRDefault="00C32BD8">
      <w:pPr>
        <w:pStyle w:val="ConsPlusNormal"/>
        <w:spacing w:before="220"/>
        <w:ind w:firstLine="540"/>
        <w:jc w:val="both"/>
      </w:pPr>
      <w:r>
        <w:t xml:space="preserve">9. Решение о проведении контрольных мероприятий принимается главой городского округа </w:t>
      </w:r>
      <w:r>
        <w:lastRenderedPageBreak/>
        <w:t>ЗАТО Свободный.</w:t>
      </w:r>
    </w:p>
    <w:p w:rsidR="00C32BD8" w:rsidRDefault="00C32BD8">
      <w:pPr>
        <w:pStyle w:val="ConsPlusNormal"/>
        <w:spacing w:before="220"/>
        <w:ind w:firstLine="540"/>
        <w:jc w:val="both"/>
      </w:pPr>
      <w:r>
        <w:t xml:space="preserve">Решение о проведении контрольного мероприятия оформляется по форме, утвержденной </w:t>
      </w:r>
      <w:hyperlink r:id="rId16">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 для соответствующего вида контрольного мероприятия.</w:t>
      </w:r>
    </w:p>
    <w:p w:rsidR="00C32BD8" w:rsidRDefault="00C32BD8">
      <w:pPr>
        <w:pStyle w:val="ConsPlusNormal"/>
        <w:spacing w:before="220"/>
        <w:ind w:firstLine="540"/>
        <w:jc w:val="both"/>
      </w:pPr>
      <w:r>
        <w:t xml:space="preserve">10. При осуществлении муниципального контроля уполномоченные лица органа муниципального контроля обладают правами и обязанностями, установленными </w:t>
      </w:r>
      <w:hyperlink r:id="rId17">
        <w:r>
          <w:rPr>
            <w:color w:val="0000FF"/>
          </w:rPr>
          <w:t>статьей 29</w:t>
        </w:r>
      </w:hyperlink>
      <w:r>
        <w:t xml:space="preserve"> Закона N 248-ФЗ.</w:t>
      </w:r>
    </w:p>
    <w:p w:rsidR="00C32BD8" w:rsidRDefault="00C32BD8">
      <w:pPr>
        <w:pStyle w:val="ConsPlusNormal"/>
        <w:spacing w:before="220"/>
        <w:ind w:firstLine="540"/>
        <w:jc w:val="both"/>
      </w:pPr>
      <w:r>
        <w:t>11. Объектами муниципального контроля (далее - объект контроля) является:</w:t>
      </w:r>
    </w:p>
    <w:p w:rsidR="00C32BD8" w:rsidRDefault="00C32BD8">
      <w:pPr>
        <w:pStyle w:val="ConsPlusNormal"/>
        <w:spacing w:before="220"/>
        <w:ind w:firstLine="540"/>
        <w:jc w:val="both"/>
      </w:pPr>
      <w:r>
        <w:t>1) деятельность по управлению многоквартирными домами;</w:t>
      </w:r>
    </w:p>
    <w:p w:rsidR="00C32BD8" w:rsidRDefault="00C32BD8">
      <w:pPr>
        <w:pStyle w:val="ConsPlusNormal"/>
        <w:spacing w:before="220"/>
        <w:ind w:firstLine="540"/>
        <w:jc w:val="both"/>
      </w:pPr>
      <w:r>
        <w:t>2) деятельность по формированию фондов капитального ремонта;</w:t>
      </w:r>
    </w:p>
    <w:p w:rsidR="00C32BD8" w:rsidRDefault="00C32BD8">
      <w:pPr>
        <w:pStyle w:val="ConsPlusNormal"/>
        <w:spacing w:before="220"/>
        <w:ind w:firstLine="540"/>
        <w:jc w:val="both"/>
      </w:pPr>
      <w:r>
        <w:t>3) деятельность по предоставлению коммунальных услуг собственникам и пользователям помещений в многоквартирных домах и жилых домов;</w:t>
      </w:r>
    </w:p>
    <w:p w:rsidR="00C32BD8" w:rsidRDefault="00C32BD8">
      <w:pPr>
        <w:pStyle w:val="ConsPlusNormal"/>
        <w:spacing w:before="220"/>
        <w:ind w:firstLine="540"/>
        <w:jc w:val="both"/>
      </w:pPr>
      <w:r>
        <w:t>4) деятельность по размещению информации в ГИС ЖКХ;</w:t>
      </w:r>
    </w:p>
    <w:p w:rsidR="00C32BD8" w:rsidRDefault="00C32BD8">
      <w:pPr>
        <w:pStyle w:val="ConsPlusNormal"/>
        <w:spacing w:before="220"/>
        <w:ind w:firstLine="540"/>
        <w:jc w:val="both"/>
      </w:pPr>
      <w:r>
        <w:t>5) деятельность по предоставлению жилых помещений в наемных домах социального использования;</w:t>
      </w:r>
    </w:p>
    <w:p w:rsidR="00C32BD8" w:rsidRDefault="00C32BD8">
      <w:pPr>
        <w:pStyle w:val="ConsPlusNormal"/>
        <w:spacing w:before="220"/>
        <w:ind w:firstLine="540"/>
        <w:jc w:val="both"/>
      </w:pPr>
      <w:r>
        <w:t>6) по соблюдению требований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C32BD8" w:rsidRDefault="00C32BD8">
      <w:pPr>
        <w:pStyle w:val="ConsPlusNormal"/>
        <w:spacing w:before="220"/>
        <w:ind w:firstLine="540"/>
        <w:jc w:val="both"/>
      </w:pPr>
      <w:r>
        <w:t>12. Орган муниципального контроля обеспечивает учет объектов контроля в рамках осуществления муниципального контроля.</w:t>
      </w:r>
    </w:p>
    <w:p w:rsidR="00C32BD8" w:rsidRDefault="00C32BD8">
      <w:pPr>
        <w:pStyle w:val="ConsPlusNormal"/>
        <w:spacing w:before="220"/>
        <w:ind w:firstLine="540"/>
        <w:jc w:val="both"/>
      </w:pPr>
      <w:r>
        <w:t>Перечень объектов контроля подлежит размещению на официальном сайте администрации городского округа в сети "Интернет".</w:t>
      </w:r>
    </w:p>
    <w:p w:rsidR="00C32BD8" w:rsidRDefault="00C32BD8">
      <w:pPr>
        <w:pStyle w:val="ConsPlusNormal"/>
        <w:spacing w:before="22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32BD8" w:rsidRDefault="00C32BD8">
      <w:pPr>
        <w:pStyle w:val="ConsPlusNormal"/>
        <w:ind w:firstLine="540"/>
        <w:jc w:val="both"/>
      </w:pPr>
    </w:p>
    <w:p w:rsidR="00C32BD8" w:rsidRDefault="00C32BD8">
      <w:pPr>
        <w:pStyle w:val="ConsPlusTitle"/>
        <w:jc w:val="center"/>
        <w:outlineLvl w:val="1"/>
      </w:pPr>
      <w:r>
        <w:t>2. УПРАВЛЕНИЕ РИСКАМИ ПРИЧИНЕНИЯ ВРЕДА (УЩЕРБА) ОХРАНЯЕМЫМ</w:t>
      </w:r>
    </w:p>
    <w:p w:rsidR="00C32BD8" w:rsidRDefault="00C32BD8">
      <w:pPr>
        <w:pStyle w:val="ConsPlusTitle"/>
        <w:jc w:val="center"/>
      </w:pPr>
      <w:r>
        <w:t>ЗАКОНОМ ЦЕННОСТЯМ ПРИ ОСУЩЕСТВЛЕНИИ МУНИЦИПАЛЬНОГО КОНТРОЛЯ</w:t>
      </w:r>
    </w:p>
    <w:p w:rsidR="00C32BD8" w:rsidRDefault="00C32BD8">
      <w:pPr>
        <w:pStyle w:val="ConsPlusNormal"/>
        <w:ind w:firstLine="540"/>
        <w:jc w:val="both"/>
      </w:pPr>
    </w:p>
    <w:p w:rsidR="00C32BD8" w:rsidRDefault="00C32BD8">
      <w:pPr>
        <w:pStyle w:val="ConsPlusNormal"/>
        <w:ind w:firstLine="540"/>
        <w:jc w:val="both"/>
      </w:pPr>
      <w:r>
        <w:t>13. При осуществлении муниципального контроля применяется система оценки и управления рисками причинения вреда (ущерба) и предусматриваются следующие категории риска причинения вреда (ущерба) (далее - категории риска):</w:t>
      </w:r>
    </w:p>
    <w:p w:rsidR="00C32BD8" w:rsidRDefault="00C32BD8">
      <w:pPr>
        <w:pStyle w:val="ConsPlusNormal"/>
        <w:spacing w:before="220"/>
        <w:ind w:firstLine="540"/>
        <w:jc w:val="both"/>
      </w:pPr>
      <w:r>
        <w:t>1) значительный риск;</w:t>
      </w:r>
    </w:p>
    <w:p w:rsidR="00C32BD8" w:rsidRDefault="00C32BD8">
      <w:pPr>
        <w:pStyle w:val="ConsPlusNormal"/>
        <w:spacing w:before="220"/>
        <w:ind w:firstLine="540"/>
        <w:jc w:val="both"/>
      </w:pPr>
      <w:r>
        <w:t>2) средний риск;</w:t>
      </w:r>
    </w:p>
    <w:p w:rsidR="00C32BD8" w:rsidRDefault="00C32BD8">
      <w:pPr>
        <w:pStyle w:val="ConsPlusNormal"/>
        <w:spacing w:before="220"/>
        <w:ind w:firstLine="540"/>
        <w:jc w:val="both"/>
      </w:pPr>
      <w:r>
        <w:t>3) умеренный риск;</w:t>
      </w:r>
    </w:p>
    <w:p w:rsidR="00C32BD8" w:rsidRDefault="00C32BD8">
      <w:pPr>
        <w:pStyle w:val="ConsPlusNormal"/>
        <w:spacing w:before="220"/>
        <w:ind w:firstLine="540"/>
        <w:jc w:val="both"/>
      </w:pPr>
      <w:r>
        <w:t>4) низкий риск.</w:t>
      </w:r>
    </w:p>
    <w:p w:rsidR="00C32BD8" w:rsidRDefault="00C32BD8">
      <w:pPr>
        <w:pStyle w:val="ConsPlusNormal"/>
        <w:spacing w:before="220"/>
        <w:ind w:firstLine="540"/>
        <w:jc w:val="both"/>
      </w:pPr>
      <w:r>
        <w:t xml:space="preserve">14. Отнесение объекта контроля к определенной категории риска осуществляется на </w:t>
      </w:r>
      <w:r>
        <w:lastRenderedPageBreak/>
        <w:t>основании сопоставления его характеристик с критериями риска причинения вреда (ущерба) охраняемым законом ценностям.</w:t>
      </w:r>
    </w:p>
    <w:p w:rsidR="00C32BD8" w:rsidRDefault="00C32BD8">
      <w:pPr>
        <w:pStyle w:val="ConsPlusNormal"/>
        <w:spacing w:before="220"/>
        <w:ind w:firstLine="540"/>
        <w:jc w:val="both"/>
      </w:pPr>
      <w:r>
        <w:t>15. К категории значительного риска относятся юридические лица и индивидуальные предприниматели, отвечающие следующим двум требованиям:</w:t>
      </w:r>
    </w:p>
    <w:p w:rsidR="00C32BD8" w:rsidRDefault="00C32BD8">
      <w:pPr>
        <w:pStyle w:val="ConsPlusNormal"/>
        <w:spacing w:before="220"/>
        <w:ind w:firstLine="540"/>
        <w:jc w:val="both"/>
      </w:pPr>
      <w:r>
        <w:t>1) осуществляют деятельность по управлению многоквартирными домами, оказанию услуг и (или) выполнению работ по содержанию и ремонту общего имущества в многоквартирных домах, оборудованных лифтами и (или) централизованной системой газоснабжения, а также в многоквартирных домах, в которых для производства услуг по горячему водоснабжению и (или) теплоснабжению используется газ;</w:t>
      </w:r>
    </w:p>
    <w:p w:rsidR="00C32BD8" w:rsidRDefault="00C32BD8">
      <w:pPr>
        <w:pStyle w:val="ConsPlusNormal"/>
        <w:spacing w:before="220"/>
        <w:ind w:firstLine="540"/>
        <w:jc w:val="both"/>
      </w:pPr>
      <w:r>
        <w:t xml:space="preserve">2) в их отношении имеется вступившее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постановления о привлечении к административной ответственности юридического лица, индивидуального предпринимателя и должностного лица контролируемого лица за совершение административного правонарушения, предусмотренного </w:t>
      </w:r>
      <w:hyperlink r:id="rId18">
        <w:r>
          <w:rPr>
            <w:color w:val="0000FF"/>
          </w:rPr>
          <w:t>статьями 19.4</w:t>
        </w:r>
      </w:hyperlink>
      <w:r>
        <w:t xml:space="preserve">, </w:t>
      </w:r>
      <w:hyperlink r:id="rId19">
        <w:r>
          <w:rPr>
            <w:color w:val="0000FF"/>
          </w:rPr>
          <w:t>19.4.1</w:t>
        </w:r>
      </w:hyperlink>
      <w:r>
        <w:t xml:space="preserve">, </w:t>
      </w:r>
      <w:hyperlink r:id="rId20">
        <w:r>
          <w:rPr>
            <w:color w:val="0000FF"/>
          </w:rPr>
          <w:t>частью 1 статьи 19.5</w:t>
        </w:r>
      </w:hyperlink>
      <w:r>
        <w:t xml:space="preserve">, </w:t>
      </w:r>
      <w:hyperlink r:id="rId21">
        <w:r>
          <w:rPr>
            <w:color w:val="0000FF"/>
          </w:rPr>
          <w:t>статьей 19.7</w:t>
        </w:r>
      </w:hyperlink>
      <w:r>
        <w:t xml:space="preserve"> Кодекса Российской Федерации об административных правонарушениях, на основании материалов проверки контрольного органа.</w:t>
      </w:r>
    </w:p>
    <w:p w:rsidR="00C32BD8" w:rsidRDefault="00C32BD8">
      <w:pPr>
        <w:pStyle w:val="ConsPlusNormal"/>
        <w:spacing w:before="220"/>
        <w:ind w:firstLine="540"/>
        <w:jc w:val="both"/>
      </w:pPr>
      <w:r>
        <w:t>16. К категории среднего риска относятся юридические лица, и индивидуальные предприниматели, осуществляющие деятельность по управлению многоквартирными домами, оказанию услуг и (или) выполнению работ по содержанию и ремонту общего имущества в многоквартирных домах, оборудованных лифтами и (или) централизованной системой газоснабжения, а также в многоквартирных домах, в которых для производства услуг по горячему водоснабжению и (или) теплоснабжению используется газ.</w:t>
      </w:r>
    </w:p>
    <w:p w:rsidR="00C32BD8" w:rsidRDefault="00C32BD8">
      <w:pPr>
        <w:pStyle w:val="ConsPlusNormal"/>
        <w:spacing w:before="220"/>
        <w:ind w:firstLine="540"/>
        <w:jc w:val="both"/>
      </w:pPr>
      <w:r>
        <w:t xml:space="preserve">17. К категории умеренного риска относятся объекты контроля в случае, если контролируемые лица не осуществляют деятельность, по управлению многоквартирными домами, оказанию услуг и (или) выполнению работ по содержанию и ремонту общего имущества в многоквартирных домах, оборудованных лифтами и (или) централизованной системой газоснабжения, а также в многоквартирных домах, в которых для производства услуг по горячему водоснабжению и (или) теплоснабжению используется газ, но имеется вступившее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постановления о привлечении к административной ответственности юридического лица, индивидуального предпринимателя и должностного лица контролируемого лица за совершение административного правонарушения, предусмотренного </w:t>
      </w:r>
      <w:hyperlink r:id="rId22">
        <w:r>
          <w:rPr>
            <w:color w:val="0000FF"/>
          </w:rPr>
          <w:t>статьями 19.4</w:t>
        </w:r>
      </w:hyperlink>
      <w:r>
        <w:t xml:space="preserve">, </w:t>
      </w:r>
      <w:hyperlink r:id="rId23">
        <w:r>
          <w:rPr>
            <w:color w:val="0000FF"/>
          </w:rPr>
          <w:t>19.4.1</w:t>
        </w:r>
      </w:hyperlink>
      <w:r>
        <w:t xml:space="preserve">, </w:t>
      </w:r>
      <w:hyperlink r:id="rId24">
        <w:r>
          <w:rPr>
            <w:color w:val="0000FF"/>
          </w:rPr>
          <w:t>частью 1 статьи 19.5</w:t>
        </w:r>
      </w:hyperlink>
      <w:r>
        <w:t xml:space="preserve">, </w:t>
      </w:r>
      <w:hyperlink r:id="rId25">
        <w:r>
          <w:rPr>
            <w:color w:val="0000FF"/>
          </w:rPr>
          <w:t>статьей 19.7</w:t>
        </w:r>
      </w:hyperlink>
      <w:r>
        <w:t xml:space="preserve"> Кодекса Российской Федерации об административных правонарушениях, на основании материалов проверки контрольного органа.</w:t>
      </w:r>
    </w:p>
    <w:p w:rsidR="00C32BD8" w:rsidRDefault="00C32BD8">
      <w:pPr>
        <w:pStyle w:val="ConsPlusNormal"/>
        <w:spacing w:before="220"/>
        <w:ind w:firstLine="540"/>
        <w:jc w:val="both"/>
      </w:pPr>
      <w:r>
        <w:t>18. К категории низкого риска относятся объекты контроля, не отнесенные к категориям значительного, среднего или умеренного риска.</w:t>
      </w:r>
    </w:p>
    <w:p w:rsidR="00C32BD8" w:rsidRDefault="00C32BD8">
      <w:pPr>
        <w:pStyle w:val="ConsPlusNormal"/>
        <w:spacing w:before="220"/>
        <w:ind w:firstLine="540"/>
        <w:jc w:val="both"/>
      </w:pPr>
      <w:r>
        <w:t>19. Для объектов контроля, отнесенных к категориям значительного,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C32BD8" w:rsidRDefault="00C32BD8">
      <w:pPr>
        <w:pStyle w:val="ConsPlusNormal"/>
        <w:spacing w:before="220"/>
        <w:ind w:firstLine="540"/>
        <w:jc w:val="both"/>
      </w:pPr>
      <w:r>
        <w:t>20. Плановые контрольные мероприятия в отношении объектов контроля, отнесенных к категории низкого риска, не проводятся.</w:t>
      </w:r>
    </w:p>
    <w:p w:rsidR="00C32BD8" w:rsidRDefault="00C32BD8">
      <w:pPr>
        <w:pStyle w:val="ConsPlusNormal"/>
        <w:spacing w:before="220"/>
        <w:ind w:firstLine="540"/>
        <w:jc w:val="both"/>
      </w:pPr>
      <w:r>
        <w:t>21. В целях оценки риска причинения вреда (ущерба) охраняемым законом ценностям устанавливаются индикаторы риска нарушения обязательных требований (</w:t>
      </w:r>
      <w:hyperlink w:anchor="P340">
        <w:r>
          <w:rPr>
            <w:color w:val="0000FF"/>
          </w:rPr>
          <w:t>Приложение N 2</w:t>
        </w:r>
      </w:hyperlink>
      <w:r>
        <w:t xml:space="preserve"> к настоящему Положению).</w:t>
      </w:r>
    </w:p>
    <w:p w:rsidR="00C32BD8" w:rsidRDefault="00C32BD8">
      <w:pPr>
        <w:pStyle w:val="ConsPlusNormal"/>
        <w:spacing w:before="220"/>
        <w:ind w:firstLine="540"/>
        <w:jc w:val="both"/>
      </w:pPr>
      <w:r>
        <w:lastRenderedPageBreak/>
        <w:t>22.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32BD8" w:rsidRDefault="00C32BD8">
      <w:pPr>
        <w:pStyle w:val="ConsPlusNormal"/>
        <w:spacing w:before="220"/>
        <w:ind w:firstLine="540"/>
        <w:jc w:val="both"/>
      </w:pPr>
      <w:r>
        <w:t>23.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городского округа ЗАТО Свободный.</w:t>
      </w:r>
    </w:p>
    <w:p w:rsidR="00C32BD8" w:rsidRDefault="00C32BD8">
      <w:pPr>
        <w:pStyle w:val="ConsPlusNormal"/>
        <w:ind w:firstLine="540"/>
        <w:jc w:val="both"/>
      </w:pPr>
    </w:p>
    <w:p w:rsidR="00C32BD8" w:rsidRDefault="00C32BD8">
      <w:pPr>
        <w:pStyle w:val="ConsPlusTitle"/>
        <w:jc w:val="center"/>
        <w:outlineLvl w:val="1"/>
      </w:pPr>
      <w:r>
        <w:t>3. ПРОФИЛАКТИКА НАРУШЕНИЙ ОБЯЗАТЕЛЬНЫХ ТРЕБОВАНИЙ</w:t>
      </w:r>
    </w:p>
    <w:p w:rsidR="00C32BD8" w:rsidRDefault="00C32BD8">
      <w:pPr>
        <w:pStyle w:val="ConsPlusNormal"/>
        <w:ind w:firstLine="540"/>
        <w:jc w:val="both"/>
      </w:pPr>
    </w:p>
    <w:p w:rsidR="00C32BD8" w:rsidRDefault="00C32BD8">
      <w:pPr>
        <w:pStyle w:val="ConsPlusNormal"/>
        <w:ind w:firstLine="540"/>
        <w:jc w:val="both"/>
      </w:pPr>
      <w:r>
        <w:t>24. Профилактика рисков причинения вреда (ущерба) охраняемым законом ценностям направлена на достижение следующих основных целей:</w:t>
      </w:r>
    </w:p>
    <w:p w:rsidR="00C32BD8" w:rsidRDefault="00C32BD8">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C32BD8" w:rsidRDefault="00C32BD8">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32BD8" w:rsidRDefault="00C32BD8">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C32BD8" w:rsidRDefault="00C32BD8">
      <w:pPr>
        <w:pStyle w:val="ConsPlusNormal"/>
        <w:spacing w:before="220"/>
        <w:ind w:firstLine="540"/>
        <w:jc w:val="both"/>
      </w:pPr>
      <w:r>
        <w:t>25. Профилактика рисков причинения вреда (ущерба) охраняемым законом ценностям осуществляется в соответствии с ежегодно утверждаемой администрацией городского округа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C32BD8" w:rsidRDefault="00C32BD8">
      <w:pPr>
        <w:pStyle w:val="ConsPlusNormal"/>
        <w:spacing w:before="220"/>
        <w:ind w:firstLine="540"/>
        <w:jc w:val="both"/>
      </w:pPr>
      <w:r>
        <w:t>Профилактические мероприятия, предусмотренные программой профилактики, обязательны для проведения органом муниципального контроля.</w:t>
      </w:r>
    </w:p>
    <w:p w:rsidR="00C32BD8" w:rsidRDefault="00C32BD8">
      <w:pPr>
        <w:pStyle w:val="ConsPlusNormal"/>
        <w:spacing w:before="220"/>
        <w:ind w:firstLine="540"/>
        <w:jc w:val="both"/>
      </w:pPr>
      <w:r>
        <w:t>Орган муниципального контроля может проводить профилактические мероприятия, не предусмотренные программой профилактики.</w:t>
      </w:r>
    </w:p>
    <w:p w:rsidR="00C32BD8" w:rsidRDefault="00C32BD8">
      <w:pPr>
        <w:pStyle w:val="ConsPlusNormal"/>
        <w:spacing w:before="220"/>
        <w:ind w:firstLine="540"/>
        <w:jc w:val="both"/>
      </w:pPr>
      <w:r>
        <w:t>26. Орган муниципального контроля проводит следующие профилактические мероприятия:</w:t>
      </w:r>
    </w:p>
    <w:p w:rsidR="00C32BD8" w:rsidRDefault="00C32BD8">
      <w:pPr>
        <w:pStyle w:val="ConsPlusNormal"/>
        <w:spacing w:before="220"/>
        <w:ind w:firstLine="540"/>
        <w:jc w:val="both"/>
      </w:pPr>
      <w:r>
        <w:t>1) информирование;</w:t>
      </w:r>
    </w:p>
    <w:p w:rsidR="00C32BD8" w:rsidRDefault="00C32BD8">
      <w:pPr>
        <w:pStyle w:val="ConsPlusNormal"/>
        <w:spacing w:before="220"/>
        <w:ind w:firstLine="540"/>
        <w:jc w:val="both"/>
      </w:pPr>
      <w:r>
        <w:t>2) объявление предостережения о недопустимости нарушения обязательных требований (далее - предостережение);</w:t>
      </w:r>
    </w:p>
    <w:p w:rsidR="00C32BD8" w:rsidRDefault="00C32BD8">
      <w:pPr>
        <w:pStyle w:val="ConsPlusNormal"/>
        <w:spacing w:before="220"/>
        <w:ind w:firstLine="540"/>
        <w:jc w:val="both"/>
      </w:pPr>
      <w:r>
        <w:t>3) консультирование;</w:t>
      </w:r>
    </w:p>
    <w:p w:rsidR="00C32BD8" w:rsidRDefault="00C32BD8">
      <w:pPr>
        <w:pStyle w:val="ConsPlusNormal"/>
        <w:spacing w:before="220"/>
        <w:ind w:firstLine="540"/>
        <w:jc w:val="both"/>
      </w:pPr>
      <w:r>
        <w:t>4) обобщение правоприменительной практики;</w:t>
      </w:r>
    </w:p>
    <w:p w:rsidR="00C32BD8" w:rsidRDefault="00C32BD8">
      <w:pPr>
        <w:pStyle w:val="ConsPlusNormal"/>
        <w:spacing w:before="220"/>
        <w:ind w:firstLine="540"/>
        <w:jc w:val="both"/>
      </w:pPr>
      <w:r>
        <w:t>5) профилактический визит.</w:t>
      </w:r>
    </w:p>
    <w:p w:rsidR="00C32BD8" w:rsidRDefault="00C32BD8">
      <w:pPr>
        <w:pStyle w:val="ConsPlusNormal"/>
        <w:spacing w:before="220"/>
        <w:ind w:firstLine="540"/>
        <w:jc w:val="both"/>
      </w:pPr>
      <w:r>
        <w:t xml:space="preserve">27. Информирование осуществляется путем размещения сведений по вопросам соблюдения обязательных требований, предусмотренных </w:t>
      </w:r>
      <w:hyperlink r:id="rId26">
        <w:r>
          <w:rPr>
            <w:color w:val="0000FF"/>
          </w:rPr>
          <w:t>частью 3 статьи 46</w:t>
        </w:r>
      </w:hyperlink>
      <w:r>
        <w:t xml:space="preserve"> Закона N 248-ФЗ, на официальном сайте администрации городского округа в сети "Интернет", в газете "Свободные вести" и в иных формах.</w:t>
      </w:r>
    </w:p>
    <w:p w:rsidR="00C32BD8" w:rsidRDefault="00C32BD8">
      <w:pPr>
        <w:pStyle w:val="ConsPlusNormal"/>
        <w:spacing w:before="220"/>
        <w:ind w:firstLine="540"/>
        <w:jc w:val="both"/>
      </w:pPr>
      <w:r>
        <w:t xml:space="preserve">28.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w:t>
      </w:r>
      <w:r>
        <w:lastRenderedPageBreak/>
        <w:t>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32BD8" w:rsidRDefault="00C32BD8">
      <w:pPr>
        <w:pStyle w:val="ConsPlusNormal"/>
        <w:spacing w:before="220"/>
        <w:ind w:firstLine="540"/>
        <w:jc w:val="both"/>
      </w:pPr>
      <w:r>
        <w:t>Предостережение должно содержать указание на соответствующие требования, нормативный правовой акт их предусматривающий,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Предостережение не может содержать требование представления контролируемым лицом сведений и документов.</w:t>
      </w:r>
    </w:p>
    <w:p w:rsidR="00C32BD8" w:rsidRDefault="00C32BD8">
      <w:pPr>
        <w:pStyle w:val="ConsPlusNormal"/>
        <w:spacing w:before="220"/>
        <w:ind w:firstLine="540"/>
        <w:jc w:val="both"/>
      </w:pPr>
      <w: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C32BD8" w:rsidRDefault="00C32BD8">
      <w:pPr>
        <w:pStyle w:val="ConsPlusNormal"/>
        <w:spacing w:before="220"/>
        <w:ind w:firstLine="540"/>
        <w:jc w:val="both"/>
      </w:pPr>
      <w: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орган муниципального контроля направляет контролируемому лицу ответ, в котором указывает обоснование несогласия с доводами, указанными в возражении.</w:t>
      </w:r>
    </w:p>
    <w:p w:rsidR="00C32BD8" w:rsidRDefault="00C32BD8">
      <w:pPr>
        <w:pStyle w:val="ConsPlusNormal"/>
        <w:spacing w:before="220"/>
        <w:ind w:firstLine="540"/>
        <w:jc w:val="both"/>
      </w:pPr>
      <w:r>
        <w:t>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w:t>
      </w:r>
    </w:p>
    <w:p w:rsidR="00C32BD8" w:rsidRDefault="00C32BD8">
      <w:pPr>
        <w:pStyle w:val="ConsPlusNormal"/>
        <w:spacing w:before="220"/>
        <w:ind w:firstLine="540"/>
        <w:jc w:val="both"/>
      </w:pPr>
      <w:r>
        <w:t>29.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C32BD8" w:rsidRDefault="00C32BD8">
      <w:pPr>
        <w:pStyle w:val="ConsPlusNormal"/>
        <w:spacing w:before="220"/>
        <w:ind w:firstLine="540"/>
        <w:jc w:val="both"/>
      </w:pPr>
      <w:r>
        <w:t>Запись на консультирование производится в том числе с использованием Единого портала государственных услуг.</w:t>
      </w:r>
    </w:p>
    <w:p w:rsidR="00C32BD8" w:rsidRDefault="00C32BD8">
      <w:pPr>
        <w:pStyle w:val="ConsPlusNormal"/>
        <w:spacing w:before="220"/>
        <w:ind w:firstLine="540"/>
        <w:jc w:val="both"/>
      </w:pPr>
      <w:r>
        <w:t>Консультирование в устной форме проводится уполномоченными лицами органа муниципального контроля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C32BD8" w:rsidRDefault="00C32BD8">
      <w:pPr>
        <w:pStyle w:val="ConsPlusNormal"/>
        <w:spacing w:before="220"/>
        <w:ind w:firstLine="540"/>
        <w:jc w:val="both"/>
      </w:pPr>
      <w:r>
        <w:t>местонахождение, контактные телефоны, адрес официального сайта администрации городского округа ЗАТО Свободный в сети "Интернет" и адреса электронной почты;</w:t>
      </w:r>
    </w:p>
    <w:p w:rsidR="00C32BD8" w:rsidRDefault="00C32BD8">
      <w:pPr>
        <w:pStyle w:val="ConsPlusNormal"/>
        <w:spacing w:before="220"/>
        <w:ind w:firstLine="540"/>
        <w:jc w:val="both"/>
      </w:pPr>
      <w:r>
        <w:t>график работы органа муниципального контроля, время приема посетителей;</w:t>
      </w:r>
    </w:p>
    <w:p w:rsidR="00C32BD8" w:rsidRDefault="00C32BD8">
      <w:pPr>
        <w:pStyle w:val="ConsPlusNormal"/>
        <w:spacing w:before="220"/>
        <w:ind w:firstLine="540"/>
        <w:jc w:val="both"/>
      </w:pPr>
      <w:r>
        <w:t>номера кабинетов, где проводятся прием и информирование посетителей по вопросам осуществления муниципального контроля;</w:t>
      </w:r>
    </w:p>
    <w:p w:rsidR="00C32BD8" w:rsidRDefault="00C32BD8">
      <w:pPr>
        <w:pStyle w:val="ConsPlusNormal"/>
        <w:spacing w:before="220"/>
        <w:ind w:firstLine="540"/>
        <w:jc w:val="both"/>
      </w:pPr>
      <w:r>
        <w:t>перечень нормативных правовых актов, регулирующих осуществление муниципального контроля;</w:t>
      </w:r>
    </w:p>
    <w:p w:rsidR="00C32BD8" w:rsidRDefault="00C32BD8">
      <w:pPr>
        <w:pStyle w:val="ConsPlusNormal"/>
        <w:spacing w:before="220"/>
        <w:ind w:firstLine="540"/>
        <w:jc w:val="both"/>
      </w:pPr>
      <w:r>
        <w:t>перечень актов, содержащих обязательные требования.</w:t>
      </w:r>
    </w:p>
    <w:p w:rsidR="00C32BD8" w:rsidRDefault="00C32BD8">
      <w:pPr>
        <w:pStyle w:val="ConsPlusNormal"/>
        <w:spacing w:before="220"/>
        <w:ind w:firstLine="540"/>
        <w:jc w:val="both"/>
      </w:pPr>
      <w: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городского округа о предоставлении письменного ответа в порядке, установленном Федеральным </w:t>
      </w:r>
      <w:hyperlink r:id="rId27">
        <w:r>
          <w:rPr>
            <w:color w:val="0000FF"/>
          </w:rPr>
          <w:t>законом</w:t>
        </w:r>
      </w:hyperlink>
      <w:r>
        <w:t xml:space="preserve"> от 02.05.2006 N 59-ФЗ "О порядке рассмотрения обращений граждан Российской Федерации".</w:t>
      </w:r>
    </w:p>
    <w:p w:rsidR="00C32BD8" w:rsidRDefault="00C32BD8">
      <w:pPr>
        <w:pStyle w:val="ConsPlusNormal"/>
        <w:spacing w:before="220"/>
        <w:ind w:firstLine="540"/>
        <w:jc w:val="both"/>
      </w:pPr>
      <w: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уполномоченных лиц органа муниципального контроля, иных участников контрольного мероприятия, а также результаты проведенной в рамках контрольного мероприятия экспертизы.</w:t>
      </w:r>
    </w:p>
    <w:p w:rsidR="00C32BD8" w:rsidRDefault="00C32BD8">
      <w:pPr>
        <w:pStyle w:val="ConsPlusNormal"/>
        <w:spacing w:before="220"/>
        <w:ind w:firstLine="540"/>
        <w:jc w:val="both"/>
      </w:pPr>
      <w:r>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rsidR="00C32BD8" w:rsidRDefault="00C32BD8">
      <w:pPr>
        <w:pStyle w:val="ConsPlusNormal"/>
        <w:spacing w:before="220"/>
        <w:ind w:firstLine="540"/>
        <w:jc w:val="both"/>
      </w:pPr>
      <w:r>
        <w:t>основание отнесения объекта, принадлежащего или используемого контролируемым лицом, к категории риска;</w:t>
      </w:r>
    </w:p>
    <w:p w:rsidR="00C32BD8" w:rsidRDefault="00C32BD8">
      <w:pPr>
        <w:pStyle w:val="ConsPlusNormal"/>
        <w:spacing w:before="220"/>
        <w:ind w:firstLine="540"/>
        <w:jc w:val="both"/>
      </w:pPr>
      <w:r>
        <w:t>наличие запланированных контрольных мероприятий в отношении объектов контроля, принадлежащих или используемых контролируемым лицом.</w:t>
      </w:r>
    </w:p>
    <w:p w:rsidR="00C32BD8" w:rsidRDefault="00C32BD8">
      <w:pPr>
        <w:pStyle w:val="ConsPlusNormal"/>
        <w:spacing w:before="220"/>
        <w:ind w:firstLine="540"/>
        <w:jc w:val="both"/>
      </w:pPr>
      <w: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городского округа в сети "Интернет" письменного разъяснения, подписанного уполномоченным лицом органа муниципального контроля.</w:t>
      </w:r>
    </w:p>
    <w:p w:rsidR="00C32BD8" w:rsidRDefault="00C32BD8">
      <w:pPr>
        <w:pStyle w:val="ConsPlusNormal"/>
        <w:spacing w:before="220"/>
        <w:ind w:firstLine="540"/>
        <w:jc w:val="both"/>
      </w:pPr>
      <w:r>
        <w:t xml:space="preserve">Рассмотрение письменных обращений осуществляется в порядке и сроки, установленные Федеральным </w:t>
      </w:r>
      <w:hyperlink r:id="rId28">
        <w:r>
          <w:rPr>
            <w:color w:val="0000FF"/>
          </w:rPr>
          <w:t>законом</w:t>
        </w:r>
      </w:hyperlink>
      <w:r>
        <w:t xml:space="preserve"> от 02.05.2006 N 59-ФЗ "О порядке рассмотрения обращений граждан Российской Федерации".</w:t>
      </w:r>
    </w:p>
    <w:p w:rsidR="00C32BD8" w:rsidRDefault="00C32BD8">
      <w:pPr>
        <w:pStyle w:val="ConsPlusNormal"/>
        <w:spacing w:before="220"/>
        <w:ind w:firstLine="540"/>
        <w:jc w:val="both"/>
      </w:pPr>
      <w:r>
        <w:t>Орган муниципального контроля осуществляет учет консультирований и использует соответствующие данные для проведения контрольных мероприятий.</w:t>
      </w:r>
    </w:p>
    <w:p w:rsidR="00C32BD8" w:rsidRDefault="00C32BD8">
      <w:pPr>
        <w:pStyle w:val="ConsPlusNormal"/>
        <w:spacing w:before="220"/>
        <w:ind w:firstLine="540"/>
        <w:jc w:val="both"/>
      </w:pPr>
      <w:r>
        <w:t>30. Обобщение правоприменительной практики.</w:t>
      </w:r>
    </w:p>
    <w:p w:rsidR="00C32BD8" w:rsidRDefault="00C32BD8">
      <w:pPr>
        <w:pStyle w:val="ConsPlusNormal"/>
        <w:spacing w:before="220"/>
        <w:ind w:firstLine="540"/>
        <w:jc w:val="both"/>
      </w:pPr>
      <w:r>
        <w:t>Орган муниципального контроля осуществляет обобщение правоприменительной практики и проведения муниципального контроля один раз в год.</w:t>
      </w:r>
    </w:p>
    <w:p w:rsidR="00C32BD8" w:rsidRDefault="00C32BD8">
      <w:pPr>
        <w:pStyle w:val="ConsPlusNormal"/>
        <w:spacing w:before="220"/>
        <w:ind w:firstLine="540"/>
        <w:jc w:val="both"/>
      </w:pPr>
      <w: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w:t>
      </w:r>
    </w:p>
    <w:p w:rsidR="00C32BD8" w:rsidRDefault="00C32BD8">
      <w:pPr>
        <w:pStyle w:val="ConsPlusNormal"/>
        <w:spacing w:before="220"/>
        <w:ind w:firstLine="540"/>
        <w:jc w:val="both"/>
      </w:pPr>
      <w:r>
        <w:t>Для подготовки доклада о правоприменительной практике органом муниципального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C32BD8" w:rsidRDefault="00C32BD8">
      <w:pPr>
        <w:pStyle w:val="ConsPlusNormal"/>
        <w:spacing w:before="220"/>
        <w:ind w:firstLine="540"/>
        <w:jc w:val="both"/>
      </w:pPr>
      <w:r>
        <w:t>Доклад о правоприменительной практике утверждается главой городского округа ЗАТО Свободный и размещается на официальном сайте администрации городского округа в сети "Интернет" не позднее 1 марта года, следующего за отчетным.</w:t>
      </w:r>
    </w:p>
    <w:p w:rsidR="00C32BD8" w:rsidRDefault="00C32BD8">
      <w:pPr>
        <w:pStyle w:val="ConsPlusNormal"/>
        <w:spacing w:before="220"/>
        <w:ind w:firstLine="540"/>
        <w:jc w:val="both"/>
      </w:pPr>
      <w:r>
        <w:t>31. Профилактический визит проводится уполномоченным лицом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технической возможности).</w:t>
      </w:r>
    </w:p>
    <w:p w:rsidR="00C32BD8" w:rsidRDefault="00C32BD8">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C32BD8" w:rsidRDefault="00C32BD8">
      <w:pPr>
        <w:pStyle w:val="ConsPlusNormal"/>
        <w:spacing w:before="220"/>
        <w:ind w:firstLine="540"/>
        <w:jc w:val="both"/>
      </w:pPr>
      <w:r>
        <w:t xml:space="preserve">В ходе профилактического визита уполномоченными лицами органа муниципального </w:t>
      </w:r>
      <w:r>
        <w:lastRenderedPageBreak/>
        <w:t>контроля осуществляется сбор сведений, необходимых для отнесения объектов контроля к категориям риска.</w:t>
      </w:r>
    </w:p>
    <w:p w:rsidR="00C32BD8" w:rsidRDefault="00C32BD8">
      <w:pPr>
        <w:pStyle w:val="ConsPlusNormal"/>
        <w:spacing w:before="220"/>
        <w:ind w:firstLine="540"/>
        <w:jc w:val="both"/>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32BD8" w:rsidRDefault="00C32BD8">
      <w:pPr>
        <w:pStyle w:val="ConsPlusNormal"/>
        <w:spacing w:before="220"/>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лицо органа муниципального контроля незамедлительно направляет информацию об этом главе городского округа ЗАТО Свободный для принятия решения о проведении контрольных мероприятий в форме отчета о проведенном профилактическом визите.</w:t>
      </w:r>
    </w:p>
    <w:p w:rsidR="00C32BD8" w:rsidRDefault="00C32BD8">
      <w:pPr>
        <w:pStyle w:val="ConsPlusNormal"/>
        <w:spacing w:before="220"/>
        <w:ind w:firstLine="540"/>
        <w:jc w:val="both"/>
      </w:pPr>
      <w:r>
        <w:t>О проведении профилактического визита контролируемое лицо уведомляется органом муниципального контроля не позднее чем за 5 рабочих дней до даты его проведения.</w:t>
      </w:r>
    </w:p>
    <w:p w:rsidR="00C32BD8" w:rsidRDefault="00C32BD8">
      <w:pPr>
        <w:pStyle w:val="ConsPlusNormal"/>
        <w:spacing w:before="220"/>
        <w:ind w:firstLine="540"/>
        <w:jc w:val="both"/>
      </w:pPr>
      <w:r>
        <w:t>Уведомление о проведении профилактического визита составляется в письменной форме и содержит следующие сведения:</w:t>
      </w:r>
    </w:p>
    <w:p w:rsidR="00C32BD8" w:rsidRDefault="00C32BD8">
      <w:pPr>
        <w:pStyle w:val="ConsPlusNormal"/>
        <w:spacing w:before="220"/>
        <w:ind w:firstLine="540"/>
        <w:jc w:val="both"/>
      </w:pPr>
      <w:r>
        <w:t>1) дата, время и место составления уведомления;</w:t>
      </w:r>
    </w:p>
    <w:p w:rsidR="00C32BD8" w:rsidRDefault="00C32BD8">
      <w:pPr>
        <w:pStyle w:val="ConsPlusNormal"/>
        <w:spacing w:before="220"/>
        <w:ind w:firstLine="540"/>
        <w:jc w:val="both"/>
      </w:pPr>
      <w:r>
        <w:t>2) наименование органа муниципального контроля;</w:t>
      </w:r>
    </w:p>
    <w:p w:rsidR="00C32BD8" w:rsidRDefault="00C32BD8">
      <w:pPr>
        <w:pStyle w:val="ConsPlusNormal"/>
        <w:spacing w:before="220"/>
        <w:ind w:firstLine="540"/>
        <w:jc w:val="both"/>
      </w:pPr>
      <w:r>
        <w:t>3) фамилия, имя, отчество (при наличии) контролируемого лица;</w:t>
      </w:r>
    </w:p>
    <w:p w:rsidR="00C32BD8" w:rsidRDefault="00C32BD8">
      <w:pPr>
        <w:pStyle w:val="ConsPlusNormal"/>
        <w:spacing w:before="220"/>
        <w:ind w:firstLine="540"/>
        <w:jc w:val="both"/>
      </w:pPr>
      <w:r>
        <w:t>4) дата, время и место профилактического визита;</w:t>
      </w:r>
    </w:p>
    <w:p w:rsidR="00C32BD8" w:rsidRDefault="00C32BD8">
      <w:pPr>
        <w:pStyle w:val="ConsPlusNormal"/>
        <w:spacing w:before="220"/>
        <w:ind w:firstLine="540"/>
        <w:jc w:val="both"/>
      </w:pPr>
      <w:r>
        <w:t>5) фамилия, имя, отчество (при наличии) уполномоченного лица органа муниципального контроля и его подпись.</w:t>
      </w:r>
    </w:p>
    <w:p w:rsidR="00C32BD8" w:rsidRDefault="00C32BD8">
      <w:pPr>
        <w:pStyle w:val="ConsPlusNormal"/>
        <w:spacing w:before="220"/>
        <w:ind w:firstLine="540"/>
        <w:jc w:val="both"/>
      </w:pPr>
      <w:r>
        <w:t xml:space="preserve">Уведомление о проведении профилактического визита направляется в адрес контролируемого лица в порядке, установленном </w:t>
      </w:r>
      <w:hyperlink r:id="rId29">
        <w:r>
          <w:rPr>
            <w:color w:val="0000FF"/>
          </w:rPr>
          <w:t>частями 4</w:t>
        </w:r>
      </w:hyperlink>
      <w:r>
        <w:t xml:space="preserve"> и </w:t>
      </w:r>
      <w:hyperlink r:id="rId30">
        <w:r>
          <w:rPr>
            <w:color w:val="0000FF"/>
          </w:rPr>
          <w:t>9 статьи 21</w:t>
        </w:r>
      </w:hyperlink>
      <w:r>
        <w:t xml:space="preserve"> Закона N 248-ФЗ.</w:t>
      </w:r>
    </w:p>
    <w:p w:rsidR="00C32BD8" w:rsidRDefault="00C32BD8">
      <w:pPr>
        <w:pStyle w:val="ConsPlusNormal"/>
        <w:spacing w:before="220"/>
        <w:ind w:firstLine="540"/>
        <w:jc w:val="both"/>
      </w:pPr>
      <w:r>
        <w:t xml:space="preserve">В случае отсутствия возможности направить уведомление о проведении профилактического визита в порядке, установленном </w:t>
      </w:r>
      <w:hyperlink r:id="rId31">
        <w:r>
          <w:rPr>
            <w:color w:val="0000FF"/>
          </w:rPr>
          <w:t>частями 4</w:t>
        </w:r>
      </w:hyperlink>
      <w:r>
        <w:t xml:space="preserve"> и </w:t>
      </w:r>
      <w:hyperlink r:id="rId32">
        <w:r>
          <w:rPr>
            <w:color w:val="0000FF"/>
          </w:rPr>
          <w:t>9 статьи 21</w:t>
        </w:r>
      </w:hyperlink>
      <w:r>
        <w:t xml:space="preserve"> Закона N 248-ФЗ, уведомление о проведении профилактического визита направляется контролируемому лицу почтовым отправлением, по электронной почте или иным способом, позволяющим удостовериться в получении такого уведомления.</w:t>
      </w:r>
    </w:p>
    <w:p w:rsidR="00C32BD8" w:rsidRDefault="00C32BD8">
      <w:pPr>
        <w:pStyle w:val="ConsPlusNormal"/>
        <w:spacing w:before="220"/>
        <w:ind w:firstLine="540"/>
        <w:jc w:val="both"/>
      </w:pPr>
      <w:r>
        <w:t>Контролируемое лицо вправе направить отказ от проведения профилактического визита, уведомив об этом орган муниципального контроля не позднее чем за пять рабочих дней до даты его проведения.</w:t>
      </w:r>
    </w:p>
    <w:p w:rsidR="00C32BD8" w:rsidRDefault="00C32BD8">
      <w:pPr>
        <w:pStyle w:val="ConsPlusNormal"/>
        <w:ind w:firstLine="540"/>
        <w:jc w:val="both"/>
      </w:pPr>
    </w:p>
    <w:p w:rsidR="00C32BD8" w:rsidRDefault="00C32BD8">
      <w:pPr>
        <w:pStyle w:val="ConsPlusTitle"/>
        <w:jc w:val="center"/>
        <w:outlineLvl w:val="1"/>
      </w:pPr>
      <w:r>
        <w:t>4. ОСУЩЕСТВЛЕНИЕ МУНИЦИПАЛЬНОГО КОНТРОЛЯ</w:t>
      </w:r>
    </w:p>
    <w:p w:rsidR="00C32BD8" w:rsidRDefault="00C32BD8">
      <w:pPr>
        <w:pStyle w:val="ConsPlusNormal"/>
        <w:ind w:firstLine="540"/>
        <w:jc w:val="both"/>
      </w:pPr>
    </w:p>
    <w:p w:rsidR="00C32BD8" w:rsidRDefault="00C32BD8">
      <w:pPr>
        <w:pStyle w:val="ConsPlusNormal"/>
        <w:ind w:firstLine="540"/>
        <w:jc w:val="both"/>
      </w:pPr>
      <w:r>
        <w:t>32. При осуществлении муниципального контроля проводятся контрольные мероприятия без взаимодействия с контролируемыми лицами и при взаимодействии с контролируемыми лицами.</w:t>
      </w:r>
    </w:p>
    <w:p w:rsidR="00C32BD8" w:rsidRDefault="00C32BD8">
      <w:pPr>
        <w:pStyle w:val="ConsPlusNormal"/>
        <w:spacing w:before="220"/>
        <w:ind w:firstLine="540"/>
        <w:jc w:val="both"/>
      </w:pPr>
      <w:r>
        <w:t>33. Органом муниципального контроля проводятся следующие контрольные мероприятия без взаимодействия с контролируемыми лицами:</w:t>
      </w:r>
    </w:p>
    <w:p w:rsidR="00C32BD8" w:rsidRDefault="00C32BD8">
      <w:pPr>
        <w:pStyle w:val="ConsPlusNormal"/>
        <w:spacing w:before="220"/>
        <w:ind w:firstLine="540"/>
        <w:jc w:val="both"/>
      </w:pPr>
      <w:r>
        <w:t>1) наблюдение за соблюдением обязательных требований;</w:t>
      </w:r>
    </w:p>
    <w:p w:rsidR="00C32BD8" w:rsidRDefault="00C32BD8">
      <w:pPr>
        <w:pStyle w:val="ConsPlusNormal"/>
        <w:spacing w:before="220"/>
        <w:ind w:firstLine="540"/>
        <w:jc w:val="both"/>
      </w:pPr>
      <w:r>
        <w:t>2) выездное обследование.</w:t>
      </w:r>
    </w:p>
    <w:p w:rsidR="00C32BD8" w:rsidRDefault="00C32BD8">
      <w:pPr>
        <w:pStyle w:val="ConsPlusNormal"/>
        <w:spacing w:before="220"/>
        <w:ind w:firstLine="540"/>
        <w:jc w:val="both"/>
      </w:pPr>
      <w:r>
        <w:t xml:space="preserve">Порядок проведения контрольных мероприятий без взаимодействия контролируемыми </w:t>
      </w:r>
      <w:r>
        <w:lastRenderedPageBreak/>
        <w:t xml:space="preserve">лицами предусмотрен </w:t>
      </w:r>
      <w:hyperlink r:id="rId33">
        <w:r>
          <w:rPr>
            <w:color w:val="0000FF"/>
          </w:rPr>
          <w:t>статьями 74</w:t>
        </w:r>
      </w:hyperlink>
      <w:r>
        <w:t xml:space="preserve">, </w:t>
      </w:r>
      <w:hyperlink r:id="rId34">
        <w:r>
          <w:rPr>
            <w:color w:val="0000FF"/>
          </w:rPr>
          <w:t>75</w:t>
        </w:r>
      </w:hyperlink>
      <w:r>
        <w:t xml:space="preserve"> Закона N 248-ФЗ.</w:t>
      </w:r>
    </w:p>
    <w:p w:rsidR="00C32BD8" w:rsidRDefault="00C32BD8">
      <w:pPr>
        <w:pStyle w:val="ConsPlusNormal"/>
        <w:spacing w:before="220"/>
        <w:ind w:firstLine="540"/>
        <w:jc w:val="both"/>
      </w:pPr>
      <w:r>
        <w:t>34. Органом муниципального контроля при осуществлении муниципального контроля проводятся следующие виды контрольных мероприятий:</w:t>
      </w:r>
    </w:p>
    <w:p w:rsidR="00C32BD8" w:rsidRDefault="00C32BD8">
      <w:pPr>
        <w:pStyle w:val="ConsPlusNormal"/>
        <w:spacing w:before="220"/>
        <w:ind w:firstLine="540"/>
        <w:jc w:val="both"/>
      </w:pPr>
      <w: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32BD8" w:rsidRDefault="00C32BD8">
      <w:pPr>
        <w:pStyle w:val="ConsPlusNormal"/>
        <w:spacing w:before="220"/>
        <w:ind w:firstLine="540"/>
        <w:jc w:val="both"/>
      </w:pPr>
      <w: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32BD8" w:rsidRDefault="00C32BD8">
      <w:pPr>
        <w:pStyle w:val="ConsPlusNormal"/>
        <w:spacing w:before="220"/>
        <w:ind w:firstLine="540"/>
        <w:jc w:val="both"/>
      </w:pPr>
      <w:r>
        <w:t>3) документарная проверка (посредством получения письменных объяснений, истребования документов);</w:t>
      </w:r>
    </w:p>
    <w:p w:rsidR="00C32BD8" w:rsidRDefault="00C32BD8">
      <w:pPr>
        <w:pStyle w:val="ConsPlusNormal"/>
        <w:spacing w:before="220"/>
        <w:ind w:firstLine="540"/>
        <w:jc w:val="both"/>
      </w:pPr>
      <w:r>
        <w:t>4) выездная проверка (посредством осмотра, опроса, получения письменных объяснений, инструментального обследования, истребования документов).</w:t>
      </w:r>
    </w:p>
    <w:p w:rsidR="00C32BD8" w:rsidRDefault="00C32BD8">
      <w:pPr>
        <w:pStyle w:val="ConsPlusNormal"/>
        <w:spacing w:before="220"/>
        <w:ind w:firstLine="540"/>
        <w:jc w:val="both"/>
      </w:pPr>
      <w:r>
        <w:t>35. В рамках контрольных мероприятий при взаимодействии с контролируемыми лицами проводятся следующие контрольные действия:</w:t>
      </w:r>
    </w:p>
    <w:p w:rsidR="00C32BD8" w:rsidRDefault="00C32BD8">
      <w:pPr>
        <w:pStyle w:val="ConsPlusNormal"/>
        <w:spacing w:before="220"/>
        <w:ind w:firstLine="540"/>
        <w:jc w:val="both"/>
      </w:pPr>
      <w:r>
        <w:t>1) осмотр;</w:t>
      </w:r>
    </w:p>
    <w:p w:rsidR="00C32BD8" w:rsidRDefault="00C32BD8">
      <w:pPr>
        <w:pStyle w:val="ConsPlusNormal"/>
        <w:spacing w:before="220"/>
        <w:ind w:firstLine="540"/>
        <w:jc w:val="both"/>
      </w:pPr>
      <w:r>
        <w:t>2) опрос;</w:t>
      </w:r>
    </w:p>
    <w:p w:rsidR="00C32BD8" w:rsidRDefault="00C32BD8">
      <w:pPr>
        <w:pStyle w:val="ConsPlusNormal"/>
        <w:spacing w:before="220"/>
        <w:ind w:firstLine="540"/>
        <w:jc w:val="both"/>
      </w:pPr>
      <w:r>
        <w:t>3) получение письменных объяснений;</w:t>
      </w:r>
    </w:p>
    <w:p w:rsidR="00C32BD8" w:rsidRDefault="00C32BD8">
      <w:pPr>
        <w:pStyle w:val="ConsPlusNormal"/>
        <w:spacing w:before="220"/>
        <w:ind w:firstLine="540"/>
        <w:jc w:val="both"/>
      </w:pPr>
      <w:r>
        <w:t>4) истребование документов.</w:t>
      </w:r>
    </w:p>
    <w:p w:rsidR="00C32BD8" w:rsidRDefault="00C32BD8">
      <w:pPr>
        <w:pStyle w:val="ConsPlusNormal"/>
        <w:spacing w:before="220"/>
        <w:ind w:firstLine="540"/>
        <w:jc w:val="both"/>
      </w:pPr>
      <w:r>
        <w:t xml:space="preserve">Порядок проведения контрольных действий определен </w:t>
      </w:r>
      <w:hyperlink r:id="rId35">
        <w:r>
          <w:rPr>
            <w:color w:val="0000FF"/>
          </w:rPr>
          <w:t>главой 14</w:t>
        </w:r>
      </w:hyperlink>
      <w:r>
        <w:t xml:space="preserve"> Закона N 248-ФЗ.</w:t>
      </w:r>
    </w:p>
    <w:p w:rsidR="00C32BD8" w:rsidRDefault="00C32BD8">
      <w:pPr>
        <w:pStyle w:val="ConsPlusNormal"/>
        <w:spacing w:before="220"/>
        <w:ind w:firstLine="540"/>
        <w:jc w:val="both"/>
      </w:pPr>
      <w:r>
        <w:t>36. Под взаимодействием уполномоченных лиц органа муниципального контроля с контролируемыми лицами или их представителями понимаются встречи, телефонные и иные переговоры (непосредственное взаимодействие), запрос документов, иных материалов, присутствие уполномоченного лица органа муниципального контроля по месту нахождения объекта контроля (за исключением случаев присутствия уполномоченного лица органа муниципального контроля на общедоступных производственных объектах).</w:t>
      </w:r>
    </w:p>
    <w:p w:rsidR="00C32BD8" w:rsidRDefault="00C32BD8">
      <w:pPr>
        <w:pStyle w:val="ConsPlusNormal"/>
        <w:spacing w:before="220"/>
        <w:ind w:firstLine="540"/>
        <w:jc w:val="both"/>
      </w:pPr>
      <w:r>
        <w:t>При проведении выездной проверки или инспекционного визита уполномоченные лица органа муниципального контроля для фиксации доказательств нарушений обязательных требований могут использовать фотосъемку, аудио- и видеозапись.</w:t>
      </w:r>
    </w:p>
    <w:p w:rsidR="00C32BD8" w:rsidRDefault="00C32BD8">
      <w:pPr>
        <w:pStyle w:val="ConsPlusNormal"/>
        <w:spacing w:before="220"/>
        <w:ind w:firstLine="540"/>
        <w:jc w:val="both"/>
      </w:pPr>
      <w:r>
        <w:t xml:space="preserve">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уполномоченным лицом органа муниципального контроля самостоятельно.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w:t>
      </w:r>
      <w:r>
        <w:lastRenderedPageBreak/>
        <w:t>средствах отражается в акте контрольного мероприятия (далее - акт).</w:t>
      </w:r>
    </w:p>
    <w:p w:rsidR="00C32BD8" w:rsidRDefault="00C32BD8">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C32BD8" w:rsidRDefault="00C32BD8">
      <w:pPr>
        <w:pStyle w:val="ConsPlusNormal"/>
        <w:spacing w:before="220"/>
        <w:ind w:firstLine="540"/>
        <w:jc w:val="both"/>
      </w:pPr>
      <w:r>
        <w:t>Результаты проведения фотосъемки, аудио- и видеозаписи являются приложением к акту.</w:t>
      </w:r>
    </w:p>
    <w:p w:rsidR="00C32BD8" w:rsidRDefault="00C32BD8">
      <w:pPr>
        <w:pStyle w:val="ConsPlusNormal"/>
        <w:spacing w:before="220"/>
        <w:ind w:firstLine="540"/>
        <w:jc w:val="both"/>
      </w:pPr>
      <w:r>
        <w:t>Использование фотосъемки, аудио-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C32BD8" w:rsidRDefault="00C32BD8">
      <w:pPr>
        <w:pStyle w:val="ConsPlusNormal"/>
        <w:spacing w:before="220"/>
        <w:ind w:firstLine="540"/>
        <w:jc w:val="both"/>
      </w:pPr>
      <w:r>
        <w:t>37. Основания для проведения контрольных мероприятий:</w:t>
      </w:r>
    </w:p>
    <w:p w:rsidR="00C32BD8" w:rsidRDefault="00C32BD8">
      <w:pPr>
        <w:pStyle w:val="ConsPlusNormal"/>
        <w:spacing w:before="220"/>
        <w:ind w:firstLine="540"/>
        <w:jc w:val="both"/>
      </w:pPr>
      <w:bookmarkStart w:id="2" w:name="P184"/>
      <w:bookmarkEnd w:id="2"/>
      <w:r>
        <w:t xml:space="preserve">1) наличие у органа муниципального контроля сведений о причинении вреда (ущерба) или об угрозе причинения вреда (ущерба) охраняемым законом ценностям с учетом положений </w:t>
      </w:r>
      <w:hyperlink r:id="rId36">
        <w:r>
          <w:rPr>
            <w:color w:val="0000FF"/>
          </w:rPr>
          <w:t>статьи 60</w:t>
        </w:r>
      </w:hyperlink>
      <w:r>
        <w:t xml:space="preserve"> Закона N 248-ФЗ;</w:t>
      </w:r>
    </w:p>
    <w:p w:rsidR="00C32BD8" w:rsidRDefault="00C32BD8">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C32BD8" w:rsidRDefault="00C32BD8">
      <w:pPr>
        <w:pStyle w:val="ConsPlusNormal"/>
        <w:spacing w:before="220"/>
        <w:ind w:firstLine="540"/>
        <w:jc w:val="both"/>
      </w:pPr>
      <w:bookmarkStart w:id="3" w:name="P186"/>
      <w:bookmarkEnd w:id="3"/>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C32BD8" w:rsidRDefault="00C32BD8">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32BD8" w:rsidRDefault="00C32BD8">
      <w:pPr>
        <w:pStyle w:val="ConsPlusNormal"/>
        <w:spacing w:before="220"/>
        <w:ind w:firstLine="540"/>
        <w:jc w:val="both"/>
      </w:pPr>
      <w:r>
        <w:t xml:space="preserve">5) истечение срока исполнения решения органа муниципального контроля об устранении выявленного нарушения обязательных требований - в случаях, установленных </w:t>
      </w:r>
      <w:hyperlink r:id="rId37">
        <w:r>
          <w:rPr>
            <w:color w:val="0000FF"/>
          </w:rPr>
          <w:t>частью 1 статьи 95</w:t>
        </w:r>
      </w:hyperlink>
      <w:r>
        <w:t xml:space="preserve"> Закона N 248-ФЗ;</w:t>
      </w:r>
    </w:p>
    <w:p w:rsidR="00C32BD8" w:rsidRDefault="00C32BD8">
      <w:pPr>
        <w:pStyle w:val="ConsPlusNormal"/>
        <w:spacing w:before="220"/>
        <w:ind w:firstLine="540"/>
        <w:jc w:val="both"/>
      </w:pPr>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C32BD8" w:rsidRDefault="00C32BD8">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32BD8" w:rsidRDefault="00C32BD8">
      <w:pPr>
        <w:pStyle w:val="ConsPlusNormal"/>
        <w:spacing w:before="220"/>
        <w:ind w:firstLine="540"/>
        <w:jc w:val="both"/>
      </w:pPr>
      <w:r>
        <w:t xml:space="preserve">8) наличие у органа муниципального контроля сведений об осуществлении деятельности без уведомления о начале осуществления предпринимательской деятельности, установленного </w:t>
      </w:r>
      <w:hyperlink r:id="rId38">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39">
        <w:r>
          <w:rPr>
            <w:color w:val="0000FF"/>
          </w:rPr>
          <w:t>пунктах 6</w:t>
        </w:r>
      </w:hyperlink>
      <w:r>
        <w:t xml:space="preserve"> - </w:t>
      </w:r>
      <w:hyperlink r:id="rId40">
        <w:r>
          <w:rPr>
            <w:color w:val="0000FF"/>
          </w:rPr>
          <w:t>9.1</w:t>
        </w:r>
      </w:hyperlink>
      <w:r>
        <w:t xml:space="preserve">, </w:t>
      </w:r>
      <w:hyperlink r:id="rId41">
        <w:r>
          <w:rPr>
            <w:color w:val="0000FF"/>
          </w:rPr>
          <w:t>11</w:t>
        </w:r>
      </w:hyperlink>
      <w:r>
        <w:t xml:space="preserve">, </w:t>
      </w:r>
      <w:hyperlink r:id="rId42">
        <w:r>
          <w:rPr>
            <w:color w:val="0000FF"/>
          </w:rPr>
          <w:t>12</w:t>
        </w:r>
      </w:hyperlink>
      <w:r>
        <w:t xml:space="preserve">, </w:t>
      </w:r>
      <w:hyperlink r:id="rId43">
        <w:r>
          <w:rPr>
            <w:color w:val="0000FF"/>
          </w:rPr>
          <w:t>14</w:t>
        </w:r>
      </w:hyperlink>
      <w:r>
        <w:t xml:space="preserve"> - </w:t>
      </w:r>
      <w:hyperlink r:id="rId44">
        <w:r>
          <w:rPr>
            <w:color w:val="0000FF"/>
          </w:rPr>
          <w:t>17</w:t>
        </w:r>
      </w:hyperlink>
      <w:r>
        <w:t xml:space="preserve">, </w:t>
      </w:r>
      <w:hyperlink r:id="rId45">
        <w:r>
          <w:rPr>
            <w:color w:val="0000FF"/>
          </w:rPr>
          <w:t>19</w:t>
        </w:r>
      </w:hyperlink>
      <w:r>
        <w:t xml:space="preserve"> - </w:t>
      </w:r>
      <w:hyperlink r:id="rId46">
        <w:r>
          <w:rPr>
            <w:color w:val="0000FF"/>
          </w:rPr>
          <w:t>21</w:t>
        </w:r>
      </w:hyperlink>
      <w:r>
        <w:t xml:space="preserve">, </w:t>
      </w:r>
      <w:hyperlink r:id="rId47">
        <w:r>
          <w:rPr>
            <w:color w:val="0000FF"/>
          </w:rPr>
          <w:t>24</w:t>
        </w:r>
      </w:hyperlink>
      <w:r>
        <w:t xml:space="preserve"> - </w:t>
      </w:r>
      <w:hyperlink r:id="rId48">
        <w:r>
          <w:rPr>
            <w:color w:val="0000FF"/>
          </w:rPr>
          <w:t>31</w:t>
        </w:r>
      </w:hyperlink>
      <w:r>
        <w:t xml:space="preserve">, </w:t>
      </w:r>
      <w:hyperlink r:id="rId49">
        <w:r>
          <w:rPr>
            <w:color w:val="0000FF"/>
          </w:rPr>
          <w:t>34</w:t>
        </w:r>
      </w:hyperlink>
      <w:r>
        <w:t xml:space="preserve"> - </w:t>
      </w:r>
      <w:hyperlink r:id="rId50">
        <w:r>
          <w:rPr>
            <w:color w:val="0000FF"/>
          </w:rPr>
          <w:t>36</w:t>
        </w:r>
      </w:hyperlink>
      <w:r>
        <w:t xml:space="preserve">, </w:t>
      </w:r>
      <w:hyperlink r:id="rId51">
        <w:r>
          <w:rPr>
            <w:color w:val="0000FF"/>
          </w:rPr>
          <w:t>39</w:t>
        </w:r>
      </w:hyperlink>
      <w:r>
        <w:t xml:space="preserve">, </w:t>
      </w:r>
      <w:hyperlink r:id="rId52">
        <w:r>
          <w:rPr>
            <w:color w:val="0000FF"/>
          </w:rPr>
          <w:t>40</w:t>
        </w:r>
      </w:hyperlink>
      <w:r>
        <w:t xml:space="preserve">, </w:t>
      </w:r>
      <w:hyperlink r:id="rId53">
        <w:r>
          <w:rPr>
            <w:color w:val="0000FF"/>
          </w:rPr>
          <w:t>42</w:t>
        </w:r>
      </w:hyperlink>
      <w:r>
        <w:t xml:space="preserve"> - </w:t>
      </w:r>
      <w:hyperlink r:id="rId54">
        <w:r>
          <w:rPr>
            <w:color w:val="0000FF"/>
          </w:rPr>
          <w:t>55</w:t>
        </w:r>
      </w:hyperlink>
      <w:r>
        <w:t xml:space="preserve"> и </w:t>
      </w:r>
      <w:hyperlink r:id="rId55">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w:t>
      </w:r>
      <w:r>
        <w:lastRenderedPageBreak/>
        <w:t>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C32BD8" w:rsidRDefault="00C32BD8">
      <w:pPr>
        <w:pStyle w:val="ConsPlusNormal"/>
        <w:spacing w:before="220"/>
        <w:ind w:firstLine="540"/>
        <w:jc w:val="both"/>
      </w:pPr>
      <w:bookmarkStart w:id="4" w:name="P192"/>
      <w:bookmarkEnd w:id="4"/>
      <w:r>
        <w:t>9) уклонение контролируемого лица от проведения обязательного профилактического визита.</w:t>
      </w:r>
    </w:p>
    <w:p w:rsidR="00C32BD8" w:rsidRDefault="00C32BD8">
      <w:pPr>
        <w:pStyle w:val="ConsPlusNormal"/>
        <w:spacing w:before="220"/>
        <w:ind w:firstLine="540"/>
        <w:jc w:val="both"/>
      </w:pPr>
      <w:r>
        <w:t xml:space="preserve">38.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уполномоченным лицом проводится оценка их достоверности в порядке, предусмотренном </w:t>
      </w:r>
      <w:hyperlink r:id="rId56">
        <w:r>
          <w:rPr>
            <w:color w:val="0000FF"/>
          </w:rPr>
          <w:t>пунктом 3 статьи 58</w:t>
        </w:r>
      </w:hyperlink>
      <w:r>
        <w:t xml:space="preserve"> Закона N 248-ФЗ.</w:t>
      </w:r>
    </w:p>
    <w:p w:rsidR="00C32BD8" w:rsidRDefault="00C32BD8">
      <w:pPr>
        <w:pStyle w:val="ConsPlusNormal"/>
        <w:spacing w:before="220"/>
        <w:ind w:firstLine="540"/>
        <w:jc w:val="both"/>
      </w:pPr>
      <w:r>
        <w:t>39. По итогам рассмотрения сведений о причинении вреда (ущерба) или об угрозе причинения вреда (ущерба) охраняемым законом ценностям уполномоченное лицо органа муниципального контроля направляет в Верхнесалдинскую городскую прокуратуру (далее - прокуратура):</w:t>
      </w:r>
    </w:p>
    <w:p w:rsidR="00C32BD8" w:rsidRDefault="00C32BD8">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rsidR="00C32BD8" w:rsidRDefault="00C32BD8">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rsidR="00C32BD8" w:rsidRDefault="00C32BD8">
      <w:pPr>
        <w:pStyle w:val="ConsPlusNormal"/>
        <w:spacing w:before="220"/>
        <w:ind w:firstLine="540"/>
        <w:jc w:val="both"/>
      </w:pPr>
      <w: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C32BD8" w:rsidRDefault="00C32BD8">
      <w:pPr>
        <w:pStyle w:val="ConsPlusNormal"/>
        <w:spacing w:before="220"/>
        <w:ind w:firstLine="540"/>
        <w:jc w:val="both"/>
      </w:pPr>
      <w:r>
        <w:t xml:space="preserve">Типовая форма мотивированного представления о проведении контрольного мероприятия, о направлении </w:t>
      </w:r>
      <w:hyperlink r:id="rId57">
        <w:r>
          <w:rPr>
            <w:color w:val="0000FF"/>
          </w:rPr>
          <w:t>предостережения</w:t>
        </w:r>
      </w:hyperlink>
      <w:r>
        <w:t xml:space="preserve"> о недопустимости нарушения обязательных требований, об отсутствии основания для проведения контрольного мероприятия оформляется по форме,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C32BD8" w:rsidRDefault="00C32BD8">
      <w:pPr>
        <w:pStyle w:val="ConsPlusNormal"/>
        <w:spacing w:before="220"/>
        <w:ind w:firstLine="540"/>
        <w:jc w:val="both"/>
      </w:pPr>
      <w:bookmarkStart w:id="5" w:name="P199"/>
      <w:bookmarkEnd w:id="5"/>
      <w:r>
        <w:t>40.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администрации городского округа (далее - распоряжение), в котором указывается:</w:t>
      </w:r>
    </w:p>
    <w:p w:rsidR="00C32BD8" w:rsidRDefault="00C32BD8">
      <w:pPr>
        <w:pStyle w:val="ConsPlusNormal"/>
        <w:spacing w:before="220"/>
        <w:ind w:firstLine="540"/>
        <w:jc w:val="both"/>
      </w:pPr>
      <w:r>
        <w:t>1) дата, время и место принятия решения;</w:t>
      </w:r>
    </w:p>
    <w:p w:rsidR="00C32BD8" w:rsidRDefault="00C32BD8">
      <w:pPr>
        <w:pStyle w:val="ConsPlusNormal"/>
        <w:spacing w:before="220"/>
        <w:ind w:firstLine="540"/>
        <w:jc w:val="both"/>
      </w:pPr>
      <w:r>
        <w:t>2) кем принято решение;</w:t>
      </w:r>
    </w:p>
    <w:p w:rsidR="00C32BD8" w:rsidRDefault="00C32BD8">
      <w:pPr>
        <w:pStyle w:val="ConsPlusNormal"/>
        <w:spacing w:before="220"/>
        <w:ind w:firstLine="540"/>
        <w:jc w:val="both"/>
      </w:pPr>
      <w:r>
        <w:t>3) основание проведения контрольного мероприятия;</w:t>
      </w:r>
    </w:p>
    <w:p w:rsidR="00C32BD8" w:rsidRDefault="00C32BD8">
      <w:pPr>
        <w:pStyle w:val="ConsPlusNormal"/>
        <w:spacing w:before="220"/>
        <w:ind w:firstLine="540"/>
        <w:jc w:val="both"/>
      </w:pPr>
      <w:r>
        <w:t>4) вид контроля;</w:t>
      </w:r>
    </w:p>
    <w:p w:rsidR="00C32BD8" w:rsidRDefault="00C32BD8">
      <w:pPr>
        <w:pStyle w:val="ConsPlusNormal"/>
        <w:spacing w:before="220"/>
        <w:ind w:firstLine="540"/>
        <w:jc w:val="both"/>
      </w:pPr>
      <w:r>
        <w:t xml:space="preserve">5) фамилии, имена, отчества (при наличии), должность уполномоченного (уполномоченных) лица (лиц) органа муниципального контроля, а также привлекаемых к проведению контрольного мероприятия специалистов, экспертов или наименование экспертной организации, привлекаемой </w:t>
      </w:r>
      <w:r>
        <w:lastRenderedPageBreak/>
        <w:t>к проведению такого мероприятия;</w:t>
      </w:r>
    </w:p>
    <w:p w:rsidR="00C32BD8" w:rsidRDefault="00C32BD8">
      <w:pPr>
        <w:pStyle w:val="ConsPlusNormal"/>
        <w:spacing w:before="220"/>
        <w:ind w:firstLine="540"/>
        <w:jc w:val="both"/>
      </w:pPr>
      <w:r>
        <w:t>6) объект контроля, в отношении которого проводится контрольное мероприятие;</w:t>
      </w:r>
    </w:p>
    <w:p w:rsidR="00C32BD8" w:rsidRDefault="00C32BD8">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C32BD8" w:rsidRDefault="00C32BD8">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C32BD8" w:rsidRDefault="00C32BD8">
      <w:pPr>
        <w:pStyle w:val="ConsPlusNormal"/>
        <w:spacing w:before="220"/>
        <w:ind w:firstLine="540"/>
        <w:jc w:val="both"/>
      </w:pPr>
      <w:r>
        <w:t>9) вид контрольного мероприятия;</w:t>
      </w:r>
    </w:p>
    <w:p w:rsidR="00C32BD8" w:rsidRDefault="00C32BD8">
      <w:pPr>
        <w:pStyle w:val="ConsPlusNormal"/>
        <w:spacing w:before="220"/>
        <w:ind w:firstLine="540"/>
        <w:jc w:val="both"/>
      </w:pPr>
      <w:r>
        <w:t>10) перечень контрольных действий, совершаемых в рамках контрольного мероприятия, предусматривающего взаимодействие с контролируемым лицом;</w:t>
      </w:r>
    </w:p>
    <w:p w:rsidR="00C32BD8" w:rsidRDefault="00C32BD8">
      <w:pPr>
        <w:pStyle w:val="ConsPlusNormal"/>
        <w:spacing w:before="220"/>
        <w:ind w:firstLine="540"/>
        <w:jc w:val="both"/>
      </w:pPr>
      <w:r>
        <w:t>11) предмет контрольного мероприятия;</w:t>
      </w:r>
    </w:p>
    <w:p w:rsidR="00C32BD8" w:rsidRDefault="00C32BD8">
      <w:pPr>
        <w:pStyle w:val="ConsPlusNormal"/>
        <w:spacing w:before="220"/>
        <w:ind w:firstLine="540"/>
        <w:jc w:val="both"/>
      </w:pPr>
      <w:r>
        <w:t>12) проверочные листы, если их применение является обязательным;</w:t>
      </w:r>
    </w:p>
    <w:p w:rsidR="00C32BD8" w:rsidRDefault="00C32BD8">
      <w:pPr>
        <w:pStyle w:val="ConsPlusNormal"/>
        <w:spacing w:before="220"/>
        <w:ind w:firstLine="540"/>
        <w:jc w:val="both"/>
      </w:pPr>
      <w: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C32BD8" w:rsidRDefault="00C32BD8">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C32BD8" w:rsidRDefault="00C32BD8">
      <w:pPr>
        <w:pStyle w:val="ConsPlusNormal"/>
        <w:spacing w:before="220"/>
        <w:ind w:firstLine="540"/>
        <w:jc w:val="both"/>
      </w:pPr>
      <w:r>
        <w:t>41.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контроля и подлежащего согласованию с прокуратурой.</w:t>
      </w:r>
    </w:p>
    <w:p w:rsidR="00C32BD8" w:rsidRDefault="00C32BD8">
      <w:pPr>
        <w:pStyle w:val="ConsPlusNormal"/>
        <w:spacing w:before="220"/>
        <w:ind w:firstLine="540"/>
        <w:jc w:val="both"/>
      </w:pPr>
      <w:r>
        <w:t>Порядок формирования ежегодного плана контрольных мероприятий, его согласования с прокуратурой, включения в него и исключения из него контрольных мероприятий в течение года устанавливается Правительством Российской Федерации.</w:t>
      </w:r>
    </w:p>
    <w:p w:rsidR="00C32BD8" w:rsidRDefault="00C32BD8">
      <w:pPr>
        <w:pStyle w:val="ConsPlusNormal"/>
        <w:spacing w:before="220"/>
        <w:ind w:firstLine="540"/>
        <w:jc w:val="both"/>
      </w:pPr>
      <w:r>
        <w:t xml:space="preserve">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anchor="P184">
        <w:r>
          <w:rPr>
            <w:color w:val="0000FF"/>
          </w:rPr>
          <w:t>подпунктами 1</w:t>
        </w:r>
      </w:hyperlink>
      <w:r>
        <w:t xml:space="preserve">, </w:t>
      </w:r>
      <w:hyperlink w:anchor="P186">
        <w:r>
          <w:rPr>
            <w:color w:val="0000FF"/>
          </w:rPr>
          <w:t>3</w:t>
        </w:r>
      </w:hyperlink>
      <w:r>
        <w:t xml:space="preserve"> - </w:t>
      </w:r>
      <w:hyperlink w:anchor="P192">
        <w:r>
          <w:rPr>
            <w:color w:val="0000FF"/>
          </w:rPr>
          <w:t>9 пункта 37</w:t>
        </w:r>
      </w:hyperlink>
      <w:r>
        <w:t xml:space="preserve"> настоящего Положения.</w:t>
      </w:r>
    </w:p>
    <w:p w:rsidR="00C32BD8" w:rsidRDefault="00C32BD8">
      <w:pPr>
        <w:pStyle w:val="ConsPlusNormal"/>
        <w:spacing w:before="220"/>
        <w:ind w:firstLine="540"/>
        <w:jc w:val="both"/>
      </w:pPr>
      <w:r>
        <w:t>43. С прокуратурой согласовываются внеплановые контрольные мероприятия, проводимые в форме инспекционного визита, рейдового осмотра и выездной проверки.</w:t>
      </w:r>
    </w:p>
    <w:p w:rsidR="00C32BD8" w:rsidRDefault="00C32BD8">
      <w:pPr>
        <w:pStyle w:val="ConsPlusNormal"/>
        <w:spacing w:before="220"/>
        <w:ind w:firstLine="540"/>
        <w:jc w:val="both"/>
      </w:pPr>
      <w:r>
        <w:t>В день подписания распоряжения о проведении внепланового контрольного мероприятия в целях согласования его проведения с прокуратурой уполномоченное лицо органа муниципального контроля направляет в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C32BD8" w:rsidRDefault="00C32BD8">
      <w:pPr>
        <w:pStyle w:val="ConsPlusNormal"/>
        <w:spacing w:before="220"/>
        <w:ind w:firstLine="540"/>
        <w:jc w:val="both"/>
      </w:pPr>
      <w:r>
        <w:t xml:space="preserve">44. Если основанием для проведения внепланового контрольного мероприятия являются </w:t>
      </w:r>
      <w:r>
        <w:lastRenderedPageBreak/>
        <w:t xml:space="preserve">сведения о непосредственной угрозе причинения вреда (ущерба) охраняемым законом ценностям, уполномоченное лицо органа муниципального контроля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w:anchor="P199">
        <w:r>
          <w:rPr>
            <w:color w:val="0000FF"/>
          </w:rPr>
          <w:t>пунктом 40</w:t>
        </w:r>
      </w:hyperlink>
      <w:r>
        <w:t xml:space="preserve"> настоящего Положения. Уведомление контролируемого лица в этом случае может не проводиться.</w:t>
      </w:r>
    </w:p>
    <w:p w:rsidR="00C32BD8" w:rsidRDefault="00C32BD8">
      <w:pPr>
        <w:pStyle w:val="ConsPlusNormal"/>
        <w:spacing w:before="220"/>
        <w:ind w:firstLine="540"/>
        <w:jc w:val="both"/>
      </w:pPr>
      <w:r>
        <w:t>45. При проведении контрольного мероприятия в месте осуществления деятельности контролируемого лица, контролируемому лицу (его представителю) уполномоченным лицом органа муниципального контроля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C32BD8" w:rsidRDefault="00C32BD8">
      <w:pPr>
        <w:pStyle w:val="ConsPlusNormal"/>
        <w:spacing w:before="220"/>
        <w:ind w:firstLine="540"/>
        <w:jc w:val="both"/>
      </w:pPr>
      <w:r>
        <w:t>46. По требованию контролируемого лица уполномоченное лицо органа муниципального контроля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C32BD8" w:rsidRDefault="00C32BD8">
      <w:pPr>
        <w:pStyle w:val="ConsPlusNormal"/>
        <w:spacing w:before="220"/>
        <w:ind w:firstLine="540"/>
        <w:jc w:val="both"/>
      </w:pPr>
      <w:r>
        <w:t>47.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уполномоченное лицо органа муниципального контроля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уполномоченное лицо органа контроля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C32BD8" w:rsidRDefault="00C32BD8">
      <w:pPr>
        <w:pStyle w:val="ConsPlusNormal"/>
        <w:spacing w:before="220"/>
        <w:ind w:firstLine="540"/>
        <w:jc w:val="both"/>
      </w:pPr>
      <w:r>
        <w:t xml:space="preserve">Типовая форма акта о невозможности проведения или завершения контрольного мероприятия оформляется по форме, утвержденной </w:t>
      </w:r>
      <w:hyperlink r:id="rId58">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C32BD8" w:rsidRDefault="00C32BD8">
      <w:pPr>
        <w:pStyle w:val="ConsPlusNormal"/>
        <w:spacing w:before="220"/>
        <w:ind w:firstLine="540"/>
        <w:jc w:val="both"/>
      </w:pPr>
      <w:r>
        <w:t>48.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C32BD8" w:rsidRDefault="00C32BD8">
      <w:pPr>
        <w:pStyle w:val="ConsPlusNormal"/>
        <w:spacing w:before="220"/>
        <w:ind w:firstLine="540"/>
        <w:jc w:val="both"/>
      </w:pPr>
      <w:r>
        <w:t>49. Информирование контролируемых лиц о совершаемых уполномоченными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w:t>
      </w:r>
    </w:p>
    <w:p w:rsidR="00C32BD8" w:rsidRDefault="00C32BD8">
      <w:pPr>
        <w:pStyle w:val="ConsPlusNormal"/>
        <w:spacing w:before="220"/>
        <w:ind w:firstLine="540"/>
        <w:jc w:val="both"/>
      </w:pPr>
      <w:r>
        <w:t xml:space="preserve">Гражданин, не осуществляющий предпринимательскую деятельность, являющийся контролируемым лицом, информируется о совершаемых уполномоченными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w:t>
      </w:r>
      <w:r>
        <w:lastRenderedPageBreak/>
        <w:t>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C32BD8" w:rsidRDefault="00C32BD8">
      <w:pPr>
        <w:pStyle w:val="ConsPlusNormal"/>
        <w:ind w:firstLine="540"/>
        <w:jc w:val="both"/>
      </w:pPr>
    </w:p>
    <w:p w:rsidR="00C32BD8" w:rsidRDefault="00C32BD8">
      <w:pPr>
        <w:pStyle w:val="ConsPlusTitle"/>
        <w:jc w:val="center"/>
        <w:outlineLvl w:val="1"/>
      </w:pPr>
      <w:r>
        <w:t>5. РЕЗУЛЬТАТЫ КОНТРОЛЬНЫХ МЕРОПРИЯТИЙ И РЕШЕНИЯ,</w:t>
      </w:r>
    </w:p>
    <w:p w:rsidR="00C32BD8" w:rsidRDefault="00C32BD8">
      <w:pPr>
        <w:pStyle w:val="ConsPlusTitle"/>
        <w:jc w:val="center"/>
      </w:pPr>
      <w:r>
        <w:t>ПРИНИМАЕМЫЕ ПО РЕЗУЛЬТАТАМ КОНТРОЛЬНЫХ МЕРОПРИЯТИЙ</w:t>
      </w:r>
    </w:p>
    <w:p w:rsidR="00C32BD8" w:rsidRDefault="00C32BD8">
      <w:pPr>
        <w:pStyle w:val="ConsPlusNormal"/>
        <w:ind w:firstLine="540"/>
        <w:jc w:val="both"/>
      </w:pPr>
    </w:p>
    <w:p w:rsidR="00C32BD8" w:rsidRDefault="00C32BD8">
      <w:pPr>
        <w:pStyle w:val="ConsPlusNormal"/>
        <w:ind w:firstLine="540"/>
        <w:jc w:val="both"/>
      </w:pPr>
      <w:r>
        <w:t xml:space="preserve">50.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w:t>
      </w:r>
      <w:hyperlink w:anchor="P250">
        <w:r>
          <w:rPr>
            <w:color w:val="0000FF"/>
          </w:rPr>
          <w:t>подпунктом 2 пункта 58</w:t>
        </w:r>
      </w:hyperlink>
      <w:r>
        <w:t xml:space="preserve"> настоящего Положения.</w:t>
      </w:r>
    </w:p>
    <w:p w:rsidR="00C32BD8" w:rsidRDefault="00C32B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2B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2BD8" w:rsidRDefault="00C32B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2BD8" w:rsidRDefault="00C32B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2BD8" w:rsidRDefault="00C32BD8">
            <w:pPr>
              <w:pStyle w:val="ConsPlusNormal"/>
              <w:jc w:val="both"/>
            </w:pPr>
            <w:r>
              <w:rPr>
                <w:color w:val="392C69"/>
              </w:rPr>
              <w:t xml:space="preserve">П. 51 </w:t>
            </w:r>
            <w:hyperlink w:anchor="P15">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C32BD8" w:rsidRDefault="00C32BD8">
            <w:pPr>
              <w:pStyle w:val="ConsPlusNormal"/>
            </w:pPr>
          </w:p>
        </w:tc>
      </w:tr>
    </w:tbl>
    <w:p w:rsidR="00C32BD8" w:rsidRDefault="00C32BD8">
      <w:pPr>
        <w:pStyle w:val="ConsPlusNormal"/>
        <w:spacing w:before="280"/>
        <w:ind w:firstLine="540"/>
        <w:jc w:val="both"/>
      </w:pPr>
      <w:bookmarkStart w:id="6" w:name="P233"/>
      <w:bookmarkEnd w:id="6"/>
      <w:r>
        <w:t xml:space="preserve">51. По окончании проведения контрольного (надзорного) мероприятия, предусматривающего взаимодействие с контролируемым лицом, составляется акт по форме, утвержденной </w:t>
      </w:r>
      <w:hyperlink r:id="rId59">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 для соответствующего вида контрольного мероприятия.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C32BD8" w:rsidRDefault="00C32B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2B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2BD8" w:rsidRDefault="00C32B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2BD8" w:rsidRDefault="00C32B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2BD8" w:rsidRDefault="00C32BD8">
            <w:pPr>
              <w:pStyle w:val="ConsPlusNormal"/>
              <w:jc w:val="both"/>
            </w:pPr>
            <w:r>
              <w:rPr>
                <w:color w:val="392C69"/>
              </w:rPr>
              <w:t xml:space="preserve">П. 52 </w:t>
            </w:r>
            <w:hyperlink w:anchor="P15">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C32BD8" w:rsidRDefault="00C32BD8">
            <w:pPr>
              <w:pStyle w:val="ConsPlusNormal"/>
            </w:pPr>
          </w:p>
        </w:tc>
      </w:tr>
    </w:tbl>
    <w:p w:rsidR="00C32BD8" w:rsidRDefault="00C32BD8">
      <w:pPr>
        <w:pStyle w:val="ConsPlusNormal"/>
        <w:spacing w:before="280"/>
        <w:ind w:firstLine="540"/>
        <w:jc w:val="both"/>
      </w:pPr>
      <w:bookmarkStart w:id="7" w:name="P235"/>
      <w:bookmarkEnd w:id="7"/>
      <w:r>
        <w:t xml:space="preserve">52.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w:t>
      </w:r>
      <w:hyperlink r:id="rId60">
        <w:r>
          <w:rPr>
            <w:color w:val="0000FF"/>
          </w:rPr>
          <w:t>Законом</w:t>
        </w:r>
      </w:hyperlink>
      <w:r>
        <w:t xml:space="preserve"> N 248-ФЗ, если иной порядок оформления акта не установлен </w:t>
      </w:r>
      <w:hyperlink r:id="rId61">
        <w:r>
          <w:rPr>
            <w:color w:val="0000FF"/>
          </w:rPr>
          <w:t>Законом</w:t>
        </w:r>
      </w:hyperlink>
      <w:r>
        <w:t xml:space="preserve"> N 248-ФЗ или Правительством Российской Федерации.</w:t>
      </w:r>
    </w:p>
    <w:p w:rsidR="00C32BD8" w:rsidRDefault="00C32BD8">
      <w:pPr>
        <w:pStyle w:val="ConsPlusNormal"/>
        <w:spacing w:before="220"/>
        <w:ind w:firstLine="540"/>
        <w:jc w:val="both"/>
      </w:pPr>
      <w:r>
        <w:t>53. Акт контрольного мероприятия, проведение которого было согласовано с прокуратурой, направляется в прокуратуру посредством Единого реестра контрольных (надзорных) мероприятий непосредственно после его оформления.</w:t>
      </w:r>
    </w:p>
    <w:p w:rsidR="00C32BD8" w:rsidRDefault="00C32BD8">
      <w:pPr>
        <w:pStyle w:val="ConsPlusNormal"/>
        <w:spacing w:before="220"/>
        <w:ind w:firstLine="540"/>
        <w:jc w:val="both"/>
      </w:pPr>
      <w:r>
        <w:t>54.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C32BD8" w:rsidRDefault="00C32BD8">
      <w:pPr>
        <w:pStyle w:val="ConsPlusNormal"/>
        <w:spacing w:before="220"/>
        <w:ind w:firstLine="540"/>
        <w:jc w:val="both"/>
      </w:pPr>
      <w:r>
        <w:lastRenderedPageBreak/>
        <w:t xml:space="preserve">55.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орган муниципального контроля направляет акт контролируемому лицу в порядке, установленном </w:t>
      </w:r>
      <w:hyperlink r:id="rId62">
        <w:r>
          <w:rPr>
            <w:color w:val="0000FF"/>
          </w:rPr>
          <w:t>статьей 21</w:t>
        </w:r>
      </w:hyperlink>
      <w:r>
        <w:t xml:space="preserve"> Закона N 248-ФЗ.</w:t>
      </w:r>
    </w:p>
    <w:p w:rsidR="00C32BD8" w:rsidRDefault="00C32BD8">
      <w:pPr>
        <w:pStyle w:val="ConsPlusNormal"/>
        <w:spacing w:before="220"/>
        <w:ind w:firstLine="540"/>
        <w:jc w:val="both"/>
      </w:pPr>
      <w:r>
        <w:t>56.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C32BD8" w:rsidRDefault="00C32BD8">
      <w:pPr>
        <w:pStyle w:val="ConsPlusNormal"/>
        <w:spacing w:before="220"/>
        <w:ind w:firstLine="540"/>
        <w:jc w:val="both"/>
      </w:pPr>
      <w: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w:anchor="P235">
        <w:r>
          <w:rPr>
            <w:color w:val="0000FF"/>
          </w:rPr>
          <w:t>пунктом 52</w:t>
        </w:r>
      </w:hyperlink>
      <w:r>
        <w:t xml:space="preserve">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63">
        <w:r>
          <w:rPr>
            <w:color w:val="0000FF"/>
          </w:rPr>
          <w:t>пунктом 2 части 5 статьи 21</w:t>
        </w:r>
      </w:hyperlink>
      <w:r>
        <w:t xml:space="preserve"> Закона N 248-ФЗ.</w:t>
      </w:r>
    </w:p>
    <w:p w:rsidR="00C32BD8" w:rsidRDefault="00C32BD8">
      <w:pPr>
        <w:pStyle w:val="ConsPlusNormal"/>
        <w:spacing w:before="220"/>
        <w:ind w:firstLine="540"/>
        <w:jc w:val="both"/>
      </w:pPr>
      <w:r>
        <w:t>57. В случае выявления при проведении контрольного мероприятия нарушений обязательных требований контролируемым лицом должностное лицо органа муниципального контроля обязано:</w:t>
      </w:r>
    </w:p>
    <w:p w:rsidR="00C32BD8" w:rsidRDefault="00C32BD8">
      <w:pPr>
        <w:pStyle w:val="ConsPlusNormal"/>
        <w:spacing w:before="220"/>
        <w:ind w:firstLine="540"/>
        <w:jc w:val="both"/>
      </w:pPr>
      <w: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w:t>
      </w:r>
      <w:hyperlink r:id="rId64">
        <w:r>
          <w:rPr>
            <w:color w:val="0000FF"/>
          </w:rPr>
          <w:t>Законом</w:t>
        </w:r>
      </w:hyperlink>
      <w:r>
        <w:t xml:space="preserve"> N 248-ФЗ;</w:t>
      </w:r>
    </w:p>
    <w:p w:rsidR="00C32BD8" w:rsidRDefault="00C32BD8">
      <w:pPr>
        <w:pStyle w:val="ConsPlusNormal"/>
        <w:spacing w:before="220"/>
        <w:ind w:firstLine="540"/>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C32BD8" w:rsidRDefault="00C32BD8">
      <w:pPr>
        <w:pStyle w:val="ConsPlusNormal"/>
        <w:spacing w:before="220"/>
        <w:ind w:firstLine="540"/>
        <w:jc w:val="both"/>
      </w:pPr>
      <w: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C32BD8" w:rsidRDefault="00C32BD8">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32BD8" w:rsidRDefault="00C32BD8">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32BD8" w:rsidRDefault="00C32BD8">
      <w:pPr>
        <w:pStyle w:val="ConsPlusNormal"/>
        <w:spacing w:before="220"/>
        <w:ind w:firstLine="540"/>
        <w:jc w:val="both"/>
      </w:pPr>
      <w:r>
        <w:t>58.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w:t>
      </w:r>
    </w:p>
    <w:p w:rsidR="00C32BD8" w:rsidRDefault="00C32BD8">
      <w:pPr>
        <w:pStyle w:val="ConsPlusNormal"/>
        <w:spacing w:before="220"/>
        <w:ind w:firstLine="540"/>
        <w:jc w:val="both"/>
      </w:pPr>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C32BD8" w:rsidRDefault="00C32BD8">
      <w:pPr>
        <w:pStyle w:val="ConsPlusNormal"/>
        <w:spacing w:before="220"/>
        <w:ind w:firstLine="540"/>
        <w:jc w:val="both"/>
      </w:pPr>
      <w:r>
        <w:t xml:space="preserve">1) описание каждого выявленного нарушения обязательных требований с указанием </w:t>
      </w:r>
      <w:r>
        <w:lastRenderedPageBreak/>
        <w:t>конкретных структурных единиц нормативного правового акта, содержащего нарушение обязательных требований;</w:t>
      </w:r>
    </w:p>
    <w:p w:rsidR="00C32BD8" w:rsidRDefault="00C32BD8">
      <w:pPr>
        <w:pStyle w:val="ConsPlusNormal"/>
        <w:spacing w:before="220"/>
        <w:ind w:firstLine="540"/>
        <w:jc w:val="both"/>
      </w:pPr>
      <w:bookmarkStart w:id="8" w:name="P250"/>
      <w:bookmarkEnd w:id="8"/>
      <w:r>
        <w:t>2) срок устранения выявленного нарушения обязательных требований с указанием конкретной даты;</w:t>
      </w:r>
    </w:p>
    <w:p w:rsidR="00C32BD8" w:rsidRDefault="00C32BD8">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C32BD8" w:rsidRDefault="00C32BD8">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C32BD8" w:rsidRDefault="00C32BD8">
      <w:pPr>
        <w:pStyle w:val="ConsPlusNormal"/>
        <w:spacing w:before="220"/>
        <w:ind w:firstLine="540"/>
        <w:jc w:val="both"/>
      </w:pPr>
      <w: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C32BD8" w:rsidRDefault="00C32BD8">
      <w:pPr>
        <w:pStyle w:val="ConsPlusNormal"/>
        <w:spacing w:before="220"/>
        <w:ind w:firstLine="540"/>
        <w:jc w:val="both"/>
      </w:pPr>
      <w:r>
        <w:t xml:space="preserve">Орган муниципального контроля может отменить предписание об устранении выявленных нарушений обязательных требований в случаях, установленных </w:t>
      </w:r>
      <w:hyperlink r:id="rId65">
        <w:r>
          <w:rPr>
            <w:color w:val="0000FF"/>
          </w:rPr>
          <w:t>Законом</w:t>
        </w:r>
      </w:hyperlink>
      <w:r>
        <w:t xml:space="preserve"> N 248-ФЗ.</w:t>
      </w:r>
    </w:p>
    <w:p w:rsidR="00C32BD8" w:rsidRDefault="00C32BD8">
      <w:pPr>
        <w:pStyle w:val="ConsPlusNormal"/>
        <w:spacing w:before="220"/>
        <w:ind w:firstLine="540"/>
        <w:jc w:val="both"/>
      </w:pPr>
      <w:r>
        <w:t>59. Контролируемое лицо, в отношении которого выявлены нарушения обязательных требований, вправе подать ходатайство о заключении с органом муниципального контроля соглашения о надлежащем устранении выявленных нарушений обязательных требований (далее - соглашение).</w:t>
      </w:r>
    </w:p>
    <w:p w:rsidR="00C32BD8" w:rsidRDefault="00C32BD8">
      <w:pPr>
        <w:pStyle w:val="ConsPlusNormal"/>
        <w:spacing w:before="220"/>
        <w:ind w:firstLine="540"/>
        <w:jc w:val="both"/>
      </w:pPr>
      <w: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C32BD8" w:rsidRDefault="00C32BD8">
      <w:pPr>
        <w:pStyle w:val="ConsPlusNormal"/>
        <w:spacing w:before="220"/>
        <w:ind w:firstLine="540"/>
        <w:jc w:val="both"/>
      </w:pPr>
      <w: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уполномоченных лиц органа муниципального контроля на объект контроля в целях оценки соответствия, а орган муниципального контроля приостанавливает действие предписания об устранении выявленных нарушений обязательных требований и принимает меры, предусмотренные </w:t>
      </w:r>
      <w:hyperlink r:id="rId66">
        <w:r>
          <w:rPr>
            <w:color w:val="0000FF"/>
          </w:rPr>
          <w:t>пунктом 3 части 2 статьи 90</w:t>
        </w:r>
      </w:hyperlink>
      <w:r>
        <w:t xml:space="preserve"> Закона N 248-ФЗ, при этом осуществляя поэтапную оценку исполнения контролируемым лицом соглашения.</w:t>
      </w:r>
    </w:p>
    <w:p w:rsidR="00C32BD8" w:rsidRDefault="00C32BD8">
      <w:pPr>
        <w:pStyle w:val="ConsPlusNormal"/>
        <w:spacing w:before="220"/>
        <w:ind w:firstLine="540"/>
        <w:jc w:val="both"/>
      </w:pPr>
      <w:r>
        <w:t>Соглашение должно включать:</w:t>
      </w:r>
    </w:p>
    <w:p w:rsidR="00C32BD8" w:rsidRDefault="00C32BD8">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C32BD8" w:rsidRDefault="00C32BD8">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32BD8" w:rsidRDefault="00C32BD8">
      <w:pPr>
        <w:pStyle w:val="ConsPlusNormal"/>
        <w:spacing w:before="220"/>
        <w:ind w:firstLine="540"/>
        <w:jc w:val="both"/>
      </w:pPr>
      <w:r>
        <w:lastRenderedPageBreak/>
        <w:t>3) срок исполнения соглашения.</w:t>
      </w:r>
    </w:p>
    <w:p w:rsidR="00C32BD8" w:rsidRDefault="00C32BD8">
      <w:pPr>
        <w:pStyle w:val="ConsPlusNormal"/>
        <w:spacing w:before="220"/>
        <w:ind w:firstLine="540"/>
        <w:jc w:val="both"/>
      </w:pPr>
      <w:r>
        <w:t>Соглашение подлежит согласованию с прокуратурой.</w:t>
      </w:r>
    </w:p>
    <w:p w:rsidR="00C32BD8" w:rsidRDefault="00C32BD8">
      <w:pPr>
        <w:pStyle w:val="ConsPlusNormal"/>
        <w:spacing w:before="220"/>
        <w:ind w:firstLine="540"/>
        <w:jc w:val="both"/>
      </w:pPr>
      <w:r>
        <w:t>После заключения соглашения орган муниципального контроля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орган муниципального контроля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орган муниципального контроля принимает решение об отмене предписания об устранении выявленных нарушений обязательных требований.</w:t>
      </w:r>
    </w:p>
    <w:p w:rsidR="00C32BD8" w:rsidRDefault="00C32BD8">
      <w:pPr>
        <w:pStyle w:val="ConsPlusNormal"/>
        <w:spacing w:before="220"/>
        <w:ind w:firstLine="540"/>
        <w:jc w:val="both"/>
      </w:pPr>
      <w:r>
        <w:t>По истечении срока исполнения соглашения орган муниципального контроля принимает решение о признании соглашения исполненным или неисполненным.</w:t>
      </w:r>
    </w:p>
    <w:p w:rsidR="00C32BD8" w:rsidRDefault="00C32BD8">
      <w:pPr>
        <w:pStyle w:val="ConsPlusNormal"/>
        <w:spacing w:before="220"/>
        <w:ind w:firstLine="540"/>
        <w:jc w:val="both"/>
      </w:pPr>
      <w:r>
        <w:t>Прокуратура или орган муниципального контроля,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C32BD8" w:rsidRDefault="00C32BD8">
      <w:pPr>
        <w:pStyle w:val="ConsPlusNormal"/>
        <w:spacing w:before="220"/>
        <w:ind w:firstLine="540"/>
        <w:jc w:val="both"/>
      </w:pPr>
      <w:r>
        <w:t>Контролируемое лицо не имеет права отказаться от исполнения соглашения в одностороннем порядке.</w:t>
      </w:r>
    </w:p>
    <w:p w:rsidR="00C32BD8" w:rsidRDefault="00C32BD8">
      <w:pPr>
        <w:pStyle w:val="ConsPlusNormal"/>
        <w:ind w:firstLine="540"/>
        <w:jc w:val="both"/>
      </w:pPr>
    </w:p>
    <w:p w:rsidR="00C32BD8" w:rsidRDefault="00C32BD8">
      <w:pPr>
        <w:pStyle w:val="ConsPlusTitle"/>
        <w:jc w:val="center"/>
        <w:outlineLvl w:val="1"/>
      </w:pPr>
      <w:r>
        <w:t>6. ОБЖАЛОВАНИЕ РЕШЕНИЙ, ДЕЙСТВИЙ (БЕЗДЕЙСТВИЯ)</w:t>
      </w:r>
    </w:p>
    <w:p w:rsidR="00C32BD8" w:rsidRDefault="00C32BD8">
      <w:pPr>
        <w:pStyle w:val="ConsPlusTitle"/>
        <w:jc w:val="center"/>
      </w:pPr>
      <w:r>
        <w:t>ДОЛЖНОСТНЫХ ЛИЦ ОРГАНА МУНИЦИПАЛЬНОГО КОНТРОЛЯ</w:t>
      </w:r>
    </w:p>
    <w:p w:rsidR="00C32BD8" w:rsidRDefault="00C32BD8">
      <w:pPr>
        <w:pStyle w:val="ConsPlusNormal"/>
        <w:ind w:firstLine="540"/>
        <w:jc w:val="both"/>
      </w:pPr>
    </w:p>
    <w:p w:rsidR="00C32BD8" w:rsidRDefault="00C32BD8">
      <w:pPr>
        <w:pStyle w:val="ConsPlusNormal"/>
        <w:ind w:firstLine="540"/>
        <w:jc w:val="both"/>
      </w:pPr>
      <w:r>
        <w:t xml:space="preserve">60.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обжалование решений органа муниципального контроля, действий (бездействия) должностных лиц в соответствии с </w:t>
      </w:r>
      <w:hyperlink r:id="rId67">
        <w:r>
          <w:rPr>
            <w:color w:val="0000FF"/>
          </w:rPr>
          <w:t>частью 4 статьи 40</w:t>
        </w:r>
      </w:hyperlink>
      <w:r>
        <w:t xml:space="preserve"> Закона N 248-ФЗ и в соответствии с настоящим Положением.</w:t>
      </w:r>
    </w:p>
    <w:p w:rsidR="00C32BD8" w:rsidRDefault="00C32BD8">
      <w:pPr>
        <w:pStyle w:val="ConsPlusNormal"/>
        <w:spacing w:before="220"/>
        <w:ind w:firstLine="540"/>
        <w:jc w:val="both"/>
      </w:pPr>
      <w:r>
        <w:t>61. Жалоба на решение органа муниципального контроля, действия (бездействие) его уполномоченных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C32BD8" w:rsidRDefault="00C32BD8">
      <w:pPr>
        <w:pStyle w:val="ConsPlusNormal"/>
        <w:spacing w:before="220"/>
        <w:ind w:firstLine="540"/>
        <w:jc w:val="both"/>
      </w:pPr>
      <w:r>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rsidR="00C32BD8" w:rsidRDefault="00C32BD8">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на рассмотрение жалоб органом.</w:t>
      </w:r>
    </w:p>
    <w:p w:rsidR="00C32BD8" w:rsidRDefault="00C32BD8">
      <w:pPr>
        <w:pStyle w:val="ConsPlusNormal"/>
        <w:spacing w:before="220"/>
        <w:ind w:firstLine="540"/>
        <w:jc w:val="both"/>
      </w:pPr>
      <w:r>
        <w:t>62. Жалоба, поданная в досудебном порядке на действия (бездействие) уполномоченного лица органа муниципального контроля, подлежит рассмотрению уполномоченным на рассмотрение жалобы органом.</w:t>
      </w:r>
    </w:p>
    <w:p w:rsidR="00C32BD8" w:rsidRDefault="00C32BD8">
      <w:pPr>
        <w:pStyle w:val="ConsPlusNormal"/>
        <w:spacing w:before="220"/>
        <w:ind w:firstLine="540"/>
        <w:jc w:val="both"/>
      </w:pPr>
      <w:r>
        <w:t>63. Жалоба, поданная в досудебном порядке на действия (бездействие) руководителя органа муниципального контроля, подлежит рассмотрению главой городского округа ЗАТО Свободный.</w:t>
      </w:r>
    </w:p>
    <w:p w:rsidR="00C32BD8" w:rsidRDefault="00C32BD8">
      <w:pPr>
        <w:pStyle w:val="ConsPlusNormal"/>
        <w:spacing w:before="220"/>
        <w:ind w:firstLine="540"/>
        <w:jc w:val="both"/>
      </w:pPr>
      <w:r>
        <w:t>64. Срок рассмотрения жалобы не позднее 15 рабочих дней со дня ее регистрации в подсистеме досудебного обжалования.</w:t>
      </w:r>
    </w:p>
    <w:p w:rsidR="00C32BD8" w:rsidRDefault="00C32BD8">
      <w:pPr>
        <w:pStyle w:val="ConsPlusNormal"/>
        <w:spacing w:before="220"/>
        <w:ind w:firstLine="540"/>
        <w:jc w:val="both"/>
      </w:pPr>
      <w:r>
        <w:t>65.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32BD8" w:rsidRDefault="00C32BD8">
      <w:pPr>
        <w:pStyle w:val="ConsPlusNormal"/>
        <w:spacing w:before="220"/>
        <w:ind w:firstLine="540"/>
        <w:jc w:val="both"/>
      </w:pPr>
      <w:r>
        <w:lastRenderedPageBreak/>
        <w:t>66. По итогам рассмотрения жалобы уполномоченный на рассмотрение жалобы орган принимается одно из следующих решений:</w:t>
      </w:r>
    </w:p>
    <w:p w:rsidR="00C32BD8" w:rsidRDefault="00C32BD8">
      <w:pPr>
        <w:pStyle w:val="ConsPlusNormal"/>
        <w:spacing w:before="220"/>
        <w:ind w:firstLine="540"/>
        <w:jc w:val="both"/>
      </w:pPr>
      <w:r>
        <w:t>1) оставляет жалобу без удовлетворения;</w:t>
      </w:r>
    </w:p>
    <w:p w:rsidR="00C32BD8" w:rsidRDefault="00C32BD8">
      <w:pPr>
        <w:pStyle w:val="ConsPlusNormal"/>
        <w:spacing w:before="220"/>
        <w:ind w:firstLine="540"/>
        <w:jc w:val="both"/>
      </w:pPr>
      <w:r>
        <w:t>2) отменяет решение органа муниципального контроля полностью или частично;</w:t>
      </w:r>
    </w:p>
    <w:p w:rsidR="00C32BD8" w:rsidRDefault="00C32BD8">
      <w:pPr>
        <w:pStyle w:val="ConsPlusNormal"/>
        <w:spacing w:before="220"/>
        <w:ind w:firstLine="540"/>
        <w:jc w:val="both"/>
      </w:pPr>
      <w:r>
        <w:t>3) отменяет решение органа муниципального контроля полностью и принимает новое решение;</w:t>
      </w:r>
    </w:p>
    <w:p w:rsidR="00C32BD8" w:rsidRDefault="00C32BD8">
      <w:pPr>
        <w:pStyle w:val="ConsPlusNormal"/>
        <w:spacing w:before="220"/>
        <w:ind w:firstLine="540"/>
        <w:jc w:val="both"/>
      </w:pPr>
      <w:r>
        <w:t>4) признает действия (бездействие) должностных лиц органа муниципального контроля,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C32BD8" w:rsidRDefault="00C32BD8">
      <w:pPr>
        <w:pStyle w:val="ConsPlusNormal"/>
        <w:spacing w:before="220"/>
        <w:ind w:firstLine="540"/>
        <w:jc w:val="both"/>
      </w:pPr>
      <w:r>
        <w:t>67.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32BD8" w:rsidRDefault="00C32BD8">
      <w:pPr>
        <w:pStyle w:val="ConsPlusNormal"/>
        <w:ind w:firstLine="540"/>
        <w:jc w:val="both"/>
      </w:pPr>
    </w:p>
    <w:p w:rsidR="00C32BD8" w:rsidRDefault="00C32BD8">
      <w:pPr>
        <w:pStyle w:val="ConsPlusTitle"/>
        <w:jc w:val="center"/>
        <w:outlineLvl w:val="1"/>
      </w:pPr>
      <w:r>
        <w:t>7. ОЦЕНКА РЕЗУЛЬТАТИВНОСТИ И ЭФФЕКТИВНОСТИ ДЕЯТЕЛЬНОСТИ</w:t>
      </w:r>
    </w:p>
    <w:p w:rsidR="00C32BD8" w:rsidRDefault="00C32BD8">
      <w:pPr>
        <w:pStyle w:val="ConsPlusTitle"/>
        <w:jc w:val="center"/>
      </w:pPr>
      <w:r>
        <w:t>ОРГАНА МУНИЦИПАЛЬНОГО КОНТРОЛЯ</w:t>
      </w:r>
    </w:p>
    <w:p w:rsidR="00C32BD8" w:rsidRDefault="00C32BD8">
      <w:pPr>
        <w:pStyle w:val="ConsPlusNormal"/>
        <w:ind w:firstLine="540"/>
        <w:jc w:val="both"/>
      </w:pPr>
    </w:p>
    <w:p w:rsidR="00C32BD8" w:rsidRDefault="00C32BD8">
      <w:pPr>
        <w:pStyle w:val="ConsPlusNormal"/>
        <w:ind w:firstLine="540"/>
        <w:jc w:val="both"/>
      </w:pPr>
      <w:bookmarkStart w:id="9" w:name="P289"/>
      <w:bookmarkEnd w:id="9"/>
      <w:r>
        <w:t>68.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 в сфере муниципального контроля.</w:t>
      </w:r>
    </w:p>
    <w:p w:rsidR="00C32BD8" w:rsidRDefault="00C32BD8">
      <w:pPr>
        <w:pStyle w:val="ConsPlusNormal"/>
        <w:spacing w:before="220"/>
        <w:ind w:firstLine="540"/>
        <w:jc w:val="both"/>
      </w:pPr>
      <w:r>
        <w:t xml:space="preserve">69. В систему показателей результативности и эффективности деятельности, указанную в </w:t>
      </w:r>
      <w:hyperlink w:anchor="P289">
        <w:r>
          <w:rPr>
            <w:color w:val="0000FF"/>
          </w:rPr>
          <w:t>пункте 68</w:t>
        </w:r>
      </w:hyperlink>
      <w:r>
        <w:t xml:space="preserve"> настоящего Положения, входят:</w:t>
      </w:r>
    </w:p>
    <w:p w:rsidR="00C32BD8" w:rsidRDefault="00C32BD8">
      <w:pPr>
        <w:pStyle w:val="ConsPlusNormal"/>
        <w:spacing w:before="220"/>
        <w:ind w:firstLine="540"/>
        <w:jc w:val="both"/>
      </w:pPr>
      <w:r>
        <w:t>1) ключевые показатели муниципального контроля;</w:t>
      </w:r>
    </w:p>
    <w:p w:rsidR="00C32BD8" w:rsidRDefault="00C32BD8">
      <w:pPr>
        <w:pStyle w:val="ConsPlusNormal"/>
        <w:spacing w:before="220"/>
        <w:ind w:firstLine="540"/>
        <w:jc w:val="both"/>
      </w:pPr>
      <w:r>
        <w:t>2) индикативные показатели муниципального контроля.</w:t>
      </w:r>
    </w:p>
    <w:p w:rsidR="00C32BD8" w:rsidRDefault="00C32BD8">
      <w:pPr>
        <w:pStyle w:val="ConsPlusNormal"/>
        <w:spacing w:before="220"/>
        <w:ind w:firstLine="540"/>
        <w:jc w:val="both"/>
      </w:pPr>
      <w:r>
        <w:t xml:space="preserve">70. Ключевые </w:t>
      </w:r>
      <w:hyperlink w:anchor="P302">
        <w:r>
          <w:rPr>
            <w:color w:val="0000FF"/>
          </w:rPr>
          <w:t>показатели</w:t>
        </w:r>
      </w:hyperlink>
      <w:r>
        <w:t xml:space="preserve"> муниципального земельного контроля и их целевые значения, индикативные показатели муниципального контроля изложены в Приложении N 1 к настоящему Положению.</w:t>
      </w:r>
    </w:p>
    <w:p w:rsidR="00C32BD8" w:rsidRDefault="00C32BD8">
      <w:pPr>
        <w:pStyle w:val="ConsPlusNormal"/>
        <w:spacing w:before="220"/>
        <w:ind w:firstLine="540"/>
        <w:jc w:val="both"/>
      </w:pPr>
      <w:r>
        <w:t>71. Орган муниципального контроля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вида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jc w:val="right"/>
        <w:outlineLvl w:val="1"/>
      </w:pPr>
      <w:r>
        <w:t>Приложение N 1</w:t>
      </w:r>
    </w:p>
    <w:p w:rsidR="00C32BD8" w:rsidRDefault="00C32BD8">
      <w:pPr>
        <w:pStyle w:val="ConsPlusNormal"/>
        <w:ind w:firstLine="540"/>
        <w:jc w:val="both"/>
      </w:pPr>
    </w:p>
    <w:p w:rsidR="00C32BD8" w:rsidRDefault="00C32BD8">
      <w:pPr>
        <w:pStyle w:val="ConsPlusTitle"/>
        <w:jc w:val="center"/>
      </w:pPr>
      <w:bookmarkStart w:id="10" w:name="P302"/>
      <w:bookmarkEnd w:id="10"/>
      <w:r>
        <w:t>КЛЮЧЕВЫЕ ПОКАЗАТЕЛИ</w:t>
      </w:r>
    </w:p>
    <w:p w:rsidR="00C32BD8" w:rsidRDefault="00C32BD8">
      <w:pPr>
        <w:pStyle w:val="ConsPlusTitle"/>
        <w:jc w:val="center"/>
      </w:pPr>
      <w:r>
        <w:t>В СФЕРЕ МУНИЦИПАЛЬНОГО ЖИЛИЩНОГО КОНТРОЛЯ</w:t>
      </w:r>
    </w:p>
    <w:p w:rsidR="00C32BD8" w:rsidRDefault="00C32BD8">
      <w:pPr>
        <w:pStyle w:val="ConsPlusTitle"/>
        <w:jc w:val="center"/>
      </w:pPr>
      <w:r>
        <w:t>В ГОРОДСКОМ ОКРУГЕ ЗАТО СВОБОДНЫЙ СВЕРДЛОВСКОЙ ОБЛАСТИ</w:t>
      </w:r>
    </w:p>
    <w:p w:rsidR="00C32BD8" w:rsidRDefault="00C32BD8">
      <w:pPr>
        <w:pStyle w:val="ConsPlusTitle"/>
        <w:jc w:val="center"/>
      </w:pPr>
      <w:r>
        <w:t>И ИХ ЦЕЛЕВЫЕ ЗНАЧЕНИЯ, ИНДИКАТИВНЫЕ ПОКАЗАТЕЛИ</w:t>
      </w:r>
    </w:p>
    <w:p w:rsidR="00C32BD8" w:rsidRDefault="00C32BD8">
      <w:pPr>
        <w:pStyle w:val="ConsPlusTitle"/>
        <w:jc w:val="center"/>
      </w:pPr>
      <w:r>
        <w:t>В СФЕРЕ МУНИЦИПАЛЬНОГО ЖИЛИЩНОГО КОНТРОЛЯ</w:t>
      </w:r>
    </w:p>
    <w:p w:rsidR="00C32BD8" w:rsidRDefault="00C32BD8">
      <w:pPr>
        <w:pStyle w:val="ConsPlusTitle"/>
        <w:jc w:val="center"/>
      </w:pPr>
      <w:r>
        <w:t>В ГОРОДСКОМ ОКРУГЕ ЗАТО СВОБОДНЫЙ СВЕРДЛОВСКОЙ ОБЛАСТИ</w:t>
      </w:r>
    </w:p>
    <w:p w:rsidR="00C32BD8" w:rsidRDefault="00C32BD8">
      <w:pPr>
        <w:pStyle w:val="ConsPlusNormal"/>
        <w:ind w:firstLine="540"/>
        <w:jc w:val="both"/>
      </w:pPr>
    </w:p>
    <w:p w:rsidR="00C32BD8" w:rsidRDefault="00C32BD8">
      <w:pPr>
        <w:pStyle w:val="ConsPlusTitle"/>
        <w:jc w:val="center"/>
        <w:outlineLvl w:val="2"/>
      </w:pPr>
      <w:r>
        <w:t>1. КЛЮЧЕВЫЕ ПОКАЗАТЕЛИ В СФЕРЕ МУНИЦИПАЛЬНОГО</w:t>
      </w:r>
    </w:p>
    <w:p w:rsidR="00C32BD8" w:rsidRDefault="00C32BD8">
      <w:pPr>
        <w:pStyle w:val="ConsPlusTitle"/>
        <w:jc w:val="center"/>
      </w:pPr>
      <w:r>
        <w:t>ЖИЛИЩНОГО КОНТРОЛЯ В ГОРОДСКОМ ОКРУГЕ ЗАТО СВОБОДНЫЙ</w:t>
      </w:r>
    </w:p>
    <w:p w:rsidR="00C32BD8" w:rsidRDefault="00C32BD8">
      <w:pPr>
        <w:pStyle w:val="ConsPlusTitle"/>
        <w:jc w:val="center"/>
      </w:pPr>
      <w:r>
        <w:t>СВЕРДЛОВСКОЙ ОБЛАСТИ И ИХ ЦЕЛЕВЫЕ ЗНАЧЕНИЯ:</w:t>
      </w:r>
    </w:p>
    <w:p w:rsidR="00C32BD8" w:rsidRDefault="00C32BD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119"/>
      </w:tblGrid>
      <w:tr w:rsidR="00C32BD8">
        <w:tc>
          <w:tcPr>
            <w:tcW w:w="6917" w:type="dxa"/>
          </w:tcPr>
          <w:p w:rsidR="00C32BD8" w:rsidRDefault="00C32BD8">
            <w:pPr>
              <w:pStyle w:val="ConsPlusNormal"/>
              <w:jc w:val="center"/>
            </w:pPr>
            <w:r>
              <w:t>Ключевые показатели</w:t>
            </w:r>
          </w:p>
        </w:tc>
        <w:tc>
          <w:tcPr>
            <w:tcW w:w="2119" w:type="dxa"/>
          </w:tcPr>
          <w:p w:rsidR="00C32BD8" w:rsidRDefault="00C32BD8">
            <w:pPr>
              <w:pStyle w:val="ConsPlusNormal"/>
              <w:jc w:val="center"/>
            </w:pPr>
            <w:r>
              <w:t>Целевые значения (%)</w:t>
            </w:r>
          </w:p>
        </w:tc>
      </w:tr>
      <w:tr w:rsidR="00C32BD8">
        <w:tc>
          <w:tcPr>
            <w:tcW w:w="6917" w:type="dxa"/>
          </w:tcPr>
          <w:p w:rsidR="00C32BD8" w:rsidRDefault="00C32BD8">
            <w:pPr>
              <w:pStyle w:val="ConsPlusNormal"/>
            </w:pPr>
            <w:r>
              <w:t>Доля устраненных нарушений обязательных требований от числа выявленных нарушений обязательных требований</w:t>
            </w:r>
          </w:p>
        </w:tc>
        <w:tc>
          <w:tcPr>
            <w:tcW w:w="2119" w:type="dxa"/>
          </w:tcPr>
          <w:p w:rsidR="00C32BD8" w:rsidRDefault="00C32BD8">
            <w:pPr>
              <w:pStyle w:val="ConsPlusNormal"/>
              <w:jc w:val="center"/>
            </w:pPr>
            <w:r>
              <w:t>70</w:t>
            </w:r>
          </w:p>
        </w:tc>
      </w:tr>
      <w:tr w:rsidR="00C32BD8">
        <w:tc>
          <w:tcPr>
            <w:tcW w:w="6917" w:type="dxa"/>
          </w:tcPr>
          <w:p w:rsidR="00C32BD8" w:rsidRDefault="00C32BD8">
            <w:pPr>
              <w:pStyle w:val="ConsPlusNormal"/>
            </w:pPr>
            <w:r>
              <w:t>Доля обоснованных жалоб на действия (бездействие) органа муниципального контроля и (или) его должностных лиц при проведении контрольных мероприятий от общего количества поступивших жалоб</w:t>
            </w:r>
          </w:p>
        </w:tc>
        <w:tc>
          <w:tcPr>
            <w:tcW w:w="2119" w:type="dxa"/>
          </w:tcPr>
          <w:p w:rsidR="00C32BD8" w:rsidRDefault="00C32BD8">
            <w:pPr>
              <w:pStyle w:val="ConsPlusNormal"/>
              <w:jc w:val="center"/>
            </w:pPr>
            <w:r>
              <w:t>0</w:t>
            </w:r>
          </w:p>
        </w:tc>
      </w:tr>
      <w:tr w:rsidR="00C32BD8">
        <w:tc>
          <w:tcPr>
            <w:tcW w:w="6917" w:type="dxa"/>
          </w:tcPr>
          <w:p w:rsidR="00C32BD8" w:rsidRDefault="00C32BD8">
            <w:pPr>
              <w:pStyle w:val="ConsPlusNormal"/>
            </w:pPr>
            <w:r>
              <w:t>Доля решений, принятых по результатам контрольных мероприятий, отмененных органом муниципального контроля и (или) судом, от общего количества решений</w:t>
            </w:r>
          </w:p>
        </w:tc>
        <w:tc>
          <w:tcPr>
            <w:tcW w:w="2119" w:type="dxa"/>
          </w:tcPr>
          <w:p w:rsidR="00C32BD8" w:rsidRDefault="00C32BD8">
            <w:pPr>
              <w:pStyle w:val="ConsPlusNormal"/>
              <w:jc w:val="center"/>
            </w:pPr>
            <w:r>
              <w:t>0</w:t>
            </w:r>
          </w:p>
        </w:tc>
      </w:tr>
    </w:tbl>
    <w:p w:rsidR="00C32BD8" w:rsidRDefault="00C32BD8">
      <w:pPr>
        <w:pStyle w:val="ConsPlusNormal"/>
        <w:ind w:firstLine="540"/>
        <w:jc w:val="both"/>
      </w:pPr>
    </w:p>
    <w:p w:rsidR="00C32BD8" w:rsidRDefault="00C32BD8">
      <w:pPr>
        <w:pStyle w:val="ConsPlusTitle"/>
        <w:jc w:val="center"/>
        <w:outlineLvl w:val="2"/>
      </w:pPr>
      <w:r>
        <w:t>2. ИНДИКАТИВНЫЕ ПОКАЗАТЕЛИ В СФЕРЕ МУНИЦИПАЛЬНОГО</w:t>
      </w:r>
    </w:p>
    <w:p w:rsidR="00C32BD8" w:rsidRDefault="00C32BD8">
      <w:pPr>
        <w:pStyle w:val="ConsPlusTitle"/>
        <w:jc w:val="center"/>
      </w:pPr>
      <w:r>
        <w:t>ЖИЛИЩНОГО КОНТРОЛЯ В ГОРОДСКОМ ОКРУГЕ ЗАТО СВОБОДНЫЙ</w:t>
      </w:r>
    </w:p>
    <w:p w:rsidR="00C32BD8" w:rsidRDefault="00C32BD8">
      <w:pPr>
        <w:pStyle w:val="ConsPlusTitle"/>
        <w:jc w:val="center"/>
      </w:pPr>
      <w:r>
        <w:t>СВЕРДЛОВСКОЙ ОБЛАСТИ:</w:t>
      </w:r>
    </w:p>
    <w:p w:rsidR="00C32BD8" w:rsidRDefault="00C32BD8">
      <w:pPr>
        <w:pStyle w:val="ConsPlusNormal"/>
        <w:ind w:firstLine="540"/>
        <w:jc w:val="both"/>
      </w:pPr>
    </w:p>
    <w:p w:rsidR="00C32BD8" w:rsidRDefault="00C32BD8">
      <w:pPr>
        <w:pStyle w:val="ConsPlusNormal"/>
        <w:ind w:firstLine="540"/>
        <w:jc w:val="both"/>
      </w:pPr>
      <w:r>
        <w:t>1) количество обращений граждан и организаций о нарушении обязательных требований, поступивших в орган муниципального контроля;</w:t>
      </w:r>
    </w:p>
    <w:p w:rsidR="00C32BD8" w:rsidRDefault="00C32BD8">
      <w:pPr>
        <w:pStyle w:val="ConsPlusNormal"/>
        <w:spacing w:before="220"/>
        <w:ind w:firstLine="540"/>
        <w:jc w:val="both"/>
      </w:pPr>
      <w:r>
        <w:t>2) количество проведенных органом муниципального контроля внеплановых контрольных мероприятий;</w:t>
      </w:r>
    </w:p>
    <w:p w:rsidR="00C32BD8" w:rsidRDefault="00C32BD8">
      <w:pPr>
        <w:pStyle w:val="ConsPlusNormal"/>
        <w:spacing w:before="220"/>
        <w:ind w:firstLine="540"/>
        <w:jc w:val="both"/>
      </w:pPr>
      <w:r>
        <w:t>3) количество принятых органами прокуратуры решений о согласовании проведения органом муниципального контроля внепланового контрольного мероприятий;</w:t>
      </w:r>
    </w:p>
    <w:p w:rsidR="00C32BD8" w:rsidRDefault="00C32BD8">
      <w:pPr>
        <w:pStyle w:val="ConsPlusNormal"/>
        <w:spacing w:before="220"/>
        <w:ind w:firstLine="540"/>
        <w:jc w:val="both"/>
      </w:pPr>
      <w:r>
        <w:t>4) количество выявленных органом муниципального контроля нарушений обязательных требований;</w:t>
      </w:r>
    </w:p>
    <w:p w:rsidR="00C32BD8" w:rsidRDefault="00C32BD8">
      <w:pPr>
        <w:pStyle w:val="ConsPlusNormal"/>
        <w:spacing w:before="220"/>
        <w:ind w:firstLine="540"/>
        <w:jc w:val="both"/>
      </w:pPr>
      <w:r>
        <w:t>5) количество устраненных нарушений обязательных требований;</w:t>
      </w:r>
    </w:p>
    <w:p w:rsidR="00C32BD8" w:rsidRDefault="00C32BD8">
      <w:pPr>
        <w:pStyle w:val="ConsPlusNormal"/>
        <w:spacing w:before="220"/>
        <w:ind w:firstLine="540"/>
        <w:jc w:val="both"/>
      </w:pPr>
      <w:r>
        <w:t>6) количество поступивших возражений в отношении акта контрольного мероприятия;</w:t>
      </w:r>
    </w:p>
    <w:p w:rsidR="00C32BD8" w:rsidRDefault="00C32BD8">
      <w:pPr>
        <w:pStyle w:val="ConsPlusNormal"/>
        <w:spacing w:before="220"/>
        <w:ind w:firstLine="540"/>
        <w:jc w:val="both"/>
      </w:pPr>
      <w:r>
        <w:t>7) количество выданных органом муниципального контроля предписаний об устранении нарушений обязательных требований.</w:t>
      </w: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jc w:val="right"/>
        <w:outlineLvl w:val="1"/>
      </w:pPr>
      <w:r>
        <w:t>Приложение N 2</w:t>
      </w:r>
    </w:p>
    <w:p w:rsidR="00C32BD8" w:rsidRDefault="00C32BD8">
      <w:pPr>
        <w:pStyle w:val="ConsPlusNormal"/>
        <w:ind w:firstLine="540"/>
        <w:jc w:val="both"/>
      </w:pPr>
    </w:p>
    <w:p w:rsidR="00C32BD8" w:rsidRDefault="00C32BD8">
      <w:pPr>
        <w:pStyle w:val="ConsPlusTitle"/>
        <w:jc w:val="center"/>
      </w:pPr>
      <w:bookmarkStart w:id="11" w:name="P340"/>
      <w:bookmarkEnd w:id="11"/>
      <w:r>
        <w:t>ПЕРЕЧЕНЬ</w:t>
      </w:r>
    </w:p>
    <w:p w:rsidR="00C32BD8" w:rsidRDefault="00C32BD8">
      <w:pPr>
        <w:pStyle w:val="ConsPlusTitle"/>
        <w:jc w:val="center"/>
      </w:pPr>
      <w:r>
        <w:t>ИНДИКАТОРОВ РИСКА НАРУШЕНИЯ ОБЯЗАТЕЛЬНЫХ ТРЕБОВАНИЙ,</w:t>
      </w:r>
    </w:p>
    <w:p w:rsidR="00C32BD8" w:rsidRDefault="00C32BD8">
      <w:pPr>
        <w:pStyle w:val="ConsPlusTitle"/>
        <w:jc w:val="center"/>
      </w:pPr>
      <w:r>
        <w:t>ИСПОЛЬЗУЕМЫЕ В КАЧЕСТВЕ ОСНОВАНИЯ ДЛЯ ПРОВЕДЕНИЯ ВНЕПЛАНОВЫХ</w:t>
      </w:r>
    </w:p>
    <w:p w:rsidR="00C32BD8" w:rsidRDefault="00C32BD8">
      <w:pPr>
        <w:pStyle w:val="ConsPlusTitle"/>
        <w:jc w:val="center"/>
      </w:pPr>
      <w:r>
        <w:t>ПРОВЕРОК ПРИ ОСУЩЕСТВЛЕНИИ МУНИЦИПАЛЬНОГО ЖИЛИЩНОГО КОНТРОЛЯ</w:t>
      </w:r>
    </w:p>
    <w:p w:rsidR="00C32BD8" w:rsidRDefault="00C32BD8">
      <w:pPr>
        <w:pStyle w:val="ConsPlusTitle"/>
        <w:jc w:val="center"/>
      </w:pPr>
      <w:r>
        <w:t>НА ТЕРРИТОРИИ ГОРОДСКОГО ОКРУГА ЗАТО СВОБОДНЫЙ</w:t>
      </w:r>
    </w:p>
    <w:p w:rsidR="00C32BD8" w:rsidRDefault="00C32BD8">
      <w:pPr>
        <w:pStyle w:val="ConsPlusTitle"/>
        <w:jc w:val="center"/>
      </w:pPr>
      <w:r>
        <w:t>СВЕРДЛОВСКОЙ ОБЛАСТИ</w:t>
      </w:r>
    </w:p>
    <w:p w:rsidR="00C32BD8" w:rsidRDefault="00C32BD8">
      <w:pPr>
        <w:pStyle w:val="ConsPlusNormal"/>
        <w:ind w:firstLine="540"/>
        <w:jc w:val="both"/>
      </w:pPr>
    </w:p>
    <w:p w:rsidR="00C32BD8" w:rsidRDefault="00C32BD8">
      <w:pPr>
        <w:pStyle w:val="ConsPlusNormal"/>
        <w:ind w:firstLine="540"/>
        <w:jc w:val="both"/>
      </w:pPr>
      <w:r>
        <w:t>1. 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C32BD8" w:rsidRDefault="00C32BD8">
      <w:pPr>
        <w:pStyle w:val="ConsPlusNormal"/>
        <w:spacing w:before="220"/>
        <w:ind w:firstLine="540"/>
        <w:jc w:val="both"/>
      </w:pPr>
      <w:r>
        <w:t>2.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повесткам дня.</w:t>
      </w:r>
    </w:p>
    <w:p w:rsidR="00C32BD8" w:rsidRDefault="00C32BD8">
      <w:pPr>
        <w:pStyle w:val="ConsPlusNormal"/>
        <w:spacing w:before="220"/>
        <w:ind w:firstLine="540"/>
        <w:jc w:val="both"/>
      </w:pPr>
      <w:r>
        <w:t>3. Поступление за одну неделю в течение одного календарного месяца более пяти вызовов ремонтных бригад для проведения работ по устранению неисправностей общего имущества в многоквартирном доме, находящемся в управлении контролируемого лица, по информации от аварийно-диспетчерской службы.</w:t>
      </w:r>
    </w:p>
    <w:p w:rsidR="00C32BD8" w:rsidRDefault="00C32BD8">
      <w:pPr>
        <w:pStyle w:val="ConsPlusNormal"/>
        <w:spacing w:before="220"/>
        <w:ind w:firstLine="540"/>
        <w:jc w:val="both"/>
      </w:pPr>
      <w:r>
        <w:t>Примечание: При выявлении контрольным органом соответствия объекта контроля параметрам индикаторов риска, выбор контрольного мероприятия определяется контрольным органом в зависимости от содержания поступившего обращения.</w:t>
      </w:r>
    </w:p>
    <w:p w:rsidR="00C32BD8" w:rsidRDefault="00C32BD8">
      <w:pPr>
        <w:pStyle w:val="ConsPlusNormal"/>
        <w:ind w:firstLine="540"/>
        <w:jc w:val="both"/>
      </w:pPr>
    </w:p>
    <w:p w:rsidR="00C32BD8" w:rsidRDefault="00C32BD8">
      <w:pPr>
        <w:pStyle w:val="ConsPlusNormal"/>
        <w:ind w:firstLine="540"/>
        <w:jc w:val="both"/>
      </w:pPr>
    </w:p>
    <w:p w:rsidR="00C32BD8" w:rsidRDefault="00C32BD8">
      <w:pPr>
        <w:pStyle w:val="ConsPlusNormal"/>
        <w:pBdr>
          <w:bottom w:val="single" w:sz="6" w:space="0" w:color="auto"/>
        </w:pBdr>
        <w:spacing w:before="100" w:after="100"/>
        <w:jc w:val="both"/>
        <w:rPr>
          <w:sz w:val="2"/>
          <w:szCs w:val="2"/>
        </w:rPr>
      </w:pPr>
    </w:p>
    <w:p w:rsidR="00440CC3" w:rsidRDefault="00440CC3">
      <w:bookmarkStart w:id="12" w:name="_GoBack"/>
      <w:bookmarkEnd w:id="12"/>
    </w:p>
    <w:sectPr w:rsidR="00440CC3" w:rsidSect="00715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D8"/>
    <w:rsid w:val="00440CC3"/>
    <w:rsid w:val="00C32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EAC3E-6AC1-4898-AC96-72191CDF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32B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2BD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8984&amp;dst=100512" TargetMode="External"/><Relationship Id="rId21" Type="http://schemas.openxmlformats.org/officeDocument/2006/relationships/hyperlink" Target="https://login.consultant.ru/link/?req=doc&amp;base=LAW&amp;n=523865&amp;dst=101624" TargetMode="External"/><Relationship Id="rId42" Type="http://schemas.openxmlformats.org/officeDocument/2006/relationships/hyperlink" Target="https://login.consultant.ru/link/?req=doc&amp;base=LAW&amp;n=505891&amp;dst=472" TargetMode="External"/><Relationship Id="rId47" Type="http://schemas.openxmlformats.org/officeDocument/2006/relationships/hyperlink" Target="https://login.consultant.ru/link/?req=doc&amp;base=LAW&amp;n=505891&amp;dst=417" TargetMode="External"/><Relationship Id="rId63" Type="http://schemas.openxmlformats.org/officeDocument/2006/relationships/hyperlink" Target="https://login.consultant.ru/link/?req=doc&amp;base=LAW&amp;n=508984&amp;dst=101130" TargetMode="External"/><Relationship Id="rId68" Type="http://schemas.openxmlformats.org/officeDocument/2006/relationships/fontTable" Target="fontTable.xml"/><Relationship Id="rId7" Type="http://schemas.openxmlformats.org/officeDocument/2006/relationships/hyperlink" Target="https://login.consultant.ru/link/?req=doc&amp;base=RLAW071&amp;n=416890&amp;dst=100749" TargetMode="External"/><Relationship Id="rId2" Type="http://schemas.openxmlformats.org/officeDocument/2006/relationships/settings" Target="settings.xml"/><Relationship Id="rId16" Type="http://schemas.openxmlformats.org/officeDocument/2006/relationships/hyperlink" Target="https://login.consultant.ru/link/?req=doc&amp;base=LAW&amp;n=507514" TargetMode="External"/><Relationship Id="rId29" Type="http://schemas.openxmlformats.org/officeDocument/2006/relationships/hyperlink" Target="https://login.consultant.ru/link/?req=doc&amp;base=LAW&amp;n=508984&amp;dst=101127" TargetMode="External"/><Relationship Id="rId11" Type="http://schemas.openxmlformats.org/officeDocument/2006/relationships/hyperlink" Target="https://login.consultant.ru/link/?req=doc&amp;base=RLAW071&amp;n=351623" TargetMode="External"/><Relationship Id="rId24" Type="http://schemas.openxmlformats.org/officeDocument/2006/relationships/hyperlink" Target="https://login.consultant.ru/link/?req=doc&amp;base=LAW&amp;n=523865&amp;dst=5267" TargetMode="External"/><Relationship Id="rId32" Type="http://schemas.openxmlformats.org/officeDocument/2006/relationships/hyperlink" Target="https://login.consultant.ru/link/?req=doc&amp;base=LAW&amp;n=508984&amp;dst=101133" TargetMode="External"/><Relationship Id="rId37" Type="http://schemas.openxmlformats.org/officeDocument/2006/relationships/hyperlink" Target="https://login.consultant.ru/link/?req=doc&amp;base=LAW&amp;n=508984&amp;dst=101267" TargetMode="External"/><Relationship Id="rId40" Type="http://schemas.openxmlformats.org/officeDocument/2006/relationships/hyperlink" Target="https://login.consultant.ru/link/?req=doc&amp;base=LAW&amp;n=505891&amp;dst=420" TargetMode="External"/><Relationship Id="rId45" Type="http://schemas.openxmlformats.org/officeDocument/2006/relationships/hyperlink" Target="https://login.consultant.ru/link/?req=doc&amp;base=LAW&amp;n=505891&amp;dst=100119" TargetMode="External"/><Relationship Id="rId53" Type="http://schemas.openxmlformats.org/officeDocument/2006/relationships/hyperlink" Target="https://login.consultant.ru/link/?req=doc&amp;base=LAW&amp;n=505891&amp;dst=183" TargetMode="External"/><Relationship Id="rId58" Type="http://schemas.openxmlformats.org/officeDocument/2006/relationships/hyperlink" Target="https://login.consultant.ru/link/?req=doc&amp;base=LAW&amp;n=507514" TargetMode="External"/><Relationship Id="rId66" Type="http://schemas.openxmlformats.org/officeDocument/2006/relationships/hyperlink" Target="https://login.consultant.ru/link/?req=doc&amp;base=LAW&amp;n=508984&amp;dst=101001" TargetMode="External"/><Relationship Id="rId5" Type="http://schemas.openxmlformats.org/officeDocument/2006/relationships/hyperlink" Target="https://login.consultant.ru/link/?req=doc&amp;base=LAW&amp;n=508984&amp;dst=100088" TargetMode="External"/><Relationship Id="rId61" Type="http://schemas.openxmlformats.org/officeDocument/2006/relationships/hyperlink" Target="https://login.consultant.ru/link/?req=doc&amp;base=LAW&amp;n=508984" TargetMode="External"/><Relationship Id="rId19" Type="http://schemas.openxmlformats.org/officeDocument/2006/relationships/hyperlink" Target="https://login.consultant.ru/link/?req=doc&amp;base=LAW&amp;n=523865&amp;dst=7996" TargetMode="External"/><Relationship Id="rId14" Type="http://schemas.openxmlformats.org/officeDocument/2006/relationships/hyperlink" Target="https://login.consultant.ru/link/?req=doc&amp;base=LAW&amp;n=523355&amp;dst=1002" TargetMode="External"/><Relationship Id="rId22" Type="http://schemas.openxmlformats.org/officeDocument/2006/relationships/hyperlink" Target="https://login.consultant.ru/link/?req=doc&amp;base=LAW&amp;n=523865&amp;dst=7994" TargetMode="External"/><Relationship Id="rId27" Type="http://schemas.openxmlformats.org/officeDocument/2006/relationships/hyperlink" Target="https://login.consultant.ru/link/?req=doc&amp;base=LAW&amp;n=494960" TargetMode="External"/><Relationship Id="rId30" Type="http://schemas.openxmlformats.org/officeDocument/2006/relationships/hyperlink" Target="https://login.consultant.ru/link/?req=doc&amp;base=LAW&amp;n=508984&amp;dst=101133" TargetMode="External"/><Relationship Id="rId35" Type="http://schemas.openxmlformats.org/officeDocument/2006/relationships/hyperlink" Target="https://login.consultant.ru/link/?req=doc&amp;base=LAW&amp;n=508984&amp;dst=100899" TargetMode="External"/><Relationship Id="rId43" Type="http://schemas.openxmlformats.org/officeDocument/2006/relationships/hyperlink" Target="https://login.consultant.ru/link/?req=doc&amp;base=LAW&amp;n=505891&amp;dst=22" TargetMode="External"/><Relationship Id="rId48" Type="http://schemas.openxmlformats.org/officeDocument/2006/relationships/hyperlink" Target="https://login.consultant.ru/link/?req=doc&amp;base=LAW&amp;n=505891&amp;dst=142" TargetMode="External"/><Relationship Id="rId56" Type="http://schemas.openxmlformats.org/officeDocument/2006/relationships/hyperlink" Target="https://login.consultant.ru/link/?req=doc&amp;base=LAW&amp;n=508984&amp;dst=100646" TargetMode="External"/><Relationship Id="rId64" Type="http://schemas.openxmlformats.org/officeDocument/2006/relationships/hyperlink" Target="https://login.consultant.ru/link/?req=doc&amp;base=LAW&amp;n=508984" TargetMode="External"/><Relationship Id="rId69" Type="http://schemas.openxmlformats.org/officeDocument/2006/relationships/theme" Target="theme/theme1.xml"/><Relationship Id="rId8" Type="http://schemas.openxmlformats.org/officeDocument/2006/relationships/hyperlink" Target="https://login.consultant.ru/link/?req=doc&amp;base=RLAW071&amp;n=416890&amp;dst=101451" TargetMode="External"/><Relationship Id="rId51" Type="http://schemas.openxmlformats.org/officeDocument/2006/relationships/hyperlink" Target="https://login.consultant.ru/link/?req=doc&amp;base=LAW&amp;n=505891&amp;dst=100139"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363830" TargetMode="External"/><Relationship Id="rId17" Type="http://schemas.openxmlformats.org/officeDocument/2006/relationships/hyperlink" Target="https://login.consultant.ru/link/?req=doc&amp;base=LAW&amp;n=508984&amp;dst=100315" TargetMode="External"/><Relationship Id="rId25" Type="http://schemas.openxmlformats.org/officeDocument/2006/relationships/hyperlink" Target="https://login.consultant.ru/link/?req=doc&amp;base=LAW&amp;n=523865&amp;dst=101624" TargetMode="External"/><Relationship Id="rId33" Type="http://schemas.openxmlformats.org/officeDocument/2006/relationships/hyperlink" Target="https://login.consultant.ru/link/?req=doc&amp;base=LAW&amp;n=508984&amp;dst=100888" TargetMode="External"/><Relationship Id="rId38" Type="http://schemas.openxmlformats.org/officeDocument/2006/relationships/hyperlink" Target="https://login.consultant.ru/link/?req=doc&amp;base=LAW&amp;n=523217&amp;dst=100350" TargetMode="External"/><Relationship Id="rId46" Type="http://schemas.openxmlformats.org/officeDocument/2006/relationships/hyperlink" Target="https://login.consultant.ru/link/?req=doc&amp;base=LAW&amp;n=505891&amp;dst=100121" TargetMode="External"/><Relationship Id="rId59" Type="http://schemas.openxmlformats.org/officeDocument/2006/relationships/hyperlink" Target="https://login.consultant.ru/link/?req=doc&amp;base=LAW&amp;n=507514" TargetMode="External"/><Relationship Id="rId67" Type="http://schemas.openxmlformats.org/officeDocument/2006/relationships/hyperlink" Target="https://login.consultant.ru/link/?req=doc&amp;base=LAW&amp;n=508984&amp;dst=101143" TargetMode="External"/><Relationship Id="rId20" Type="http://schemas.openxmlformats.org/officeDocument/2006/relationships/hyperlink" Target="https://login.consultant.ru/link/?req=doc&amp;base=LAW&amp;n=523865&amp;dst=5267" TargetMode="External"/><Relationship Id="rId41" Type="http://schemas.openxmlformats.org/officeDocument/2006/relationships/hyperlink" Target="https://login.consultant.ru/link/?req=doc&amp;base=LAW&amp;n=505891&amp;dst=100111" TargetMode="External"/><Relationship Id="rId54" Type="http://schemas.openxmlformats.org/officeDocument/2006/relationships/hyperlink" Target="https://login.consultant.ru/link/?req=doc&amp;base=LAW&amp;n=505891&amp;dst=62" TargetMode="External"/><Relationship Id="rId62" Type="http://schemas.openxmlformats.org/officeDocument/2006/relationships/hyperlink" Target="https://login.consultant.ru/link/?req=doc&amp;base=LAW&amp;n=508984&amp;dst=100225" TargetMode="External"/><Relationship Id="rId1" Type="http://schemas.openxmlformats.org/officeDocument/2006/relationships/styles" Target="styles.xml"/><Relationship Id="rId6" Type="http://schemas.openxmlformats.org/officeDocument/2006/relationships/hyperlink" Target="https://login.consultant.ru/link/?req=doc&amp;base=RLAW071&amp;n=416890&amp;dst=100291" TargetMode="External"/><Relationship Id="rId15" Type="http://schemas.openxmlformats.org/officeDocument/2006/relationships/hyperlink" Target="https://login.consultant.ru/link/?req=doc&amp;base=LAW&amp;n=508984" TargetMode="External"/><Relationship Id="rId23" Type="http://schemas.openxmlformats.org/officeDocument/2006/relationships/hyperlink" Target="https://login.consultant.ru/link/?req=doc&amp;base=LAW&amp;n=523865&amp;dst=7996" TargetMode="External"/><Relationship Id="rId28" Type="http://schemas.openxmlformats.org/officeDocument/2006/relationships/hyperlink" Target="https://login.consultant.ru/link/?req=doc&amp;base=LAW&amp;n=494960" TargetMode="External"/><Relationship Id="rId36" Type="http://schemas.openxmlformats.org/officeDocument/2006/relationships/hyperlink" Target="https://login.consultant.ru/link/?req=doc&amp;base=LAW&amp;n=508984&amp;dst=101415" TargetMode="External"/><Relationship Id="rId49" Type="http://schemas.openxmlformats.org/officeDocument/2006/relationships/hyperlink" Target="https://login.consultant.ru/link/?req=doc&amp;base=LAW&amp;n=505891&amp;dst=100134" TargetMode="External"/><Relationship Id="rId57" Type="http://schemas.openxmlformats.org/officeDocument/2006/relationships/hyperlink" Target="https://login.consultant.ru/link/?req=doc&amp;base=LAW&amp;n=507514&amp;dst=100762" TargetMode="External"/><Relationship Id="rId10" Type="http://schemas.openxmlformats.org/officeDocument/2006/relationships/hyperlink" Target="https://login.consultant.ru/link/?req=doc&amp;base=RLAW071&amp;n=319356" TargetMode="External"/><Relationship Id="rId31" Type="http://schemas.openxmlformats.org/officeDocument/2006/relationships/hyperlink" Target="https://login.consultant.ru/link/?req=doc&amp;base=LAW&amp;n=508984&amp;dst=101127" TargetMode="External"/><Relationship Id="rId44" Type="http://schemas.openxmlformats.org/officeDocument/2006/relationships/hyperlink" Target="https://login.consultant.ru/link/?req=doc&amp;base=LAW&amp;n=505891&amp;dst=144" TargetMode="External"/><Relationship Id="rId52" Type="http://schemas.openxmlformats.org/officeDocument/2006/relationships/hyperlink" Target="https://login.consultant.ru/link/?req=doc&amp;base=LAW&amp;n=505891&amp;dst=71" TargetMode="External"/><Relationship Id="rId60" Type="http://schemas.openxmlformats.org/officeDocument/2006/relationships/hyperlink" Target="https://login.consultant.ru/link/?req=doc&amp;base=LAW&amp;n=508984" TargetMode="External"/><Relationship Id="rId65" Type="http://schemas.openxmlformats.org/officeDocument/2006/relationships/hyperlink" Target="https://login.consultant.ru/link/?req=doc&amp;base=LAW&amp;n=50898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382807" TargetMode="External"/><Relationship Id="rId13" Type="http://schemas.openxmlformats.org/officeDocument/2006/relationships/hyperlink" Target="https://login.consultant.ru/link/?req=doc&amp;base=RLAW071&amp;n=382791" TargetMode="External"/><Relationship Id="rId18" Type="http://schemas.openxmlformats.org/officeDocument/2006/relationships/hyperlink" Target="https://login.consultant.ru/link/?req=doc&amp;base=LAW&amp;n=523865&amp;dst=7994" TargetMode="External"/><Relationship Id="rId39" Type="http://schemas.openxmlformats.org/officeDocument/2006/relationships/hyperlink" Target="https://login.consultant.ru/link/?req=doc&amp;base=LAW&amp;n=505891&amp;dst=100396" TargetMode="External"/><Relationship Id="rId34" Type="http://schemas.openxmlformats.org/officeDocument/2006/relationships/hyperlink" Target="https://login.consultant.ru/link/?req=doc&amp;base=LAW&amp;n=508984&amp;dst=101242" TargetMode="External"/><Relationship Id="rId50" Type="http://schemas.openxmlformats.org/officeDocument/2006/relationships/hyperlink" Target="https://login.consultant.ru/link/?req=doc&amp;base=LAW&amp;n=505891&amp;dst=100136" TargetMode="External"/><Relationship Id="rId55" Type="http://schemas.openxmlformats.org/officeDocument/2006/relationships/hyperlink" Target="https://login.consultant.ru/link/?req=doc&amp;base=LAW&amp;n=505891&amp;dst=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9779</Words>
  <Characters>55744</Characters>
  <Application>Microsoft Office Word</Application>
  <DocSecurity>0</DocSecurity>
  <Lines>464</Lines>
  <Paragraphs>130</Paragraphs>
  <ScaleCrop>false</ScaleCrop>
  <Company>diakov.net</Company>
  <LinksUpToDate>false</LinksUpToDate>
  <CharactersWithSpaces>65393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2026-01-20T03:16:00Z</dcterms:created>
  <dcterms:modified xsi:type="dcterms:W3CDTF">2026-01-20T03:16:00Z</dcterms:modified>
</cp:coreProperties>
</file>