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969" w:leader="none"/>
        </w:tabs>
        <w:rPr>
          <w:color w:val="FF000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2764155</wp:posOffset>
            </wp:positionH>
            <wp:positionV relativeFrom="paragraph">
              <wp:posOffset>-106045</wp:posOffset>
            </wp:positionV>
            <wp:extent cx="361950" cy="59436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                                                                </w:t>
      </w:r>
    </w:p>
    <w:p>
      <w:pPr>
        <w:pStyle w:val="Normal"/>
        <w:tabs>
          <w:tab w:val="clear" w:pos="708"/>
          <w:tab w:val="left" w:pos="3969" w:leader="none"/>
        </w:tabs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08"/>
          <w:tab w:val="left" w:pos="3969" w:leader="none"/>
        </w:tabs>
        <w:rPr>
          <w:i/>
          <w:i/>
          <w:iCs/>
          <w:color w:val="FF0000"/>
          <w:sz w:val="20"/>
          <w:szCs w:val="20"/>
        </w:rPr>
      </w:pPr>
      <w:r>
        <w:rPr>
          <w:color w:val="FF0000"/>
        </w:rPr>
        <w:t xml:space="preserve">          </w:t>
      </w:r>
    </w:p>
    <w:p>
      <w:pPr>
        <w:pStyle w:val="2"/>
        <w:tabs>
          <w:tab w:val="clear" w:pos="708"/>
          <w:tab w:val="left" w:pos="3969" w:leader="none"/>
        </w:tabs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Свердловская область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2"/>
        <w:tabs>
          <w:tab w:val="clear" w:pos="708"/>
          <w:tab w:val="left" w:pos="3969" w:leader="none"/>
        </w:tabs>
        <w:spacing w:before="0" w:after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ГЛАВА ВОЛЧАНСКОГО ГОРОДСКОГО ОКРУГА</w:t>
      </w:r>
    </w:p>
    <w:p>
      <w:pPr>
        <w:pStyle w:val="Normal"/>
        <w:tabs>
          <w:tab w:val="clear" w:pos="708"/>
          <w:tab w:val="left" w:pos="3969" w:leader="none"/>
        </w:tabs>
        <w:jc w:val="center"/>
        <w:rPr/>
      </w:pPr>
      <w:r>
        <w:rPr/>
      </w:r>
    </w:p>
    <w:p>
      <w:pPr>
        <w:pStyle w:val="1"/>
        <w:tabs>
          <w:tab w:val="clear" w:pos="708"/>
          <w:tab w:val="left" w:pos="3969" w:leader="none"/>
        </w:tabs>
        <w:jc w:val="left"/>
        <w:rPr>
          <w:caps/>
          <w:spacing w:val="160"/>
        </w:rPr>
      </w:pPr>
      <w:r>
        <w:rPr>
          <w:caps/>
          <w:spacing w:val="160"/>
        </w:rPr>
        <w:t xml:space="preserve">         </w:t>
      </w:r>
      <w:r>
        <w:rPr>
          <w:caps/>
          <w:spacing w:val="160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05.12.2024 года </w:t>
        <w:tab/>
        <w:tab/>
        <w:tab/>
        <w:t xml:space="preserve">      </w:t>
        <w:tab/>
      </w:r>
      <w:r>
        <w:rPr>
          <w:sz w:val="18"/>
          <w:szCs w:val="18"/>
        </w:rPr>
        <w:t xml:space="preserve">                               </w:t>
        <w:tab/>
        <w:t xml:space="preserve">               </w:t>
      </w:r>
      <w:r>
        <w:rPr>
          <w:sz w:val="16"/>
          <w:szCs w:val="16"/>
        </w:rPr>
        <w:tab/>
      </w:r>
      <w:r>
        <w:rPr/>
        <w:t xml:space="preserve">              </w:t>
        <w:tab/>
        <w:t xml:space="preserve">      </w:t>
        <w:tab/>
        <w:t xml:space="preserve">        № 550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</w:t>
      </w:r>
      <w:r>
        <w:rPr/>
        <w:t>г. Волчанск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i/>
          <w:i/>
          <w:iCs/>
        </w:rPr>
      </w:pPr>
      <w:r>
        <w:rPr>
          <w:rFonts w:cs="Liberation Serif"/>
          <w:b/>
          <w:bCs/>
          <w:i/>
          <w:iCs/>
          <w:sz w:val="28"/>
          <w:szCs w:val="28"/>
        </w:rPr>
        <w:t xml:space="preserve">Об </w:t>
      </w:r>
      <w:r>
        <w:rPr>
          <w:rFonts w:cs="Liberation Serif"/>
          <w:b/>
          <w:i/>
          <w:iCs/>
          <w:sz w:val="28"/>
          <w:szCs w:val="28"/>
        </w:rPr>
        <w:t>утверждении Программы профилактики</w:t>
      </w:r>
      <w:r>
        <w:rPr>
          <w:rFonts w:cs="Liberation Serif"/>
          <w:b/>
          <w:bCs/>
          <w:i/>
          <w:iCs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Волчанского муниципального округа  на 2025 год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rFonts w:cs="Liberation Serif"/>
          <w:sz w:val="28"/>
          <w:szCs w:val="28"/>
        </w:rPr>
        <w:t>В соответствии с частью 2 статьи 44 Федерального закона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,</w:t>
      </w:r>
    </w:p>
    <w:p>
      <w:pPr>
        <w:pStyle w:val="Normal"/>
        <w:tabs>
          <w:tab w:val="clear" w:pos="708"/>
          <w:tab w:val="center" w:pos="5387" w:leader="none"/>
          <w:tab w:val="left" w:pos="681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center" w:pos="5387" w:leader="none"/>
          <w:tab w:val="left" w:pos="681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  <w:tab/>
      </w:r>
    </w:p>
    <w:p>
      <w:pPr>
        <w:pStyle w:val="Normal"/>
        <w:widowControl/>
        <w:shd w:fill="FFFFFF"/>
        <w:tabs>
          <w:tab w:val="clear" w:pos="708"/>
          <w:tab w:val="left" w:pos="1276" w:leader="none"/>
          <w:tab w:val="left" w:pos="1418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textAlignment w:val="baseline"/>
        <w:rPr>
          <w:sz w:val="28"/>
          <w:szCs w:val="28"/>
        </w:rPr>
      </w:pPr>
      <w:r>
        <w:rPr>
          <w:rFonts w:cs="Liberation Serif"/>
          <w:color w:val="000000"/>
          <w:sz w:val="28"/>
          <w:szCs w:val="28"/>
        </w:rPr>
        <w:t xml:space="preserve">1. Утвердить Программу </w:t>
      </w:r>
      <w:r>
        <w:rPr>
          <w:rFonts w:cs="Liberation Serif"/>
          <w:b w:val="false"/>
          <w:bCs w:val="false"/>
          <w:color w:val="00000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Волчанского муниципального округа  на 2025 год (</w:t>
      </w:r>
      <w:r>
        <w:rPr>
          <w:rFonts w:cs="Liberation Serif"/>
          <w:color w:val="000000"/>
          <w:sz w:val="28"/>
          <w:szCs w:val="28"/>
        </w:rPr>
        <w:t>прилагается).</w:t>
      </w:r>
    </w:p>
    <w:p>
      <w:pPr>
        <w:pStyle w:val="Style16"/>
        <w:ind w:firstLine="709"/>
        <w:jc w:val="both"/>
        <w:rPr/>
      </w:pPr>
      <w:r>
        <w:rPr/>
        <w:t xml:space="preserve">2.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Нас</w:t>
      </w:r>
      <w:r>
        <w:rPr>
          <w:rFonts w:eastAsia="Times New Roman" w:cs="Times New Roman"/>
          <w:sz w:val="28"/>
          <w:szCs w:val="28"/>
          <w:lang w:eastAsia="ru-RU"/>
        </w:rPr>
        <w:t>тоящее постановление разместить на официальном сайте Волчанского городского округа http://volchansk-adm.ru/.</w:t>
      </w:r>
    </w:p>
    <w:p>
      <w:pPr>
        <w:pStyle w:val="Style16"/>
        <w:ind w:firstLine="709"/>
        <w:jc w:val="both"/>
        <w:rPr/>
      </w:pPr>
      <w:r>
        <w:rPr/>
        <w:t xml:space="preserve">3. Контроль за исполнением настоящего постановления оставляю за собой. </w:t>
      </w:r>
    </w:p>
    <w:p>
      <w:pPr>
        <w:pStyle w:val="Style16"/>
        <w:jc w:val="both"/>
        <w:rPr/>
      </w:pPr>
      <w:r>
        <w:rPr/>
      </w:r>
    </w:p>
    <w:p>
      <w:pPr>
        <w:pStyle w:val="Style16"/>
        <w:jc w:val="both"/>
        <w:rPr/>
      </w:pPr>
      <w:r>
        <w:rPr/>
      </w:r>
    </w:p>
    <w:p>
      <w:pPr>
        <w:pStyle w:val="Style16"/>
        <w:jc w:val="both"/>
        <w:rPr/>
      </w:pPr>
      <w:r>
        <w:rPr/>
      </w:r>
    </w:p>
    <w:p>
      <w:pPr>
        <w:pStyle w:val="Style16"/>
        <w:jc w:val="both"/>
        <w:rPr/>
      </w:pPr>
      <w:r>
        <w:rPr/>
      </w:r>
    </w:p>
    <w:p>
      <w:pPr>
        <w:pStyle w:val="Style16"/>
        <w:jc w:val="both"/>
        <w:rPr/>
      </w:pPr>
      <w:r>
        <w:rPr/>
        <w:t>Глава городского округа</w:t>
        <w:tab/>
        <w:tab/>
        <w:tab/>
        <w:tab/>
        <w:tab/>
        <w:tab/>
        <w:t xml:space="preserve">    О.В.Адельфинская</w:t>
      </w:r>
    </w:p>
    <w:p>
      <w:pPr>
        <w:pStyle w:val="NormalWeb"/>
        <w:shd w:val="clear" w:color="auto" w:fill="FFFFFF"/>
        <w:spacing w:beforeAutospacing="0" w:before="0" w:afterAutospacing="0" w:after="0"/>
        <w:rPr/>
      </w:pPr>
      <w:r>
        <w:rPr/>
      </w:r>
    </w:p>
    <w:p>
      <w:pPr>
        <w:pStyle w:val="Normal"/>
        <w:shd w:val="clear" w:color="auto" w:fill="FFFFFF"/>
        <w:bidi w:val="0"/>
        <w:spacing w:beforeAutospacing="0" w:before="0" w:afterAutospacing="0" w:after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 </w:t>
      </w:r>
    </w:p>
    <w:p>
      <w:pPr>
        <w:pStyle w:val="Normal"/>
        <w:bidi w:val="0"/>
        <w:ind w:left="0" w:right="0" w:firstLine="85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tabs>
          <w:tab w:val="clear" w:pos="708"/>
          <w:tab w:val="left" w:pos="1276" w:leader="none"/>
          <w:tab w:val="left" w:pos="1418" w:leader="none"/>
        </w:tabs>
        <w:bidi w:val="0"/>
        <w:ind w:left="0" w:right="0" w:firstLine="851"/>
        <w:jc w:val="both"/>
        <w:textAlignment w:val="baseline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Normal"/>
        <w:bidi w:val="0"/>
        <w:ind w:left="5631" w:right="0" w:firstLine="45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/>
          <w:sz w:val="26"/>
          <w:szCs w:val="26"/>
        </w:rPr>
      </w:r>
    </w:p>
    <w:p>
      <w:pPr>
        <w:pStyle w:val="Normal"/>
        <w:bidi w:val="0"/>
        <w:ind w:left="5631" w:right="0" w:firstLine="45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УТВЕРЖДЕНА</w:t>
      </w:r>
    </w:p>
    <w:p>
      <w:pPr>
        <w:pStyle w:val="Normal"/>
        <w:bidi w:val="0"/>
        <w:ind w:left="5631" w:right="0" w:firstLine="45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постановлением главы</w:t>
      </w:r>
    </w:p>
    <w:p>
      <w:pPr>
        <w:pStyle w:val="Normal"/>
        <w:bidi w:val="0"/>
        <w:ind w:left="5631" w:right="0" w:firstLine="45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Волчанского городского округа  </w:t>
      </w:r>
    </w:p>
    <w:p>
      <w:pPr>
        <w:pStyle w:val="Normal"/>
        <w:bidi w:val="0"/>
        <w:ind w:left="4923" w:right="0" w:firstLine="708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 </w:t>
      </w:r>
      <w:r>
        <w:rPr>
          <w:rFonts w:cs="Liberation Serif"/>
          <w:sz w:val="28"/>
          <w:szCs w:val="28"/>
        </w:rPr>
        <w:t>от 05.12.</w:t>
      </w:r>
      <w:r>
        <w:rPr>
          <w:rFonts w:cs="Liberation Serif"/>
          <w:sz w:val="28"/>
          <w:szCs w:val="28"/>
          <w:u w:val="none"/>
        </w:rPr>
        <w:t>2024 года № 550</w:t>
      </w:r>
    </w:p>
    <w:p>
      <w:pPr>
        <w:pStyle w:val="Normal"/>
        <w:bidi w:val="0"/>
        <w:ind w:left="0" w:right="0" w:hanging="0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/>
          <w:sz w:val="26"/>
          <w:szCs w:val="26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Liberation Serif"/>
          <w:sz w:val="16"/>
          <w:szCs w:val="16"/>
        </w:rPr>
      </w:pPr>
      <w:r>
        <w:rPr>
          <w:rFonts w:cs="Liberation Serif"/>
          <w:sz w:val="16"/>
          <w:szCs w:val="16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>
          <w:rFonts w:cs="Liberation Serif"/>
          <w:b/>
          <w:bCs/>
          <w:sz w:val="28"/>
          <w:szCs w:val="28"/>
        </w:rPr>
        <w:t xml:space="preserve">ПРОГРАММА </w:t>
      </w:r>
      <w:r>
        <w:rPr>
          <w:rFonts w:cs="Liberation Serif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</w:t>
      </w:r>
      <w:r>
        <w:rPr/>
        <w:t xml:space="preserve"> </w:t>
      </w:r>
      <w:r>
        <w:rPr>
          <w:rFonts w:cs="Liberation Serif"/>
          <w:b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ТЕРРИТОРИИ ВОЛЧАНСКОГО МУНИЦИПАЛЬНОГО ОКРУГА  </w:t>
      </w:r>
      <w:r>
        <w:rPr/>
        <w:br/>
      </w:r>
      <w:r>
        <w:rPr>
          <w:rFonts w:cs="Liberation Serif"/>
          <w:b/>
          <w:sz w:val="28"/>
          <w:szCs w:val="28"/>
        </w:rPr>
        <w:t>НА 2025 ГОД</w:t>
      </w:r>
    </w:p>
    <w:p>
      <w:pPr>
        <w:pStyle w:val="Normal"/>
        <w:bidi w:val="0"/>
        <w:ind w:left="0" w:right="0" w:hanging="0"/>
        <w:jc w:val="center"/>
        <w:rPr>
          <w:rFonts w:cs="Liberation Serif"/>
          <w:b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Программа </w:t>
      </w:r>
      <w:r>
        <w:rPr>
          <w:rFonts w:cs="Liberation Serif"/>
          <w:bCs/>
          <w:sz w:val="28"/>
          <w:szCs w:val="28"/>
        </w:rPr>
        <w:t>профилактики</w:t>
      </w:r>
      <w:r>
        <w:rPr>
          <w:rFonts w:cs="Liberation Serif"/>
        </w:rPr>
        <w:t xml:space="preserve"> </w:t>
      </w:r>
      <w:r>
        <w:rPr>
          <w:rFonts w:cs="Liberation Serif"/>
          <w:bCs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/>
        <w:t xml:space="preserve"> </w:t>
      </w:r>
      <w:r>
        <w:rPr>
          <w:rFonts w:cs="Liberation Serif"/>
          <w:sz w:val="28"/>
          <w:szCs w:val="28"/>
        </w:rPr>
        <w:t xml:space="preserve">на </w:t>
      </w:r>
      <w:r>
        <w:rPr>
          <w:rFonts w:cs="Liberation Serif"/>
          <w:bCs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территории  Волчанского муниципального округа </w:t>
      </w:r>
      <w:r>
        <w:rPr>
          <w:rFonts w:cs="Liberation Serif"/>
          <w:sz w:val="28"/>
          <w:szCs w:val="28"/>
        </w:rPr>
        <w:t>на 2025 год (далее - программа профилактики) разработана в соответствии с постановлением Правительства Российской Федерации от 25.06.2021 года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</w:t>
      </w:r>
      <w:r>
        <w:rPr/>
        <w:t xml:space="preserve"> </w:t>
      </w:r>
      <w:r>
        <w:rPr>
          <w:rFonts w:cs="Liberation Serif"/>
          <w:sz w:val="28"/>
          <w:szCs w:val="28"/>
        </w:rPr>
        <w:t>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осуществления муниципального контроля</w:t>
      </w:r>
      <w:r>
        <w:rPr/>
        <w:t xml:space="preserve"> </w:t>
      </w:r>
      <w:r>
        <w:rPr>
          <w:rFonts w:cs="Liberation Serif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Волчанского </w:t>
      </w:r>
      <w:r>
        <w:rPr>
          <w:rFonts w:cs="Liberation Serif"/>
          <w:bCs/>
          <w:sz w:val="28"/>
          <w:szCs w:val="28"/>
        </w:rPr>
        <w:t>муниципального</w:t>
      </w:r>
      <w:r>
        <w:rPr>
          <w:rFonts w:cs="Liberation Serif"/>
          <w:sz w:val="28"/>
          <w:szCs w:val="28"/>
        </w:rPr>
        <w:t xml:space="preserve"> округа.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contextualSpacing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cs="Liberation Serif"/>
          <w:b w:val="false"/>
          <w:bCs w:val="false"/>
          <w:sz w:val="28"/>
          <w:szCs w:val="28"/>
        </w:rPr>
        <w:t>Раздел 1. Анализ текущего состояния осуществления муниципального контроля</w:t>
      </w:r>
      <w:r>
        <w:rPr>
          <w:b w:val="false"/>
          <w:bCs w:val="false"/>
        </w:rPr>
        <w:t xml:space="preserve"> </w:t>
      </w:r>
      <w:r>
        <w:rPr>
          <w:rFonts w:cs="Liberation Serif"/>
          <w:b w:val="false"/>
          <w:bCs w:val="false"/>
          <w:sz w:val="28"/>
          <w:szCs w:val="28"/>
        </w:rPr>
        <w:t>на</w:t>
      </w:r>
      <w:r>
        <w:rPr>
          <w:b w:val="false"/>
          <w:bCs w:val="false"/>
        </w:rPr>
        <w:t xml:space="preserve"> </w:t>
      </w:r>
      <w:r>
        <w:rPr>
          <w:rFonts w:cs="Liberation Serif"/>
          <w:b w:val="false"/>
          <w:bCs w:val="false"/>
          <w:sz w:val="28"/>
          <w:szCs w:val="28"/>
        </w:rPr>
        <w:t>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>
      <w:pPr>
        <w:pStyle w:val="Normal"/>
        <w:bidi w:val="0"/>
        <w:spacing w:before="0" w:after="0"/>
        <w:ind w:left="0" w:right="0" w:hanging="0"/>
        <w:contextualSpacing/>
        <w:jc w:val="center"/>
        <w:rPr>
          <w:rFonts w:ascii="Times New Roman" w:hAnsi="Times New Roman" w:cs="Liberation Serif"/>
          <w:b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</w:r>
    </w:p>
    <w:p>
      <w:pPr>
        <w:pStyle w:val="NoSpacing"/>
        <w:bidi w:val="0"/>
        <w:spacing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1.1. Настоящая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Волчанского муниципального округа.</w:t>
        <w:tab/>
      </w:r>
    </w:p>
    <w:p>
      <w:pPr>
        <w:pStyle w:val="NoSpacing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1.2. Муниципальный контроль на автомобильном транспорте, городском наземном электрическом транспорте и в дорожном хозяйстве осуществляется на основании статьи 13.1</w:t>
      </w:r>
      <w:r>
        <w:rPr/>
        <w:t xml:space="preserve"> </w:t>
      </w:r>
      <w:r>
        <w:rPr>
          <w:rFonts w:cs="Liberation Serif"/>
          <w:sz w:val="28"/>
          <w:szCs w:val="28"/>
        </w:rPr>
        <w:t xml:space="preserve">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требованиями Федерального закона от 31.07.2020 года № 248-ФЗ «О государственном контроле (надзоре) и муниципальном контроле в Российской Федерации» (далее – Федеральный закон № 248), Положения о муниципальном контроле на автомобильном транспорте, городском наземном электрическом транспорте и в дорожном хозяйстве на территории Волчанского городского округа, утвержденного  </w:t>
      </w:r>
      <w:r>
        <w:rPr>
          <w:rFonts w:cs="Liberation Serif"/>
          <w:b w:val="false"/>
          <w:bCs w:val="false"/>
          <w:sz w:val="28"/>
          <w:szCs w:val="28"/>
        </w:rPr>
        <w:t>решением Волчанской городской Думы от 08.09.2021 года № 43.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1.3. Контролируемыми лицами являются граждане, организации и индивидуальные предприниматели, деятельность, действия или результаты деятельности, которых, либо производственные объекты, находящиеся во владении и (или) в пользовании которых, подлежат муниципальному контролю</w:t>
      </w:r>
      <w:r>
        <w:rPr/>
        <w:t xml:space="preserve"> </w:t>
      </w:r>
      <w:r>
        <w:rPr>
          <w:rFonts w:cs="Liberation Serif"/>
          <w:sz w:val="28"/>
          <w:szCs w:val="28"/>
        </w:rPr>
        <w:t>на автомобильном транспорте, городском наземном электрическом транспорте и в дорожном хозяйстве.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1.4. По состоянию на 01.01.2025 на территории Волчанского городского округа  имеются следующие объекты контроля: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- 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-  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- 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 (организации, осуществляющие производство дорожных работ по муниципальным контрактам);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-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 (автомобильные дороги местного значения Волчанского городского округа </w:t>
      </w:r>
      <w:r>
        <w:rPr>
          <w:rFonts w:cs="Liberation Serif"/>
          <w:sz w:val="28"/>
          <w:szCs w:val="28"/>
          <w:shd w:fill="FFFFFF" w:val="clear"/>
        </w:rPr>
        <w:t>общей протяженностью 108,2 км), в</w:t>
      </w:r>
      <w:r>
        <w:rPr>
          <w:rFonts w:cs="Liberation Serif"/>
          <w:sz w:val="28"/>
          <w:szCs w:val="28"/>
        </w:rPr>
        <w:t>ключая  защитные дорожные сооружения, искусственные дорожные сооружения, производственные объекты, элементы обустройства автомобильных дорог).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Волчанского городского округа, утвержденном </w:t>
      </w:r>
      <w:r>
        <w:rPr>
          <w:rFonts w:cs="Liberation Serif"/>
          <w:b w:val="false"/>
          <w:bCs w:val="false"/>
          <w:sz w:val="28"/>
          <w:szCs w:val="28"/>
        </w:rPr>
        <w:t>решением Волчанской городской Думы от 08.09.2021 года № 43</w:t>
      </w:r>
      <w:r>
        <w:rPr>
          <w:rFonts w:cs="Liberation Serif"/>
          <w:color w:val="000000"/>
          <w:sz w:val="28"/>
          <w:szCs w:val="28"/>
        </w:rPr>
        <w:t>,</w:t>
      </w:r>
      <w:r>
        <w:rPr>
          <w:rFonts w:cs="Liberation Serif"/>
          <w:sz w:val="28"/>
          <w:szCs w:val="28"/>
        </w:rPr>
        <w:t xml:space="preserve"> к умеренной категории риска отнесена 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 для Муниципального казенного учреждения «Управление городского хозяйства». Остальные объекты контроля считаются отнесенными к низкой категории риска. 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Согласно постановления Правительства Российской Федерации от 10.03.2022 года № 336 «Об особенностях организации и осуществления государственного контроля (надзора), муниципального контроля» (далее – Постановление № 336) </w:t>
      </w:r>
      <w:r>
        <w:rPr>
          <w:rFonts w:eastAsia="Calibri" w:cs="Liberation Serif"/>
          <w:sz w:val="28"/>
          <w:szCs w:val="28"/>
        </w:rPr>
        <w:t xml:space="preserve">в планы проведения плановых контрольных мероприятий на 2025 год </w:t>
      </w:r>
      <w:r>
        <w:rPr>
          <w:rFonts w:cs="Liberation Serif"/>
          <w:sz w:val="28"/>
          <w:szCs w:val="28"/>
        </w:rPr>
        <w:t>включаются плановые контрольные мероприятия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 Таким образом, плановые проверки муниципального контроля на 2025 год не предусмотрены.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1.5. Основные проблемы подконтрольной среды: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- отсутствие достаточного финансирования для осуществления дорожной деятельности;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- низкий уровень информированности контролируемых лиц по вопросам соблюдения обязательных требований.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1.6. В 2024 году плановые, внеплановые проверки муниципального контроля не проводились.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1.7. В целях профилактики  предусмотрены следующие мероприятия:</w:t>
      </w:r>
    </w:p>
    <w:p>
      <w:pPr>
        <w:pStyle w:val="Normal"/>
        <w:bidi w:val="0"/>
        <w:ind w:left="0" w:right="0" w:firstLine="851"/>
        <w:jc w:val="both"/>
        <w:rPr>
          <w:shd w:fill="FFFFFF" w:val="clear"/>
        </w:rPr>
      </w:pPr>
      <w:r>
        <w:rPr>
          <w:rFonts w:cs="Liberation Serif"/>
          <w:sz w:val="28"/>
          <w:szCs w:val="28"/>
          <w:shd w:fill="FFFFFF" w:val="clear"/>
        </w:rPr>
        <w:t>1) информирование;</w:t>
      </w:r>
    </w:p>
    <w:p>
      <w:pPr>
        <w:pStyle w:val="Normal"/>
        <w:bidi w:val="0"/>
        <w:ind w:left="0" w:right="0" w:firstLine="851"/>
        <w:jc w:val="both"/>
        <w:rPr>
          <w:shd w:fill="FFFFFF" w:val="clear"/>
        </w:rPr>
      </w:pPr>
      <w:r>
        <w:rPr>
          <w:rFonts w:cs="Liberation Serif"/>
          <w:sz w:val="28"/>
          <w:szCs w:val="28"/>
          <w:shd w:fill="FFFFFF" w:val="clear"/>
        </w:rPr>
        <w:t>2) объявление предостережения о недопустимости нарушений обязательных требований;</w:t>
      </w:r>
    </w:p>
    <w:p>
      <w:pPr>
        <w:pStyle w:val="Normal"/>
        <w:bidi w:val="0"/>
        <w:ind w:left="0" w:right="0" w:firstLine="851"/>
        <w:jc w:val="both"/>
        <w:rPr>
          <w:shd w:fill="FFFFFF" w:val="clear"/>
        </w:rPr>
      </w:pPr>
      <w:r>
        <w:rPr>
          <w:rFonts w:cs="Liberation Serif"/>
          <w:sz w:val="28"/>
          <w:szCs w:val="28"/>
          <w:shd w:fill="FFFFFF" w:val="clear"/>
        </w:rPr>
        <w:t>3) консультирование.</w:t>
      </w:r>
    </w:p>
    <w:p>
      <w:pPr>
        <w:pStyle w:val="ConsPlusNormal1"/>
        <w:widowControl w:val="false"/>
        <w:suppressAutoHyphens w:val="true"/>
        <w:bidi w:val="0"/>
        <w:spacing w:lineRule="auto" w:line="240" w:before="0" w:after="0"/>
        <w:ind w:left="0" w:right="0" w:firstLine="850"/>
        <w:contextualSpacing/>
        <w:jc w:val="both"/>
        <w:rPr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4) профилактический визит.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cs="Liberation Serif"/>
          <w:sz w:val="28"/>
          <w:szCs w:val="28"/>
        </w:rPr>
        <w:t>Информирование осуществляется посредством размещения сведений, установленных частью 3 статьи 46 Федерального закона № 248 на официальном сайте Волчанского городского округа.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Объявление предостережений о недопустимости нарушений обязательных требований осуществляется на основании сведений о готовящихся нарушениях обязательных требований или признаках нарушений обязательных требований. По состоянию на 01.01.2025 года предостережения не выдавались.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Консультирование</w:t>
      </w:r>
      <w:r>
        <w:rPr/>
        <w:t xml:space="preserve"> </w:t>
      </w:r>
      <w:r>
        <w:rPr>
          <w:rFonts w:cs="Liberation Serif"/>
          <w:sz w:val="28"/>
          <w:szCs w:val="28"/>
        </w:rPr>
        <w:t>по вопросам, связанным с организацией и осуществлением муниципального контроля, осуществляется по обращениям контролируемых лиц и их представителей. По состоянию на 01.01.2025 года такие обращения не поступали.</w:t>
      </w:r>
    </w:p>
    <w:p>
      <w:pPr>
        <w:pStyle w:val="Standard"/>
        <w:tabs>
          <w:tab w:val="clear" w:pos="708"/>
          <w:tab w:val="left" w:pos="1243" w:leader="none"/>
        </w:tabs>
        <w:bidi w:val="0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Профилактический визит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носит исключительно информационный характер  для профилактики правонарушений.  </w:t>
      </w:r>
      <w:r>
        <w:rPr>
          <w:rFonts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При профилактическом визите не применяются штрафные санкции, предписания не выдаются. Контролируемая организация имеет право отказаться от профилактического визита. Сделать это необходимо минимум за 3 рабочих дня, официально уведомив </w:t>
      </w:r>
      <w:r>
        <w:rPr>
          <w:rFonts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контрольный орган</w:t>
      </w:r>
      <w:r>
        <w:rPr>
          <w:rFonts w:cs="Liberation Serif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1.8. Основной проблемой при реализации программы профилактики является низкий уровень вовлеченности контролируемых лиц в регулярное взаимодействие с контрольным органом по вопросам осуществления муниципального контроля, а также по вопросам соблюдения обязательных требований.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cs="Liberation Serif"/>
          <w:b w:val="false"/>
          <w:bCs w:val="false"/>
          <w:sz w:val="28"/>
          <w:szCs w:val="28"/>
        </w:rPr>
        <w:t>Раздел 2.</w:t>
      </w:r>
      <w:r>
        <w:rPr>
          <w:b w:val="false"/>
          <w:bCs w:val="false"/>
        </w:rPr>
        <w:t xml:space="preserve"> </w:t>
      </w:r>
      <w:r>
        <w:rPr>
          <w:rFonts w:cs="Liberation Serif"/>
          <w:b w:val="false"/>
          <w:bCs w:val="false"/>
          <w:sz w:val="28"/>
          <w:szCs w:val="28"/>
        </w:rPr>
        <w:t>Цели и задачи реализации программы профилактики рисков причинения вреда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 w:cs="Liberation Serif"/>
          <w:b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 xml:space="preserve">2.1. </w:t>
        <w:tab/>
        <w:t>Целями программы профилактики являются: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2.2. Задачами программы профилактики являются: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1) установление и оценка зависимости видов, форм и интенсивности профилактических мероприятий от особенностей конкретных объектов контроля и присвоенного им уровня риска, проведение профилактических мероприятий с учетом данных факторов;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color w:val="000000"/>
          <w:sz w:val="28"/>
          <w:szCs w:val="28"/>
        </w:rPr>
        <w:t>2) формирование одинакового понимания обязательных требований</w:t>
      </w:r>
      <w:r>
        <w:rPr>
          <w:rFonts w:cs="Liberation Serif"/>
          <w:sz w:val="28"/>
          <w:szCs w:val="28"/>
        </w:rPr>
        <w:t xml:space="preserve"> </w:t>
      </w:r>
      <w:r>
        <w:rPr>
          <w:rFonts w:cs="Liberation Serif"/>
          <w:color w:val="000000"/>
          <w:sz w:val="28"/>
          <w:szCs w:val="28"/>
        </w:rPr>
        <w:t>у всех участников контрольно-надзорной деятельности;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sz w:val="28"/>
          <w:szCs w:val="28"/>
        </w:rPr>
        <w:t>3)</w:t>
      </w:r>
      <w:r>
        <w:rPr>
          <w:rFonts w:cs="Liberation Serif"/>
          <w:color w:val="000000"/>
          <w:sz w:val="28"/>
          <w:szCs w:val="28"/>
        </w:rPr>
        <w:t xml:space="preserve">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/>
        </w:rPr>
      </w:pPr>
      <w:r>
        <w:rPr>
          <w:rFonts w:cs="Liberation Serif"/>
          <w:color w:val="000000"/>
          <w:sz w:val="28"/>
          <w:szCs w:val="28"/>
        </w:rPr>
        <w:t>4) повышение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исполнению.</w:t>
      </w:r>
    </w:p>
    <w:p>
      <w:pPr>
        <w:pStyle w:val="Normal"/>
        <w:bidi w:val="0"/>
        <w:ind w:left="0" w:right="0" w:firstLine="851"/>
        <w:jc w:val="both"/>
        <w:rPr>
          <w:rFonts w:ascii="Times New Roman" w:hAnsi="Times New Roman" w:cs="Liberation Serif"/>
          <w:color w:val="000000"/>
          <w:sz w:val="28"/>
          <w:szCs w:val="28"/>
        </w:rPr>
      </w:pPr>
      <w:r>
        <w:rPr>
          <w:rFonts w:cs="Liberation Serif"/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cs="Liberation Serif"/>
          <w:b w:val="false"/>
          <w:bCs w:val="false"/>
          <w:color w:val="000000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 w:cs="Liberation Serif"/>
          <w:b w:val="false"/>
          <w:b w:val="false"/>
          <w:bCs w:val="false"/>
          <w:color w:val="000000"/>
          <w:sz w:val="16"/>
          <w:szCs w:val="16"/>
        </w:rPr>
      </w:pPr>
      <w:r>
        <w:rPr>
          <w:rFonts w:cs="Liberation Serif"/>
          <w:b w:val="false"/>
          <w:bCs w:val="false"/>
          <w:color w:val="000000"/>
          <w:sz w:val="16"/>
          <w:szCs w:val="16"/>
        </w:rPr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 w:cs="Liberation Serif"/>
          <w:b/>
          <w:b/>
          <w:color w:val="000000"/>
          <w:sz w:val="6"/>
          <w:szCs w:val="6"/>
        </w:rPr>
      </w:pPr>
      <w:r>
        <w:rPr>
          <w:rFonts w:cs="Liberation Serif"/>
          <w:b/>
          <w:color w:val="000000"/>
          <w:sz w:val="6"/>
          <w:szCs w:val="6"/>
        </w:rPr>
      </w:r>
    </w:p>
    <w:tbl>
      <w:tblPr>
        <w:tblW w:w="969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60"/>
        <w:gridCol w:w="4665"/>
        <w:gridCol w:w="1593"/>
        <w:gridCol w:w="1802"/>
      </w:tblGrid>
      <w:tr>
        <w:trPr>
          <w:trHeight w:val="418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№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cs="Liberation Serif"/>
                <w:sz w:val="22"/>
                <w:szCs w:val="22"/>
              </w:rPr>
              <w:t>п/п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Наименование профилактического мероприятия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-190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Содержание мероприятия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-190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Сроки (периодичность) проведения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-190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Ответственные исполнители</w:t>
            </w:r>
          </w:p>
        </w:tc>
      </w:tr>
      <w:tr>
        <w:trPr>
          <w:trHeight w:val="141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5</w:t>
            </w:r>
          </w:p>
        </w:tc>
      </w:tr>
      <w:tr>
        <w:trPr>
          <w:trHeight w:val="2014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1.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Информирование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Размещение и поддержание в актуальном состоянии на официальном сайте контрольного органа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1) тексты нормативных правовых актов, регулирующих осуществление муниципального контроля</w:t>
            </w:r>
            <w:r>
              <w:rPr/>
              <w:t xml:space="preserve"> </w:t>
            </w:r>
            <w:r>
              <w:rPr>
                <w:rFonts w:cs="Liberation Serif"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2) сведения об изменениях, внесенных в нормативные правовые акты, регулирующие осуществление муниципального контроля</w:t>
            </w:r>
            <w:r>
              <w:rPr/>
              <w:t xml:space="preserve"> </w:t>
            </w:r>
            <w:r>
              <w:rPr>
                <w:rFonts w:cs="Liberation Serif"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хозяйстве, о сроках и порядке их вступления в силу;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      </w:r>
            <w:r>
              <w:rPr/>
              <w:t xml:space="preserve"> </w:t>
            </w:r>
            <w:r>
              <w:rPr>
                <w:rFonts w:cs="Liberation Serif"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4)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5) перечень индикаторов риска нарушения обязательных требований;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6) программу профилактики рисков причинения вреда;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7) исчерпывающий перечень сведений, которые могут запрашиваться контрольным органом у контролируемого лица;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8) сведения о способах получения консультаций по вопросам соблюдения обязательных требований;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9) сведения о порядке досудебного обжалования решений контрольного органа, действий (бездействия) его должностных лиц;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10) доклады о муниципальном контроле</w:t>
            </w:r>
            <w:r>
              <w:rPr/>
              <w:t xml:space="preserve"> </w:t>
            </w:r>
            <w:r>
              <w:rPr>
                <w:rFonts w:cs="Liberation Serif"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11)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Постоянно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(по мере необходимости)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специалист</w:t>
            </w:r>
            <w:r>
              <w:rPr>
                <w:rFonts w:cs="Liberation Serif"/>
                <w:bCs/>
                <w:color w:val="000000"/>
                <w:sz w:val="22"/>
                <w:szCs w:val="22"/>
              </w:rPr>
              <w:t>ы</w:t>
            </w:r>
            <w:r>
              <w:rPr>
                <w:rFonts w:cs="Liberation Serif"/>
                <w:color w:val="000000"/>
                <w:sz w:val="22"/>
                <w:szCs w:val="22"/>
              </w:rPr>
              <w:t xml:space="preserve"> Администрации Волчанского муниципального округа</w:t>
            </w:r>
          </w:p>
        </w:tc>
      </w:tr>
      <w:tr>
        <w:trPr>
          <w:trHeight w:val="70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Предостережение объявляется и направляется контролируемому лицу в порядке, предусмотренном статьей 21 Закона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Постоянно (по мере получения контрольным органом сведений о готовящихся нарушениях обязательных требований или признаках нарушений обязательных требований)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специалист</w:t>
            </w:r>
            <w:r>
              <w:rPr>
                <w:rFonts w:cs="Liberation Serif"/>
                <w:bCs/>
                <w:color w:val="000000"/>
                <w:sz w:val="22"/>
                <w:szCs w:val="22"/>
              </w:rPr>
              <w:t>ы</w:t>
            </w:r>
            <w:r>
              <w:rPr>
                <w:rFonts w:cs="Liberation Serif"/>
                <w:color w:val="000000"/>
                <w:sz w:val="22"/>
                <w:szCs w:val="22"/>
              </w:rPr>
              <w:t xml:space="preserve"> Администрации Волчанского муниципального округа</w:t>
            </w:r>
          </w:p>
        </w:tc>
      </w:tr>
      <w:tr>
        <w:trPr>
          <w:trHeight w:val="70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3.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Консультирование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Разъяснения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Консультирование в устной форме осуществляется 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1) местонахождение, контактные телефоны, адрес официального сайта контрольного органа в информационно-телекоммуникационной сети Интернет и адреса электронной почты контрольного органа;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2) график работы контрольного органа, время приема посетителей;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3) номера кабинетов, где проводятся прием и информирование посетителей по вопросам осуществления муниципального контроля</w:t>
            </w:r>
            <w:r>
              <w:rPr/>
              <w:t xml:space="preserve"> </w:t>
            </w:r>
            <w:r>
              <w:rPr>
                <w:rFonts w:eastAsia="Calibri" w:cs="Liberation Serif"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хозяйстве, а также фамилии, имена, отчества (при наличии) инспекторов, осуществляющих прием и информирование;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4) перечень нормативных правовых актов, регулирующих осуществление муниципального контроля</w:t>
            </w:r>
            <w:r>
              <w:rPr/>
              <w:t xml:space="preserve"> </w:t>
            </w:r>
            <w:r>
              <w:rPr>
                <w:rFonts w:eastAsia="Calibri" w:cs="Liberation Serif"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хозяйстве;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5) перечень актов, содержащих обязательные требования.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Консультирование в письменной форме, в соответствии с запросом контролируемого лица о предоставлении информации об организации и осуществлении муниципального контроля</w:t>
            </w:r>
            <w:r>
              <w:rPr/>
              <w:t xml:space="preserve"> </w:t>
            </w:r>
            <w:r>
              <w:rPr>
                <w:rFonts w:eastAsia="Calibri" w:cs="Liberation Serif"/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хозяйстве, осуществляется по следующим вопросам: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1) 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2) основание назначения контрольного мероприятия в случае назначения такого контрольного мероприятия в отношении объекта контроля, принадлежащего обратившемуся контролируемому лицу или используемого таким контролируемым лицом;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3) основание объявления обратившемуся контролируемому лицу предостережения;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Liberation Serif"/>
                <w:sz w:val="22"/>
                <w:szCs w:val="22"/>
              </w:rPr>
              <w:t>4)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 w:eastAsia="Calibri" w:cs="Liberation Serif"/>
                <w:sz w:val="22"/>
                <w:szCs w:val="22"/>
              </w:rPr>
            </w:pPr>
            <w:r>
              <w:rPr>
                <w:rFonts w:eastAsia="Calibri" w:cs="Liberation Serif"/>
                <w:sz w:val="22"/>
                <w:szCs w:val="22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Постоянно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(по мере поступления запросов, обращений)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специалист</w:t>
            </w:r>
            <w:r>
              <w:rPr>
                <w:rFonts w:cs="Liberation Serif"/>
                <w:bCs/>
                <w:color w:val="000000"/>
                <w:sz w:val="22"/>
                <w:szCs w:val="22"/>
              </w:rPr>
              <w:t>ы</w:t>
            </w:r>
            <w:r>
              <w:rPr>
                <w:rFonts w:cs="Liberation Serif"/>
                <w:color w:val="000000"/>
                <w:sz w:val="22"/>
                <w:szCs w:val="22"/>
              </w:rPr>
              <w:t xml:space="preserve"> Администрации Волчанского муниципального округа</w:t>
            </w:r>
          </w:p>
        </w:tc>
      </w:tr>
      <w:tr>
        <w:trPr>
          <w:trHeight w:val="70" w:hRule="atLeast"/>
        </w:trPr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/>
              <w:t>4.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/>
              <w:t>Профилактический визит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24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ru-RU"/>
              </w:rPr>
              <w:t>Мероприятие  представляет собой беседу инспектора с представителем юридического лица о действующем законодательстве, применяемом для конкретного типа объекта.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Постоянно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sz w:val="22"/>
                <w:szCs w:val="22"/>
              </w:rPr>
              <w:t>(по мере необходимости)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специалист</w:t>
            </w:r>
            <w:r>
              <w:rPr>
                <w:rFonts w:cs="Liberation Serif"/>
                <w:bCs/>
                <w:color w:val="000000"/>
                <w:sz w:val="22"/>
                <w:szCs w:val="22"/>
              </w:rPr>
              <w:t>ы</w:t>
            </w:r>
            <w:r>
              <w:rPr>
                <w:rFonts w:cs="Liberation Serif"/>
                <w:color w:val="000000"/>
                <w:sz w:val="22"/>
                <w:szCs w:val="22"/>
              </w:rPr>
              <w:t xml:space="preserve"> Администрации Волчанского муниципального округа</w:t>
            </w:r>
          </w:p>
        </w:tc>
      </w:tr>
    </w:tbl>
    <w:p>
      <w:pPr>
        <w:pStyle w:val="Normal"/>
        <w:widowControl w:val="false"/>
        <w:bidi w:val="0"/>
        <w:ind w:left="0" w:right="0" w:hanging="0"/>
        <w:rPr>
          <w:rFonts w:ascii="Times New Roman" w:hAnsi="Times New Roman"/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Liberation Serif"/>
          <w:b w:val="false"/>
          <w:bCs w:val="false"/>
          <w:sz w:val="28"/>
          <w:szCs w:val="28"/>
        </w:rPr>
        <w:t>Раздел 4. Показатели результативности и эффективности программы профилактики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Times New Roman" w:hAnsi="Times New Roman" w:eastAsia="Calibri" w:cs="Liberation Serif"/>
          <w:b/>
          <w:b/>
          <w:bCs/>
          <w:sz w:val="28"/>
          <w:szCs w:val="28"/>
        </w:rPr>
      </w:pPr>
      <w:r>
        <w:rPr>
          <w:rFonts w:eastAsia="Calibri" w:cs="Liberation Serif"/>
          <w:b/>
          <w:bCs/>
          <w:sz w:val="28"/>
          <w:szCs w:val="28"/>
        </w:rPr>
      </w:r>
    </w:p>
    <w:tbl>
      <w:tblPr>
        <w:tblW w:w="957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514"/>
        <w:gridCol w:w="2028"/>
        <w:gridCol w:w="3026"/>
      </w:tblGrid>
      <w:tr>
        <w:trPr/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№</w:t>
            </w: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cs="Liberation Serif"/>
              </w:rPr>
              <w:t>п/п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Наименование показателя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Целевое значение, ед.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 w:cs="Liberation Serif"/>
              </w:rPr>
            </w:pPr>
            <w:r>
              <w:rPr>
                <w:rFonts w:cs="Liberation Serif"/>
              </w:rPr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Методика оценки показателя</w:t>
            </w:r>
          </w:p>
        </w:tc>
      </w:tr>
      <w:tr>
        <w:trPr>
          <w:trHeight w:val="131" w:hRule="atLeast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4</w:t>
            </w:r>
          </w:p>
        </w:tc>
      </w:tr>
      <w:tr>
        <w:trPr/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Снижение числа внеплановых проверок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Не более 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Если фактический показатель не превышает целевой, то 100%</w:t>
            </w:r>
          </w:p>
        </w:tc>
      </w:tr>
      <w:tr>
        <w:trPr/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2.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Снижение числа выданных предписаний об устранении выявленных нарушений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Не более 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Liberation Serif"/>
              </w:rPr>
              <w:t>Если фактический показатель не превышает целевой, то 100%</w:t>
            </w:r>
          </w:p>
        </w:tc>
      </w:tr>
    </w:tbl>
    <w:p>
      <w:pPr>
        <w:pStyle w:val="Normal"/>
        <w:widowControl w:val="false"/>
        <w:bidi w:val="0"/>
        <w:ind w:left="0" w:right="0" w:firstLine="709"/>
        <w:jc w:val="both"/>
        <w:rPr>
          <w:rFonts w:ascii="Times New Roman" w:hAnsi="Times New Roman" w:eastAsia="Calibri" w:cs="Liberation Serif"/>
          <w:bCs/>
          <w:sz w:val="28"/>
          <w:szCs w:val="28"/>
        </w:rPr>
      </w:pPr>
      <w:r>
        <w:rPr>
          <w:rFonts w:eastAsia="Calibri" w:cs="Liberation Serif"/>
          <w:bCs/>
          <w:sz w:val="28"/>
          <w:szCs w:val="28"/>
        </w:rPr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Liberation Serif"/>
          <w:bCs/>
          <w:sz w:val="28"/>
          <w:szCs w:val="28"/>
        </w:rPr>
        <w:t>Индикативные показатели результативности и эффективности программы профилактики: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Liberation Serif"/>
          <w:bCs/>
          <w:sz w:val="28"/>
          <w:szCs w:val="28"/>
        </w:rPr>
        <w:t xml:space="preserve">1) количество проведенных профилактических мероприятий, ед.; 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Liberation Serif"/>
          <w:bCs/>
          <w:sz w:val="28"/>
          <w:szCs w:val="28"/>
        </w:rPr>
        <w:t xml:space="preserve">2) количество контролируемых лиц, в отношении которых проведены профилактические мероприятия, ед.; 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Liberation Serif"/>
          <w:bCs/>
          <w:sz w:val="28"/>
          <w:szCs w:val="28"/>
        </w:rPr>
        <w:t>3) доля контролируемых лиц, в отношении которых проведены профилактические мероприятия, %.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Liberation Serif"/>
          <w:bCs/>
          <w:sz w:val="28"/>
          <w:szCs w:val="28"/>
        </w:rPr>
        <w:t>Оценка результативности и эффективности программы профилактики осуществляется по истечении года реализации программы профилактики, в срок не позднее 15 февраля 2026 года.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418" w:right="850" w:header="0" w:top="851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39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f43946"/>
    <w:pPr>
      <w:keepNext w:val="true"/>
      <w:jc w:val="center"/>
      <w:outlineLvl w:val="0"/>
    </w:pPr>
    <w:rPr>
      <w:sz w:val="36"/>
      <w:szCs w:val="36"/>
    </w:rPr>
  </w:style>
  <w:style w:type="paragraph" w:styleId="2">
    <w:name w:val="Heading 2"/>
    <w:basedOn w:val="Normal"/>
    <w:next w:val="Normal"/>
    <w:link w:val="20"/>
    <w:qFormat/>
    <w:rsid w:val="00f4394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f43946"/>
    <w:rPr>
      <w:rFonts w:ascii="Times New Roman" w:hAnsi="Times New Roman" w:eastAsia="Times New Roman" w:cs="Times New Roman"/>
      <w:sz w:val="36"/>
      <w:szCs w:val="36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f43946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Style12" w:customStyle="1">
    <w:name w:val="Основной текст Знак"/>
    <w:basedOn w:val="DefaultParagraphFont"/>
    <w:link w:val="a3"/>
    <w:semiHidden/>
    <w:qFormat/>
    <w:rsid w:val="00f4394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f43946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Интернет-ссылка"/>
    <w:basedOn w:val="DefaultParagraphFont"/>
    <w:unhideWhenUsed/>
    <w:rsid w:val="008562a1"/>
    <w:rPr>
      <w:color w:val="0000FF"/>
      <w:u w:val="single"/>
    </w:rPr>
  </w:style>
  <w:style w:type="character" w:styleId="ConsPlusNormal" w:customStyle="1">
    <w:name w:val="ConsPlusNormal Знак"/>
    <w:link w:val="ConsPlusNormal0"/>
    <w:uiPriority w:val="99"/>
    <w:qFormat/>
    <w:locked/>
    <w:rsid w:val="008562a1"/>
    <w:rPr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4"/>
    <w:semiHidden/>
    <w:rsid w:val="00f43946"/>
    <w:pPr/>
    <w:rPr>
      <w:sz w:val="28"/>
      <w:szCs w:val="28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4394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562a1"/>
    <w:pPr>
      <w:spacing w:beforeAutospacing="1" w:afterAutospacing="1"/>
    </w:pPr>
    <w:rPr/>
  </w:style>
  <w:style w:type="paragraph" w:styleId="ConsPlusNormal1" w:customStyle="1">
    <w:name w:val="ConsPlusNormal"/>
    <w:link w:val="ConsPlusNormal"/>
    <w:uiPriority w:val="99"/>
    <w:qFormat/>
    <w:rsid w:val="008562a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LibreOffice/7.1.7.2$Windows_X86_64 LibreOffice_project/c6a4e3954236145e2acb0b65f68614365aeee33f</Application>
  <AppVersion>15.0000</AppVersion>
  <Pages>8</Pages>
  <Words>1899</Words>
  <Characters>14802</Characters>
  <CharactersWithSpaces>16854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2020-09-22T12:04:00Z</dcterms:created>
  <dc:creator>Ирина</dc:creator>
  <dc:description/>
  <dc:language>ru-RU</dc:language>
  <cp:lastModifiedBy/>
  <cp:lastPrinted>2024-12-24T11:23:18Z</cp:lastPrinted>
  <dcterms:modified xsi:type="dcterms:W3CDTF">2024-12-12T16:53:13Z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